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2A" w:rsidRDefault="0071102A" w:rsidP="0071102A">
      <w:pPr>
        <w:pStyle w:val="Normln15"/>
        <w:tabs>
          <w:tab w:val="left" w:pos="7655"/>
        </w:tabs>
        <w:ind w:left="-142" w:right="1559" w:firstLine="862"/>
        <w:jc w:val="center"/>
        <w:rPr>
          <w:rFonts w:asciiTheme="minorHAnsi" w:hAnsiTheme="minorHAnsi" w:cstheme="minorHAnsi"/>
          <w:b/>
          <w:color w:val="BFBFBF" w:themeColor="background1" w:themeShade="BF"/>
          <w:sz w:val="32"/>
          <w:szCs w:val="32"/>
        </w:rPr>
      </w:pPr>
    </w:p>
    <w:p w:rsidR="0071102A" w:rsidRPr="00707F76" w:rsidRDefault="0071102A" w:rsidP="0071102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caps/>
          <w:noProof/>
          <w:sz w:val="28"/>
          <w:szCs w:val="28"/>
          <w:lang w:eastAsia="cs-CZ"/>
        </w:rPr>
      </w:pPr>
      <w:r w:rsidRPr="00707F76">
        <w:rPr>
          <w:rFonts w:ascii="Arial" w:hAnsi="Arial" w:cs="Arial"/>
          <w:b/>
          <w:caps/>
          <w:noProof/>
          <w:sz w:val="28"/>
          <w:szCs w:val="28"/>
          <w:lang w:eastAsia="cs-CZ"/>
        </w:rPr>
        <w:t xml:space="preserve">Smlouva o </w:t>
      </w:r>
      <w:r w:rsidR="0069743E">
        <w:rPr>
          <w:rFonts w:ascii="Arial" w:hAnsi="Arial" w:cs="Arial"/>
          <w:b/>
          <w:caps/>
          <w:noProof/>
          <w:sz w:val="28"/>
          <w:szCs w:val="28"/>
          <w:lang w:eastAsia="cs-CZ"/>
        </w:rPr>
        <w:t xml:space="preserve">VÝVOJI, </w:t>
      </w:r>
      <w:r w:rsidRPr="00707F76">
        <w:rPr>
          <w:rFonts w:ascii="Arial" w:hAnsi="Arial" w:cs="Arial"/>
          <w:b/>
          <w:caps/>
          <w:noProof/>
          <w:sz w:val="28"/>
          <w:szCs w:val="28"/>
          <w:lang w:eastAsia="cs-CZ"/>
        </w:rPr>
        <w:t xml:space="preserve">dodávce a implementaci </w:t>
      </w:r>
      <w:r w:rsidRPr="00707F76">
        <w:rPr>
          <w:rFonts w:ascii="Arial" w:hAnsi="Arial" w:cs="Arial"/>
          <w:b/>
          <w:caps/>
          <w:noProof/>
          <w:sz w:val="28"/>
          <w:szCs w:val="28"/>
          <w:lang w:eastAsia="cs-CZ"/>
        </w:rPr>
        <w:br/>
      </w:r>
      <w:r w:rsidR="0069743E">
        <w:rPr>
          <w:rFonts w:ascii="Arial" w:hAnsi="Arial" w:cs="Arial"/>
          <w:b/>
          <w:caps/>
          <w:noProof/>
          <w:sz w:val="28"/>
          <w:szCs w:val="28"/>
          <w:lang w:eastAsia="cs-CZ"/>
        </w:rPr>
        <w:t>SYSTÉMU VIRTUÁLNÍHO MODELU PRAHY</w:t>
      </w:r>
    </w:p>
    <w:p w:rsidR="0071102A" w:rsidRPr="00707F76" w:rsidRDefault="0071102A" w:rsidP="0071102A">
      <w:pPr>
        <w:spacing w:before="60" w:after="0" w:line="240" w:lineRule="auto"/>
        <w:jc w:val="center"/>
        <w:rPr>
          <w:rFonts w:ascii="Arial" w:hAnsi="Arial" w:cs="Arial"/>
          <w:sz w:val="18"/>
          <w:szCs w:val="18"/>
        </w:rPr>
      </w:pPr>
      <w:r w:rsidRPr="00707F76">
        <w:rPr>
          <w:rFonts w:ascii="Arial" w:hAnsi="Arial" w:cs="Arial"/>
          <w:sz w:val="18"/>
          <w:szCs w:val="18"/>
        </w:rPr>
        <w:t xml:space="preserve">uzavřená níže uvedeného dne, měsíce a roku dle </w:t>
      </w:r>
      <w:r w:rsidR="0069743E" w:rsidRPr="0069743E">
        <w:rPr>
          <w:rFonts w:ascii="Arial" w:hAnsi="Arial" w:cs="Arial"/>
          <w:bCs/>
          <w:sz w:val="18"/>
          <w:szCs w:val="18"/>
        </w:rPr>
        <w:t>§ 1746 odst. 2</w:t>
      </w:r>
      <w:r w:rsidRPr="00707F76">
        <w:rPr>
          <w:rFonts w:ascii="Arial" w:hAnsi="Arial" w:cs="Arial"/>
          <w:sz w:val="18"/>
          <w:szCs w:val="18"/>
        </w:rPr>
        <w:t xml:space="preserve"> zákona č. 89/2012 Sb., občanský zákoník v platném a účinném znění (dále jen „</w:t>
      </w:r>
      <w:r w:rsidR="005D007F">
        <w:rPr>
          <w:rFonts w:ascii="Arial" w:hAnsi="Arial" w:cs="Arial"/>
          <w:b/>
          <w:sz w:val="18"/>
          <w:szCs w:val="18"/>
        </w:rPr>
        <w:t>OZ</w:t>
      </w:r>
      <w:r w:rsidRPr="00707F76">
        <w:rPr>
          <w:rFonts w:ascii="Arial" w:hAnsi="Arial" w:cs="Arial"/>
          <w:sz w:val="18"/>
          <w:szCs w:val="18"/>
        </w:rPr>
        <w:t xml:space="preserve">“) </w:t>
      </w:r>
    </w:p>
    <w:p w:rsidR="0071102A" w:rsidRPr="00707F76" w:rsidRDefault="0071102A" w:rsidP="0071102A">
      <w:pPr>
        <w:spacing w:before="60" w:after="0" w:line="240" w:lineRule="auto"/>
        <w:jc w:val="center"/>
        <w:rPr>
          <w:rFonts w:ascii="Arial" w:hAnsi="Arial" w:cs="Arial"/>
          <w:sz w:val="18"/>
          <w:szCs w:val="18"/>
        </w:rPr>
      </w:pPr>
      <w:r w:rsidRPr="00707F76">
        <w:rPr>
          <w:rFonts w:ascii="Arial" w:hAnsi="Arial" w:cs="Arial"/>
          <w:sz w:val="18"/>
          <w:szCs w:val="18"/>
        </w:rPr>
        <w:t>(dále jen „</w:t>
      </w:r>
      <w:r w:rsidRPr="00707F76">
        <w:rPr>
          <w:rFonts w:ascii="Arial" w:hAnsi="Arial" w:cs="Arial"/>
          <w:b/>
          <w:sz w:val="18"/>
          <w:szCs w:val="18"/>
        </w:rPr>
        <w:t>Smlouva</w:t>
      </w:r>
      <w:r w:rsidRPr="00707F76">
        <w:rPr>
          <w:rFonts w:ascii="Arial" w:hAnsi="Arial" w:cs="Arial"/>
          <w:sz w:val="18"/>
          <w:szCs w:val="18"/>
        </w:rPr>
        <w:t>“)</w:t>
      </w:r>
    </w:p>
    <w:p w:rsidR="0071102A" w:rsidRPr="00707F76" w:rsidRDefault="0071102A" w:rsidP="0071102A">
      <w:pPr>
        <w:spacing w:after="0" w:line="240" w:lineRule="auto"/>
        <w:jc w:val="both"/>
        <w:rPr>
          <w:rFonts w:ascii="Arial" w:hAnsi="Arial" w:cs="Arial"/>
          <w:b/>
          <w:bCs/>
          <w:sz w:val="28"/>
          <w:szCs w:val="28"/>
        </w:rPr>
      </w:pPr>
    </w:p>
    <w:p w:rsidR="000104D7" w:rsidRPr="00035219" w:rsidRDefault="000104D7" w:rsidP="000104D7">
      <w:pPr>
        <w:pStyle w:val="Nadpis4"/>
        <w:spacing w:before="0" w:after="120" w:line="288" w:lineRule="auto"/>
        <w:rPr>
          <w:rFonts w:ascii="Arial" w:eastAsiaTheme="minorHAnsi" w:hAnsi="Arial" w:cs="Arial"/>
          <w:b/>
          <w:bCs/>
          <w:i w:val="0"/>
          <w:color w:val="auto"/>
          <w:sz w:val="20"/>
          <w:szCs w:val="20"/>
        </w:rPr>
      </w:pPr>
      <w:r w:rsidRPr="00035219">
        <w:rPr>
          <w:rFonts w:ascii="Arial" w:eastAsiaTheme="minorHAnsi" w:hAnsi="Arial" w:cs="Arial"/>
          <w:b/>
          <w:bCs/>
          <w:i w:val="0"/>
          <w:color w:val="auto"/>
          <w:sz w:val="20"/>
          <w:szCs w:val="20"/>
        </w:rPr>
        <w:t>Operátor ICT, a.s.</w:t>
      </w:r>
    </w:p>
    <w:p w:rsidR="000104D7" w:rsidRPr="00035219" w:rsidRDefault="000104D7" w:rsidP="000104D7">
      <w:pPr>
        <w:spacing w:after="0" w:line="240" w:lineRule="auto"/>
        <w:rPr>
          <w:rFonts w:ascii="Arial" w:hAnsi="Arial" w:cs="Arial"/>
          <w:bCs/>
          <w:iCs/>
          <w:sz w:val="20"/>
          <w:szCs w:val="20"/>
        </w:rPr>
      </w:pPr>
      <w:r w:rsidRPr="00035219">
        <w:rPr>
          <w:rFonts w:ascii="Arial" w:hAnsi="Arial" w:cs="Arial"/>
          <w:bCs/>
          <w:iCs/>
          <w:sz w:val="20"/>
          <w:szCs w:val="20"/>
        </w:rPr>
        <w:t>IČ</w:t>
      </w:r>
      <w:r>
        <w:rPr>
          <w:rFonts w:ascii="Arial" w:hAnsi="Arial" w:cs="Arial"/>
          <w:bCs/>
          <w:iCs/>
          <w:sz w:val="20"/>
          <w:szCs w:val="20"/>
        </w:rPr>
        <w:t>O</w:t>
      </w:r>
      <w:r w:rsidRPr="00035219">
        <w:rPr>
          <w:rFonts w:ascii="Arial" w:hAnsi="Arial" w:cs="Arial"/>
          <w:bCs/>
          <w:iCs/>
          <w:sz w:val="20"/>
          <w:szCs w:val="20"/>
        </w:rPr>
        <w:t>: 02795281</w:t>
      </w:r>
    </w:p>
    <w:p w:rsidR="000104D7" w:rsidRPr="00035219" w:rsidRDefault="000104D7" w:rsidP="000104D7">
      <w:pPr>
        <w:tabs>
          <w:tab w:val="left" w:pos="2127"/>
        </w:tabs>
        <w:spacing w:after="0"/>
        <w:rPr>
          <w:rFonts w:ascii="Arial" w:hAnsi="Arial" w:cs="Arial"/>
          <w:bCs/>
          <w:iCs/>
          <w:sz w:val="20"/>
          <w:szCs w:val="20"/>
        </w:rPr>
      </w:pPr>
      <w:r w:rsidRPr="00035219">
        <w:rPr>
          <w:rFonts w:ascii="Arial" w:hAnsi="Arial" w:cs="Arial"/>
          <w:bCs/>
          <w:iCs/>
          <w:sz w:val="20"/>
          <w:szCs w:val="20"/>
        </w:rPr>
        <w:t>sídlo: Dělnická 213/12, PSČ 170 00 Praha 7</w:t>
      </w:r>
    </w:p>
    <w:p w:rsidR="000104D7" w:rsidRPr="00035219" w:rsidRDefault="000104D7" w:rsidP="000104D7">
      <w:pPr>
        <w:spacing w:after="0" w:line="240" w:lineRule="auto"/>
        <w:rPr>
          <w:rFonts w:ascii="Arial" w:hAnsi="Arial" w:cs="Arial"/>
          <w:bCs/>
          <w:iCs/>
          <w:sz w:val="20"/>
          <w:szCs w:val="20"/>
        </w:rPr>
      </w:pPr>
      <w:r w:rsidRPr="00035219">
        <w:rPr>
          <w:rFonts w:ascii="Arial" w:hAnsi="Arial" w:cs="Arial"/>
          <w:bCs/>
          <w:iCs/>
          <w:sz w:val="20"/>
          <w:szCs w:val="20"/>
        </w:rPr>
        <w:t xml:space="preserve">zastoupená </w:t>
      </w:r>
      <w:r>
        <w:rPr>
          <w:rFonts w:ascii="Arial" w:hAnsi="Arial" w:cs="Arial"/>
          <w:bCs/>
          <w:iCs/>
          <w:sz w:val="20"/>
          <w:szCs w:val="20"/>
        </w:rPr>
        <w:t>Michalem Fišerem, MBA, předsedou představenstva a Ing. Vladimír</w:t>
      </w:r>
      <w:r w:rsidR="00006713">
        <w:rPr>
          <w:rFonts w:ascii="Arial" w:hAnsi="Arial" w:cs="Arial"/>
          <w:bCs/>
          <w:iCs/>
          <w:sz w:val="20"/>
          <w:szCs w:val="20"/>
        </w:rPr>
        <w:t>em Zadinou</w:t>
      </w:r>
      <w:r>
        <w:rPr>
          <w:rFonts w:ascii="Arial" w:hAnsi="Arial" w:cs="Arial"/>
          <w:bCs/>
          <w:iCs/>
          <w:sz w:val="20"/>
          <w:szCs w:val="20"/>
        </w:rPr>
        <w:t>, člen</w:t>
      </w:r>
      <w:r w:rsidR="00006713">
        <w:rPr>
          <w:rFonts w:ascii="Arial" w:hAnsi="Arial" w:cs="Arial"/>
          <w:bCs/>
          <w:iCs/>
          <w:sz w:val="20"/>
          <w:szCs w:val="20"/>
        </w:rPr>
        <w:t>em</w:t>
      </w:r>
      <w:r>
        <w:rPr>
          <w:rFonts w:ascii="Arial" w:hAnsi="Arial" w:cs="Arial"/>
          <w:bCs/>
          <w:iCs/>
          <w:sz w:val="20"/>
          <w:szCs w:val="20"/>
        </w:rPr>
        <w:t xml:space="preserve"> představenstva</w:t>
      </w:r>
    </w:p>
    <w:p w:rsidR="000104D7" w:rsidRPr="00707F76" w:rsidRDefault="000104D7" w:rsidP="000104D7">
      <w:pPr>
        <w:spacing w:after="0" w:line="240" w:lineRule="auto"/>
        <w:rPr>
          <w:rFonts w:ascii="Arial" w:hAnsi="Arial" w:cs="Arial"/>
          <w:sz w:val="20"/>
          <w:szCs w:val="20"/>
        </w:rPr>
      </w:pPr>
      <w:r>
        <w:rPr>
          <w:rFonts w:ascii="Arial" w:hAnsi="Arial" w:cs="Arial"/>
          <w:sz w:val="20"/>
          <w:szCs w:val="20"/>
        </w:rPr>
        <w:t>číslo účtu:</w:t>
      </w:r>
      <w:r w:rsidRPr="00260955">
        <w:t xml:space="preserve"> </w:t>
      </w:r>
    </w:p>
    <w:p w:rsidR="000104D7" w:rsidRPr="00707F76" w:rsidRDefault="000104D7" w:rsidP="000104D7">
      <w:pPr>
        <w:spacing w:after="0" w:line="240" w:lineRule="auto"/>
        <w:rPr>
          <w:rFonts w:ascii="Arial" w:hAnsi="Arial" w:cs="Arial"/>
          <w:sz w:val="20"/>
          <w:szCs w:val="20"/>
        </w:rPr>
      </w:pPr>
    </w:p>
    <w:p w:rsidR="000104D7" w:rsidRPr="00707F76" w:rsidRDefault="000104D7" w:rsidP="000104D7">
      <w:pPr>
        <w:spacing w:after="0" w:line="240" w:lineRule="auto"/>
        <w:rPr>
          <w:rFonts w:ascii="Arial" w:hAnsi="Arial" w:cs="Arial"/>
          <w:sz w:val="20"/>
          <w:szCs w:val="20"/>
        </w:rPr>
      </w:pPr>
      <w:r w:rsidRPr="00707F76">
        <w:rPr>
          <w:rFonts w:ascii="Arial" w:hAnsi="Arial" w:cs="Arial"/>
          <w:sz w:val="20"/>
          <w:szCs w:val="20"/>
        </w:rPr>
        <w:t>(dále jen „</w:t>
      </w:r>
      <w:r w:rsidRPr="00707F76">
        <w:rPr>
          <w:rFonts w:ascii="Arial" w:hAnsi="Arial" w:cs="Arial"/>
          <w:b/>
          <w:color w:val="000000" w:themeColor="text1"/>
          <w:sz w:val="20"/>
          <w:szCs w:val="20"/>
        </w:rPr>
        <w:t>Objednatel</w:t>
      </w:r>
      <w:r w:rsidRPr="00707F76">
        <w:rPr>
          <w:rFonts w:ascii="Arial" w:hAnsi="Arial" w:cs="Arial"/>
          <w:sz w:val="20"/>
          <w:szCs w:val="20"/>
        </w:rPr>
        <w:t>“)</w:t>
      </w:r>
    </w:p>
    <w:p w:rsidR="000104D7" w:rsidRPr="00707F76"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Arial" w:eastAsia="Lucida Sans Unicode" w:hAnsi="Arial" w:cs="Arial"/>
          <w:b/>
          <w:sz w:val="20"/>
        </w:rPr>
      </w:pPr>
    </w:p>
    <w:p w:rsidR="000104D7" w:rsidRPr="00707F76"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Arial" w:eastAsia="Lucida Sans Unicode" w:hAnsi="Arial" w:cs="Arial"/>
          <w:sz w:val="20"/>
        </w:rPr>
      </w:pPr>
      <w:r w:rsidRPr="00707F76">
        <w:rPr>
          <w:rFonts w:ascii="Arial" w:eastAsia="Lucida Sans Unicode" w:hAnsi="Arial" w:cs="Arial"/>
          <w:sz w:val="20"/>
        </w:rPr>
        <w:t>a</w:t>
      </w:r>
    </w:p>
    <w:p w:rsidR="000104D7" w:rsidRPr="00707F76" w:rsidRDefault="000104D7" w:rsidP="000104D7">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Arial" w:eastAsia="Lucida Sans Unicode" w:hAnsi="Arial" w:cs="Arial"/>
          <w:b/>
          <w:sz w:val="20"/>
        </w:rPr>
      </w:pPr>
    </w:p>
    <w:p w:rsidR="000104D7" w:rsidRPr="00707F76" w:rsidRDefault="001A0DE7" w:rsidP="000104D7">
      <w:pPr>
        <w:spacing w:after="120"/>
        <w:rPr>
          <w:rFonts w:ascii="Arial" w:hAnsi="Arial" w:cs="Arial"/>
          <w:b/>
          <w:sz w:val="20"/>
          <w:szCs w:val="20"/>
        </w:rPr>
      </w:pPr>
      <w:r w:rsidRPr="001A0DE7">
        <w:rPr>
          <w:rFonts w:ascii="Arial" w:hAnsi="Arial" w:cs="Arial"/>
          <w:b/>
          <w:sz w:val="20"/>
          <w:szCs w:val="20"/>
        </w:rPr>
        <w:t>[Doplní dodavatel]</w:t>
      </w:r>
      <w:r w:rsidR="000104D7" w:rsidRPr="00707F76">
        <w:rPr>
          <w:rFonts w:ascii="Arial" w:hAnsi="Arial" w:cs="Arial"/>
          <w:b/>
          <w:sz w:val="20"/>
          <w:szCs w:val="20"/>
        </w:rPr>
        <w:t xml:space="preserve"> </w:t>
      </w:r>
    </w:p>
    <w:p w:rsidR="000104D7" w:rsidRPr="00707F76" w:rsidRDefault="000104D7" w:rsidP="000104D7">
      <w:pPr>
        <w:spacing w:after="0" w:line="240" w:lineRule="auto"/>
        <w:rPr>
          <w:rFonts w:ascii="Arial" w:eastAsiaTheme="majorEastAsia" w:hAnsi="Arial" w:cs="Arial"/>
          <w:b/>
          <w:bCs/>
          <w:iCs/>
          <w:color w:val="000000" w:themeColor="text1"/>
          <w:sz w:val="20"/>
          <w:szCs w:val="20"/>
        </w:rPr>
      </w:pPr>
      <w:r w:rsidRPr="00707F76">
        <w:rPr>
          <w:rFonts w:ascii="Arial" w:hAnsi="Arial" w:cs="Arial"/>
          <w:sz w:val="20"/>
          <w:szCs w:val="20"/>
        </w:rPr>
        <w:t>IČ</w:t>
      </w:r>
      <w:r>
        <w:rPr>
          <w:rFonts w:ascii="Arial" w:hAnsi="Arial" w:cs="Arial"/>
          <w:sz w:val="20"/>
          <w:szCs w:val="20"/>
        </w:rPr>
        <w:t>O</w:t>
      </w:r>
      <w:r w:rsidRPr="00707F76">
        <w:rPr>
          <w:rFonts w:ascii="Arial" w:hAnsi="Arial" w:cs="Arial"/>
          <w:sz w:val="20"/>
          <w:szCs w:val="20"/>
        </w:rPr>
        <w:t xml:space="preserve">: </w:t>
      </w:r>
      <w:bookmarkStart w:id="0" w:name="_Hlk496097000"/>
      <w:r w:rsidR="001A0DE7" w:rsidRPr="001A0DE7">
        <w:rPr>
          <w:rFonts w:ascii="Arial" w:hAnsi="Arial" w:cs="Arial"/>
          <w:sz w:val="20"/>
          <w:szCs w:val="20"/>
          <w:highlight w:val="yellow"/>
        </w:rPr>
        <w:t>[Doplní dodavatel]</w:t>
      </w:r>
      <w:bookmarkEnd w:id="0"/>
    </w:p>
    <w:p w:rsidR="000104D7" w:rsidRPr="00707F76" w:rsidRDefault="00AC728D" w:rsidP="000104D7">
      <w:pPr>
        <w:spacing w:after="0" w:line="240" w:lineRule="auto"/>
        <w:rPr>
          <w:rFonts w:ascii="Arial" w:eastAsiaTheme="majorEastAsia" w:hAnsi="Arial" w:cs="Arial"/>
          <w:b/>
          <w:bCs/>
          <w:iCs/>
          <w:color w:val="000000" w:themeColor="text1"/>
          <w:sz w:val="20"/>
          <w:szCs w:val="20"/>
        </w:rPr>
      </w:pPr>
      <w:r>
        <w:rPr>
          <w:rFonts w:ascii="Arial" w:hAnsi="Arial" w:cs="Arial"/>
          <w:sz w:val="20"/>
          <w:szCs w:val="20"/>
        </w:rPr>
        <w:t>sídlo</w:t>
      </w:r>
      <w:r w:rsidR="000104D7" w:rsidRPr="00707F76">
        <w:rPr>
          <w:rFonts w:ascii="Arial" w:hAnsi="Arial" w:cs="Arial"/>
          <w:sz w:val="20"/>
          <w:szCs w:val="20"/>
        </w:rPr>
        <w:t xml:space="preserve">: </w:t>
      </w:r>
      <w:r w:rsidR="001A0DE7" w:rsidRPr="001A0DE7">
        <w:rPr>
          <w:rFonts w:ascii="Arial" w:hAnsi="Arial" w:cs="Arial"/>
          <w:sz w:val="20"/>
          <w:szCs w:val="20"/>
          <w:highlight w:val="yellow"/>
        </w:rPr>
        <w:t>[Doplní dodavatel]</w:t>
      </w:r>
    </w:p>
    <w:p w:rsidR="000104D7" w:rsidRPr="00707F76" w:rsidRDefault="000104D7" w:rsidP="000104D7">
      <w:pPr>
        <w:spacing w:after="0" w:line="240" w:lineRule="auto"/>
        <w:rPr>
          <w:rFonts w:ascii="Arial" w:hAnsi="Arial" w:cs="Arial"/>
          <w:sz w:val="20"/>
          <w:szCs w:val="20"/>
        </w:rPr>
      </w:pPr>
      <w:r w:rsidRPr="00707F76">
        <w:rPr>
          <w:rFonts w:ascii="Arial" w:hAnsi="Arial" w:cs="Arial"/>
          <w:sz w:val="20"/>
          <w:szCs w:val="20"/>
        </w:rPr>
        <w:t xml:space="preserve">zastoupená </w:t>
      </w:r>
      <w:r w:rsidR="001A0DE7" w:rsidRPr="001A0DE7">
        <w:rPr>
          <w:rFonts w:ascii="Arial" w:hAnsi="Arial" w:cs="Arial"/>
          <w:sz w:val="20"/>
          <w:szCs w:val="20"/>
          <w:highlight w:val="yellow"/>
        </w:rPr>
        <w:t>[Doplní dodavatel]</w:t>
      </w:r>
    </w:p>
    <w:p w:rsidR="0071102A" w:rsidRPr="00707F76" w:rsidRDefault="000104D7" w:rsidP="000104D7">
      <w:pPr>
        <w:spacing w:after="0" w:line="240" w:lineRule="auto"/>
        <w:rPr>
          <w:rFonts w:ascii="Arial" w:hAnsi="Arial" w:cs="Arial"/>
          <w:sz w:val="20"/>
          <w:szCs w:val="20"/>
        </w:rPr>
      </w:pPr>
      <w:r>
        <w:rPr>
          <w:rFonts w:ascii="Arial" w:hAnsi="Arial" w:cs="Arial"/>
          <w:sz w:val="20"/>
          <w:szCs w:val="20"/>
        </w:rPr>
        <w:t>číslo účtu:</w:t>
      </w:r>
      <w:r w:rsidRPr="00260955">
        <w:t xml:space="preserve"> </w:t>
      </w:r>
      <w:r w:rsidR="001A0DE7" w:rsidRPr="001A0DE7">
        <w:rPr>
          <w:highlight w:val="yellow"/>
        </w:rPr>
        <w:t>[Doplní dodavatel]</w:t>
      </w:r>
    </w:p>
    <w:p w:rsidR="0071102A" w:rsidRPr="00707F76" w:rsidRDefault="0071102A" w:rsidP="0071102A">
      <w:pPr>
        <w:spacing w:after="0" w:line="240" w:lineRule="auto"/>
        <w:rPr>
          <w:rFonts w:ascii="Arial" w:hAnsi="Arial" w:cs="Arial"/>
          <w:sz w:val="20"/>
          <w:szCs w:val="20"/>
        </w:rPr>
      </w:pPr>
      <w:r w:rsidRPr="00707F76">
        <w:rPr>
          <w:rFonts w:ascii="Arial" w:hAnsi="Arial" w:cs="Arial"/>
          <w:sz w:val="20"/>
          <w:szCs w:val="20"/>
        </w:rPr>
        <w:br/>
        <w:t>(dále jen „</w:t>
      </w:r>
      <w:r w:rsidR="008D0D3C">
        <w:rPr>
          <w:rFonts w:ascii="Arial" w:hAnsi="Arial" w:cs="Arial"/>
          <w:b/>
          <w:sz w:val="20"/>
          <w:szCs w:val="20"/>
        </w:rPr>
        <w:t>Dodavatel</w:t>
      </w:r>
      <w:r w:rsidRPr="00707F76">
        <w:rPr>
          <w:rFonts w:ascii="Arial" w:hAnsi="Arial" w:cs="Arial"/>
          <w:sz w:val="20"/>
          <w:szCs w:val="20"/>
        </w:rPr>
        <w:t>“)</w:t>
      </w:r>
    </w:p>
    <w:p w:rsidR="0071102A" w:rsidRPr="00707F76" w:rsidRDefault="0071102A" w:rsidP="0071102A">
      <w:pPr>
        <w:spacing w:after="0" w:line="240" w:lineRule="auto"/>
        <w:rPr>
          <w:rFonts w:ascii="Arial" w:hAnsi="Arial" w:cs="Arial"/>
          <w:sz w:val="20"/>
          <w:szCs w:val="20"/>
        </w:rPr>
      </w:pPr>
    </w:p>
    <w:p w:rsidR="0071102A" w:rsidRPr="00707F76" w:rsidRDefault="0071102A" w:rsidP="0071102A">
      <w:pPr>
        <w:spacing w:after="0" w:line="240" w:lineRule="auto"/>
        <w:rPr>
          <w:rFonts w:ascii="Arial" w:hAnsi="Arial" w:cs="Arial"/>
          <w:sz w:val="20"/>
          <w:szCs w:val="20"/>
        </w:rPr>
      </w:pPr>
      <w:r w:rsidRPr="00707F76">
        <w:rPr>
          <w:rFonts w:ascii="Arial" w:hAnsi="Arial" w:cs="Arial"/>
          <w:sz w:val="20"/>
          <w:szCs w:val="20"/>
        </w:rPr>
        <w:t xml:space="preserve">(Objednatel a </w:t>
      </w:r>
      <w:bookmarkStart w:id="1" w:name="_Hlk495667257"/>
      <w:r w:rsidR="00162BE4">
        <w:rPr>
          <w:rFonts w:ascii="Arial" w:hAnsi="Arial" w:cs="Arial"/>
          <w:sz w:val="20"/>
          <w:szCs w:val="20"/>
        </w:rPr>
        <w:t>Dodavatel</w:t>
      </w:r>
      <w:bookmarkEnd w:id="1"/>
      <w:r w:rsidRPr="00707F76">
        <w:rPr>
          <w:rFonts w:ascii="Arial" w:hAnsi="Arial" w:cs="Arial"/>
          <w:sz w:val="20"/>
          <w:szCs w:val="20"/>
        </w:rPr>
        <w:t xml:space="preserve"> dále společně také jako „</w:t>
      </w:r>
      <w:r w:rsidRPr="00707F76">
        <w:rPr>
          <w:rFonts w:ascii="Arial" w:hAnsi="Arial" w:cs="Arial"/>
          <w:b/>
          <w:sz w:val="20"/>
          <w:szCs w:val="20"/>
        </w:rPr>
        <w:t>smluvní strany</w:t>
      </w:r>
      <w:r w:rsidRPr="00707F76">
        <w:rPr>
          <w:rFonts w:ascii="Arial" w:hAnsi="Arial" w:cs="Arial"/>
          <w:sz w:val="20"/>
          <w:szCs w:val="20"/>
        </w:rPr>
        <w:t>“ nebo samostatně jako „</w:t>
      </w:r>
      <w:r w:rsidRPr="00707F76">
        <w:rPr>
          <w:rFonts w:ascii="Arial" w:hAnsi="Arial" w:cs="Arial"/>
          <w:b/>
          <w:sz w:val="20"/>
          <w:szCs w:val="20"/>
        </w:rPr>
        <w:t>smluvní strana</w:t>
      </w:r>
      <w:r w:rsidRPr="00707F76">
        <w:rPr>
          <w:rFonts w:ascii="Arial" w:hAnsi="Arial" w:cs="Arial"/>
          <w:sz w:val="20"/>
          <w:szCs w:val="20"/>
        </w:rPr>
        <w:t>“)</w:t>
      </w:r>
    </w:p>
    <w:p w:rsidR="0071102A" w:rsidRDefault="0071102A" w:rsidP="0071102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Arial" w:eastAsia="Lucida Sans Unicode" w:hAnsi="Arial" w:cs="Arial"/>
          <w:b/>
          <w:sz w:val="22"/>
          <w:szCs w:val="22"/>
        </w:rPr>
      </w:pPr>
    </w:p>
    <w:p w:rsidR="0071102A" w:rsidRDefault="0071102A" w:rsidP="0071102A">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Arial" w:eastAsia="Lucida Sans Unicode" w:hAnsi="Arial" w:cs="Arial"/>
          <w:b/>
          <w:sz w:val="22"/>
          <w:szCs w:val="22"/>
        </w:rPr>
      </w:pPr>
    </w:p>
    <w:p w:rsidR="0071102A" w:rsidRPr="00707F76" w:rsidRDefault="0071102A" w:rsidP="0071102A">
      <w:pPr>
        <w:pStyle w:val="Nadpis7"/>
        <w:jc w:val="center"/>
        <w:rPr>
          <w:rFonts w:ascii="Arial" w:hAnsi="Arial" w:cs="Arial"/>
          <w:b/>
          <w:i w:val="0"/>
          <w:color w:val="auto"/>
          <w:sz w:val="20"/>
          <w:szCs w:val="20"/>
        </w:rPr>
      </w:pPr>
      <w:r w:rsidRPr="00707F76">
        <w:rPr>
          <w:rFonts w:ascii="Arial" w:hAnsi="Arial" w:cs="Arial"/>
          <w:b/>
          <w:i w:val="0"/>
          <w:color w:val="auto"/>
          <w:sz w:val="20"/>
          <w:szCs w:val="20"/>
        </w:rPr>
        <w:t>PREAMBULE</w:t>
      </w:r>
    </w:p>
    <w:p w:rsidR="0071102A" w:rsidRPr="0057499B" w:rsidRDefault="0071102A" w:rsidP="0071102A">
      <w:pPr>
        <w:pStyle w:val="Text"/>
        <w:numPr>
          <w:ilvl w:val="0"/>
          <w:numId w:val="0"/>
        </w:numPr>
        <w:spacing w:line="288" w:lineRule="auto"/>
        <w:rPr>
          <w:rFonts w:cs="Arial"/>
        </w:rPr>
      </w:pPr>
      <w:r w:rsidRPr="0057499B">
        <w:rPr>
          <w:rFonts w:cs="Arial"/>
        </w:rPr>
        <w:t xml:space="preserve">Vzhledem k tomu, že </w:t>
      </w:r>
    </w:p>
    <w:p w:rsidR="0071102A" w:rsidRPr="00A92ACF" w:rsidRDefault="0071102A" w:rsidP="0071102A">
      <w:pPr>
        <w:pStyle w:val="Text"/>
        <w:numPr>
          <w:ilvl w:val="1"/>
          <w:numId w:val="1"/>
        </w:numPr>
        <w:spacing w:line="264" w:lineRule="auto"/>
        <w:ind w:left="567" w:hanging="425"/>
        <w:rPr>
          <w:rStyle w:val="Zdraznn"/>
          <w:rFonts w:cs="Arial"/>
        </w:rPr>
      </w:pPr>
      <w:r w:rsidRPr="0057499B">
        <w:rPr>
          <w:rStyle w:val="Zdraznn"/>
          <w:rFonts w:cs="Arial"/>
        </w:rPr>
        <w:t>Objednatel</w:t>
      </w:r>
      <w:r w:rsidRPr="00A92ACF">
        <w:rPr>
          <w:rStyle w:val="Zdraznn"/>
          <w:rFonts w:cs="Arial"/>
        </w:rPr>
        <w:t xml:space="preserve"> jako veřejný zadavatel provedl </w:t>
      </w:r>
      <w:r>
        <w:rPr>
          <w:rStyle w:val="Zdraznn"/>
          <w:rFonts w:cs="Arial"/>
        </w:rPr>
        <w:t>zadávací</w:t>
      </w:r>
      <w:r w:rsidRPr="0057499B">
        <w:rPr>
          <w:rStyle w:val="Zdraznn"/>
          <w:rFonts w:cs="Arial"/>
        </w:rPr>
        <w:t xml:space="preserve"> řízení na veřejnou zakázku</w:t>
      </w:r>
      <w:r>
        <w:rPr>
          <w:rStyle w:val="Zdraznn"/>
          <w:rFonts w:cs="Arial"/>
        </w:rPr>
        <w:t xml:space="preserve"> </w:t>
      </w:r>
      <w:r w:rsidRPr="0057499B">
        <w:rPr>
          <w:rStyle w:val="Zdraznn"/>
          <w:rFonts w:cs="Arial"/>
        </w:rPr>
        <w:t xml:space="preserve">s názvem </w:t>
      </w:r>
      <w:r w:rsidRPr="008D0D3C">
        <w:rPr>
          <w:rStyle w:val="Zdraznn"/>
          <w:rFonts w:cs="Arial"/>
        </w:rPr>
        <w:t>„</w:t>
      </w:r>
      <w:r w:rsidR="008D0D3C" w:rsidRPr="008D0D3C">
        <w:rPr>
          <w:rFonts w:cs="Arial"/>
          <w:i/>
        </w:rPr>
        <w:t xml:space="preserve">Dodávka </w:t>
      </w:r>
      <w:bookmarkStart w:id="2" w:name="_Hlk495594917"/>
      <w:r w:rsidR="008D0D3C" w:rsidRPr="008D0D3C">
        <w:rPr>
          <w:rFonts w:cs="Arial"/>
          <w:i/>
        </w:rPr>
        <w:t>Systému Virtuálního modelu Prahy</w:t>
      </w:r>
      <w:bookmarkEnd w:id="2"/>
      <w:r w:rsidRPr="0057499B">
        <w:rPr>
          <w:rStyle w:val="Zdraznn"/>
          <w:rFonts w:cs="Arial"/>
        </w:rPr>
        <w:t>“, zadávanou</w:t>
      </w:r>
      <w:r w:rsidR="008D0D3C">
        <w:rPr>
          <w:rStyle w:val="Zdraznn"/>
          <w:rFonts w:cs="Arial"/>
        </w:rPr>
        <w:t xml:space="preserve"> ve zjednodušeném podlimitním řízení</w:t>
      </w:r>
      <w:r w:rsidRPr="0057499B">
        <w:rPr>
          <w:rStyle w:val="Zdraznn"/>
          <w:rFonts w:cs="Arial"/>
        </w:rPr>
        <w:t xml:space="preserve"> </w:t>
      </w:r>
      <w:r w:rsidR="008D0D3C">
        <w:rPr>
          <w:rStyle w:val="Zdraznn"/>
          <w:rFonts w:cs="Arial"/>
        </w:rPr>
        <w:t>dle § 53</w:t>
      </w:r>
      <w:r w:rsidRPr="0057499B">
        <w:rPr>
          <w:rStyle w:val="Zdraznn"/>
          <w:rFonts w:cs="Arial"/>
        </w:rPr>
        <w:t xml:space="preserve"> zákona č. 134</w:t>
      </w:r>
      <w:r w:rsidRPr="00A92ACF">
        <w:rPr>
          <w:rStyle w:val="Zdraznn"/>
          <w:rFonts w:cs="Arial"/>
        </w:rPr>
        <w:t>/2016 Sb., zákon o </w:t>
      </w:r>
      <w:r w:rsidRPr="002549D7">
        <w:rPr>
          <w:rStyle w:val="Zdraznn"/>
          <w:rFonts w:cs="Arial"/>
        </w:rPr>
        <w:t xml:space="preserve">zadávání veřejných zakázek, v platném znění </w:t>
      </w:r>
      <w:r w:rsidRPr="0057499B">
        <w:rPr>
          <w:rStyle w:val="Zdraznn"/>
          <w:rFonts w:cs="Arial"/>
        </w:rPr>
        <w:t>(dále jen „</w:t>
      </w:r>
      <w:r w:rsidRPr="0057499B">
        <w:rPr>
          <w:rStyle w:val="Zdraznn"/>
          <w:rFonts w:cs="Arial"/>
          <w:b/>
        </w:rPr>
        <w:t>veřejná zakázka</w:t>
      </w:r>
      <w:r w:rsidRPr="00A92ACF">
        <w:rPr>
          <w:rStyle w:val="Zdraznn"/>
          <w:rFonts w:cs="Arial"/>
        </w:rPr>
        <w:t>“)</w:t>
      </w:r>
      <w:r>
        <w:rPr>
          <w:rStyle w:val="Zdraznn"/>
          <w:rFonts w:cs="Arial"/>
        </w:rPr>
        <w:t xml:space="preserve"> a</w:t>
      </w:r>
    </w:p>
    <w:p w:rsidR="0071102A" w:rsidRPr="00A92ACF" w:rsidRDefault="008D0D3C" w:rsidP="0071102A">
      <w:pPr>
        <w:pStyle w:val="Text"/>
        <w:numPr>
          <w:ilvl w:val="1"/>
          <w:numId w:val="1"/>
        </w:numPr>
        <w:spacing w:line="264" w:lineRule="auto"/>
        <w:ind w:left="567" w:hanging="425"/>
        <w:rPr>
          <w:rStyle w:val="Zdraznn"/>
          <w:rFonts w:cs="Arial"/>
        </w:rPr>
      </w:pPr>
      <w:r>
        <w:rPr>
          <w:rStyle w:val="Zdraznn"/>
          <w:rFonts w:cs="Arial"/>
        </w:rPr>
        <w:t>Dodavatel</w:t>
      </w:r>
      <w:r w:rsidR="0071102A" w:rsidRPr="0057499B">
        <w:rPr>
          <w:rStyle w:val="Zdraznn"/>
          <w:rFonts w:cs="Arial"/>
        </w:rPr>
        <w:t xml:space="preserve"> podal závaznou nabídku na veřejnou zakázku a tato byla Objednatelem vybrána jako nejvhodnější</w:t>
      </w:r>
    </w:p>
    <w:p w:rsidR="0071102A" w:rsidRDefault="0071102A" w:rsidP="0071102A">
      <w:pPr>
        <w:pStyle w:val="Text"/>
        <w:numPr>
          <w:ilvl w:val="0"/>
          <w:numId w:val="0"/>
        </w:numPr>
        <w:spacing w:before="120" w:line="264" w:lineRule="auto"/>
        <w:rPr>
          <w:rFonts w:cs="Arial"/>
        </w:rPr>
      </w:pPr>
      <w:r w:rsidRPr="002549D7">
        <w:rPr>
          <w:rFonts w:cs="Arial"/>
        </w:rPr>
        <w:t>se smluvní strany, vědomy si svých závazků v této Smlouvě obsažených a s úmyslem být touto Smlouvou vázány, dohodly na následující</w:t>
      </w:r>
      <w:r w:rsidRPr="00E91083">
        <w:rPr>
          <w:rFonts w:cs="Arial"/>
        </w:rPr>
        <w:t>m znění Smlouvy:</w:t>
      </w:r>
    </w:p>
    <w:p w:rsidR="0071102A"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pPr>
      <w:r w:rsidRPr="00AF784A">
        <w:t>PŘEDMĚT</w:t>
      </w:r>
      <w:r>
        <w:t xml:space="preserve"> </w:t>
      </w:r>
      <w:r w:rsidRPr="00AF784A">
        <w:t>SMLOUVY</w:t>
      </w:r>
    </w:p>
    <w:p w:rsidR="0071102A" w:rsidRPr="00707F76" w:rsidRDefault="008D0D3C" w:rsidP="0071102A">
      <w:pPr>
        <w:pStyle w:val="lneksmlouvy"/>
        <w:tabs>
          <w:tab w:val="clear" w:pos="822"/>
          <w:tab w:val="num" w:pos="709"/>
        </w:tabs>
        <w:ind w:left="709" w:hanging="709"/>
      </w:pPr>
      <w:r>
        <w:t>Dodavatel</w:t>
      </w:r>
      <w:r w:rsidR="0071102A" w:rsidRPr="00707F76">
        <w:t xml:space="preserve"> se touto </w:t>
      </w:r>
      <w:r w:rsidR="0071102A">
        <w:t>S</w:t>
      </w:r>
      <w:r w:rsidR="0071102A" w:rsidRPr="00707F76">
        <w:t>mlouvou zavazuje Objednateli na svůj náklad a nebezpečí</w:t>
      </w:r>
    </w:p>
    <w:p w:rsidR="0071102A" w:rsidRDefault="008D0D3C" w:rsidP="008D0D3C">
      <w:pPr>
        <w:pStyle w:val="cpNormal"/>
        <w:numPr>
          <w:ilvl w:val="2"/>
          <w:numId w:val="2"/>
        </w:numPr>
        <w:spacing w:after="100" w:line="264" w:lineRule="auto"/>
        <w:rPr>
          <w:rFonts w:cs="Calibri"/>
        </w:rPr>
      </w:pPr>
      <w:bookmarkStart w:id="3" w:name="_Hlk495651811"/>
      <w:r>
        <w:rPr>
          <w:rFonts w:cs="Calibri"/>
        </w:rPr>
        <w:t>vyvinout, dodat</w:t>
      </w:r>
      <w:r w:rsidR="0071102A" w:rsidRPr="00707F76">
        <w:rPr>
          <w:rFonts w:cs="Calibri"/>
        </w:rPr>
        <w:t xml:space="preserve"> a implementovat </w:t>
      </w:r>
      <w:r>
        <w:rPr>
          <w:rFonts w:cs="Calibri"/>
        </w:rPr>
        <w:t>Systém</w:t>
      </w:r>
      <w:bookmarkEnd w:id="3"/>
      <w:r w:rsidRPr="008D0D3C">
        <w:rPr>
          <w:rFonts w:cs="Calibri"/>
        </w:rPr>
        <w:t xml:space="preserve"> Virtuálního modelu Prahy</w:t>
      </w:r>
      <w:r w:rsidR="0071102A" w:rsidRPr="002549D7">
        <w:t xml:space="preserve"> dle specifikace </w:t>
      </w:r>
      <w:r>
        <w:t xml:space="preserve">uvedené </w:t>
      </w:r>
      <w:bookmarkStart w:id="4" w:name="_Hlk495650636"/>
      <w:r>
        <w:t xml:space="preserve">v </w:t>
      </w:r>
      <w:bookmarkStart w:id="5" w:name="_Hlk495656571"/>
      <w:r>
        <w:t>p</w:t>
      </w:r>
      <w:r>
        <w:rPr>
          <w:rFonts w:cs="Calibri"/>
        </w:rPr>
        <w:t>říloze</w:t>
      </w:r>
      <w:r w:rsidR="0071102A" w:rsidRPr="00707F76">
        <w:rPr>
          <w:rFonts w:cs="Calibri"/>
        </w:rPr>
        <w:t xml:space="preserve"> č. 1 této </w:t>
      </w:r>
      <w:r w:rsidR="0071102A">
        <w:t>S</w:t>
      </w:r>
      <w:r w:rsidR="0071102A" w:rsidRPr="00707F76">
        <w:rPr>
          <w:rFonts w:cs="Calibri"/>
        </w:rPr>
        <w:t>mlouvy</w:t>
      </w:r>
      <w:bookmarkEnd w:id="5"/>
      <w:r w:rsidR="0071102A" w:rsidRPr="00707F76">
        <w:rPr>
          <w:rFonts w:cs="Calibri"/>
        </w:rPr>
        <w:t xml:space="preserve"> </w:t>
      </w:r>
      <w:bookmarkEnd w:id="4"/>
      <w:r w:rsidR="0071102A" w:rsidRPr="00707F76">
        <w:rPr>
          <w:rFonts w:cs="Calibri"/>
        </w:rPr>
        <w:t>(dále je „</w:t>
      </w:r>
      <w:r>
        <w:rPr>
          <w:rFonts w:cs="Calibri"/>
          <w:b/>
        </w:rPr>
        <w:t>Systém</w:t>
      </w:r>
      <w:r w:rsidR="0071102A" w:rsidRPr="00707F76">
        <w:rPr>
          <w:rFonts w:cs="Calibri"/>
        </w:rPr>
        <w:t>“)</w:t>
      </w:r>
      <w:r w:rsidR="005E09F8">
        <w:rPr>
          <w:rFonts w:cs="Calibri"/>
        </w:rPr>
        <w:t xml:space="preserve"> a převést na Objednatele vlastnické právo ke všem součástem tohoto Systému</w:t>
      </w:r>
      <w:r w:rsidR="0071102A" w:rsidRPr="00707F76">
        <w:rPr>
          <w:rFonts w:cs="Calibri"/>
        </w:rPr>
        <w:t>;</w:t>
      </w:r>
    </w:p>
    <w:p w:rsidR="008D0D3C" w:rsidRPr="00707F76" w:rsidRDefault="008D0D3C" w:rsidP="008D0D3C">
      <w:pPr>
        <w:pStyle w:val="cpNormal"/>
        <w:numPr>
          <w:ilvl w:val="2"/>
          <w:numId w:val="2"/>
        </w:numPr>
        <w:spacing w:after="100" w:line="264" w:lineRule="auto"/>
        <w:rPr>
          <w:rFonts w:cs="Calibri"/>
        </w:rPr>
      </w:pPr>
      <w:r>
        <w:rPr>
          <w:rFonts w:cs="Calibri"/>
        </w:rPr>
        <w:t>provést</w:t>
      </w:r>
      <w:r w:rsidR="00242A25">
        <w:rPr>
          <w:rFonts w:cs="Calibri"/>
        </w:rPr>
        <w:t xml:space="preserve"> všechny</w:t>
      </w:r>
      <w:r>
        <w:rPr>
          <w:rFonts w:cs="Calibri"/>
        </w:rPr>
        <w:t xml:space="preserve"> navazující činnosti uvedené v </w:t>
      </w:r>
      <w:r w:rsidR="00242A25" w:rsidRPr="00242A25">
        <w:rPr>
          <w:rFonts w:cs="Calibri"/>
        </w:rPr>
        <w:t>příloze č. 1 této Smlouvy</w:t>
      </w:r>
      <w:r w:rsidR="00242A25">
        <w:rPr>
          <w:rFonts w:cs="Calibri"/>
        </w:rPr>
        <w:t>;</w:t>
      </w:r>
    </w:p>
    <w:p w:rsidR="0071102A" w:rsidRDefault="008D0D3C" w:rsidP="0071102A">
      <w:pPr>
        <w:pStyle w:val="cpNormal"/>
        <w:numPr>
          <w:ilvl w:val="2"/>
          <w:numId w:val="2"/>
        </w:numPr>
        <w:spacing w:after="100" w:line="264" w:lineRule="auto"/>
        <w:rPr>
          <w:rFonts w:cs="Calibri"/>
        </w:rPr>
      </w:pPr>
      <w:r>
        <w:rPr>
          <w:rFonts w:cs="Calibri"/>
        </w:rPr>
        <w:lastRenderedPageBreak/>
        <w:t>jako součást plnění</w:t>
      </w:r>
      <w:r w:rsidR="0071102A">
        <w:rPr>
          <w:rFonts w:cs="Calibri"/>
        </w:rPr>
        <w:t xml:space="preserve"> rovněž </w:t>
      </w:r>
      <w:r w:rsidR="0071102A" w:rsidRPr="00707F76">
        <w:rPr>
          <w:rFonts w:cs="Calibri"/>
        </w:rPr>
        <w:t>zaji</w:t>
      </w:r>
      <w:r w:rsidR="0071102A">
        <w:rPr>
          <w:rFonts w:cs="Calibri"/>
        </w:rPr>
        <w:t>stit</w:t>
      </w:r>
      <w:r w:rsidR="0071102A" w:rsidRPr="00707F76">
        <w:rPr>
          <w:rFonts w:cs="Calibri"/>
        </w:rPr>
        <w:t xml:space="preserve"> zaškolení Objednatelem určeného počtu </w:t>
      </w:r>
      <w:r w:rsidR="00A43F2D">
        <w:rPr>
          <w:rFonts w:cs="Calibri"/>
        </w:rPr>
        <w:t>osob</w:t>
      </w:r>
      <w:r w:rsidR="00BA5608">
        <w:rPr>
          <w:rFonts w:cs="Calibri"/>
        </w:rPr>
        <w:t xml:space="preserve"> a v souvislosti s</w:t>
      </w:r>
      <w:r w:rsidR="00234265">
        <w:rPr>
          <w:rFonts w:cs="Calibri"/>
        </w:rPr>
        <w:t> obsluhou Systému</w:t>
      </w:r>
      <w:r w:rsidR="00BA5608">
        <w:rPr>
          <w:rFonts w:cs="Calibri"/>
        </w:rPr>
        <w:t xml:space="preserve"> poskytovat Objednateli </w:t>
      </w:r>
      <w:r w:rsidR="00104723">
        <w:rPr>
          <w:rFonts w:cs="Calibri"/>
        </w:rPr>
        <w:t>konzultační služby</w:t>
      </w:r>
      <w:r w:rsidR="0071102A" w:rsidRPr="00707F76">
        <w:rPr>
          <w:rFonts w:cs="Calibri"/>
        </w:rPr>
        <w:t>;</w:t>
      </w:r>
      <w:r w:rsidR="0071102A">
        <w:rPr>
          <w:rFonts w:cs="Calibri"/>
        </w:rPr>
        <w:t xml:space="preserve"> </w:t>
      </w:r>
    </w:p>
    <w:p w:rsidR="00997808" w:rsidRPr="00707F76" w:rsidRDefault="00997808" w:rsidP="00997808">
      <w:pPr>
        <w:pStyle w:val="cpNormal"/>
        <w:spacing w:after="100" w:line="264" w:lineRule="auto"/>
        <w:ind w:left="680"/>
        <w:rPr>
          <w:rFonts w:cs="Calibri"/>
        </w:rPr>
      </w:pPr>
      <w:r>
        <w:rPr>
          <w:rFonts w:cs="Calibri"/>
        </w:rPr>
        <w:t>(Body 1.1.1, 1.1.2 a 1.1.3 dále též souhrnně jako „plnění“)</w:t>
      </w:r>
    </w:p>
    <w:p w:rsidR="0071102A" w:rsidRPr="00707F76" w:rsidRDefault="0071102A" w:rsidP="0071102A">
      <w:pPr>
        <w:pStyle w:val="Zkladntext1"/>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before="120" w:after="120"/>
        <w:ind w:left="709"/>
        <w:rPr>
          <w:rFonts w:ascii="Arial" w:hAnsi="Arial" w:cs="Arial"/>
          <w:sz w:val="20"/>
        </w:rPr>
      </w:pPr>
      <w:r w:rsidRPr="00707F76">
        <w:rPr>
          <w:rFonts w:ascii="Arial" w:hAnsi="Arial" w:cs="Arial"/>
          <w:sz w:val="20"/>
        </w:rPr>
        <w:t xml:space="preserve">a Objednatel se zavazuje </w:t>
      </w:r>
      <w:r w:rsidR="008D0D3C">
        <w:rPr>
          <w:rFonts w:ascii="Arial" w:hAnsi="Arial" w:cs="Arial"/>
          <w:sz w:val="20"/>
        </w:rPr>
        <w:t>Systém</w:t>
      </w:r>
      <w:r w:rsidR="00997808">
        <w:rPr>
          <w:rFonts w:ascii="Arial" w:hAnsi="Arial" w:cs="Arial"/>
          <w:sz w:val="20"/>
        </w:rPr>
        <w:t xml:space="preserve"> a výsledky navazujících činností</w:t>
      </w:r>
      <w:r w:rsidR="008D0D3C">
        <w:rPr>
          <w:rFonts w:ascii="Arial" w:hAnsi="Arial" w:cs="Arial"/>
          <w:sz w:val="20"/>
        </w:rPr>
        <w:t xml:space="preserve"> dle jednotlivých fází</w:t>
      </w:r>
      <w:r w:rsidRPr="00707F76">
        <w:rPr>
          <w:rFonts w:ascii="Arial" w:hAnsi="Arial" w:cs="Arial"/>
          <w:sz w:val="20"/>
        </w:rPr>
        <w:t xml:space="preserve"> převzít a zaplatit </w:t>
      </w:r>
      <w:r w:rsidR="00162BE4" w:rsidRPr="00162BE4">
        <w:rPr>
          <w:rFonts w:ascii="Arial" w:hAnsi="Arial" w:cs="Arial"/>
          <w:sz w:val="20"/>
        </w:rPr>
        <w:t>Dodavatel</w:t>
      </w:r>
      <w:r w:rsidRPr="00707F76">
        <w:rPr>
          <w:rFonts w:ascii="Arial" w:hAnsi="Arial" w:cs="Arial"/>
          <w:sz w:val="20"/>
        </w:rPr>
        <w:t>i sjednanou cenu.</w:t>
      </w:r>
    </w:p>
    <w:p w:rsidR="0071102A" w:rsidRDefault="0071102A" w:rsidP="0071102A">
      <w:pPr>
        <w:pStyle w:val="lneksmlouvy"/>
        <w:tabs>
          <w:tab w:val="clear" w:pos="822"/>
          <w:tab w:val="num" w:pos="709"/>
        </w:tabs>
        <w:ind w:left="709" w:hanging="709"/>
        <w:rPr>
          <w:rFonts w:eastAsiaTheme="minorHAnsi" w:cs="Arial"/>
          <w:b/>
          <w:noProof/>
          <w:sz w:val="22"/>
        </w:rPr>
      </w:pPr>
      <w:r w:rsidRPr="00E91083">
        <w:t xml:space="preserve">Součástí plnění </w:t>
      </w:r>
      <w:r w:rsidR="008D0D3C">
        <w:t>Dodavatele</w:t>
      </w:r>
      <w:r w:rsidRPr="00E91083">
        <w:t xml:space="preserve"> budou i dodávky a služby o kterých, ač nejsou v této </w:t>
      </w:r>
      <w:r>
        <w:t>S</w:t>
      </w:r>
      <w:r w:rsidRPr="00E91083">
        <w:t>mlouvě výslovně uvedeny,</w:t>
      </w:r>
      <w:r w:rsidRPr="00707F76" w:rsidDel="00E34A85">
        <w:t xml:space="preserve"> </w:t>
      </w:r>
      <w:r w:rsidRPr="00707F76">
        <w:t xml:space="preserve">je </w:t>
      </w:r>
      <w:r w:rsidR="008D0D3C">
        <w:t>Dodavateli</w:t>
      </w:r>
      <w:r w:rsidRPr="00707F76">
        <w:t xml:space="preserve"> známo, nebo by s ohledem na jeho odbornost mělo být známo, že jejich provedení je pro splnění účelu této </w:t>
      </w:r>
      <w:r>
        <w:t>S</w:t>
      </w:r>
      <w:r w:rsidRPr="00E91083">
        <w:t xml:space="preserve">mlouvy nezbytné, a to mimo jiné ve vztahu k statutu </w:t>
      </w:r>
      <w:r w:rsidR="008D0D3C">
        <w:t>Dodavatele</w:t>
      </w:r>
      <w:r w:rsidRPr="00E91083">
        <w:t xml:space="preserve"> jako odborníka dle ustanovení § 5 odst. 1 </w:t>
      </w:r>
      <w:r w:rsidR="005D007F">
        <w:t>OZ.</w:t>
      </w:r>
    </w:p>
    <w:p w:rsidR="008D0D3C" w:rsidRDefault="008D0D3C"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pPr>
      <w:r>
        <w:t>TERMÍN PLNĚNÍ</w:t>
      </w:r>
      <w:r w:rsidR="00F24BF8">
        <w:t xml:space="preserve"> A MÍSTO PLNĚNÍ</w:t>
      </w:r>
    </w:p>
    <w:p w:rsidR="0076583B" w:rsidRDefault="008D0D3C" w:rsidP="00BC6F8B">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spacing w:before="120" w:after="120" w:line="240" w:lineRule="auto"/>
        <w:ind w:left="709" w:hanging="709"/>
        <w:jc w:val="both"/>
        <w:rPr>
          <w:b w:val="0"/>
        </w:rPr>
      </w:pPr>
      <w:r>
        <w:rPr>
          <w:b w:val="0"/>
        </w:rPr>
        <w:t>2</w:t>
      </w:r>
      <w:r w:rsidRPr="008D0D3C">
        <w:rPr>
          <w:b w:val="0"/>
        </w:rPr>
        <w:t>.1.</w:t>
      </w:r>
      <w:r w:rsidRPr="008D0D3C">
        <w:rPr>
          <w:b w:val="0"/>
        </w:rPr>
        <w:tab/>
      </w:r>
      <w:r w:rsidR="0076583B">
        <w:rPr>
          <w:b w:val="0"/>
        </w:rPr>
        <w:t xml:space="preserve">Plnění bude realizováno ve třech fázích, které jsou detailně popsány </w:t>
      </w:r>
      <w:r w:rsidR="0076583B" w:rsidRPr="0076583B">
        <w:rPr>
          <w:b w:val="0"/>
        </w:rPr>
        <w:t>v příloze č. 1 této Smlouvy</w:t>
      </w:r>
      <w:r w:rsidR="00411C08">
        <w:rPr>
          <w:b w:val="0"/>
        </w:rPr>
        <w:t>, přičemž</w:t>
      </w:r>
      <w:r w:rsidR="007931BF">
        <w:rPr>
          <w:b w:val="0"/>
        </w:rPr>
        <w:t xml:space="preserve"> </w:t>
      </w:r>
      <w:r w:rsidR="00411C08">
        <w:rPr>
          <w:b w:val="0"/>
        </w:rPr>
        <w:t>p</w:t>
      </w:r>
      <w:r w:rsidR="007931BF">
        <w:rPr>
          <w:b w:val="0"/>
        </w:rPr>
        <w:t>o protokolárním předání 3. Fáze bude Dodavatel povinnen zajišťovat</w:t>
      </w:r>
      <w:r w:rsidR="00411C08">
        <w:rPr>
          <w:b w:val="0"/>
        </w:rPr>
        <w:t xml:space="preserve"> ty</w:t>
      </w:r>
      <w:r w:rsidR="007931BF">
        <w:rPr>
          <w:b w:val="0"/>
        </w:rPr>
        <w:t xml:space="preserve"> činnosti </w:t>
      </w:r>
      <w:r w:rsidR="00411C08">
        <w:rPr>
          <w:b w:val="0"/>
        </w:rPr>
        <w:t>u nichž tato Smlouva stanoví, že budou realizovány do skončení platnosti této Smlouvy.</w:t>
      </w:r>
    </w:p>
    <w:p w:rsidR="00242A25" w:rsidRDefault="0076583B" w:rsidP="00BC6F8B">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spacing w:before="120" w:after="120" w:line="240" w:lineRule="auto"/>
        <w:ind w:left="709" w:hanging="709"/>
        <w:jc w:val="both"/>
        <w:rPr>
          <w:b w:val="0"/>
        </w:rPr>
      </w:pPr>
      <w:r>
        <w:rPr>
          <w:b w:val="0"/>
        </w:rPr>
        <w:t>2.2.</w:t>
      </w:r>
      <w:r>
        <w:rPr>
          <w:b w:val="0"/>
        </w:rPr>
        <w:tab/>
      </w:r>
      <w:r w:rsidR="006F16FA">
        <w:rPr>
          <w:b w:val="0"/>
        </w:rPr>
        <w:t>Dodavatel</w:t>
      </w:r>
      <w:r w:rsidR="008D0D3C" w:rsidRPr="008D0D3C">
        <w:rPr>
          <w:b w:val="0"/>
        </w:rPr>
        <w:t xml:space="preserve"> se zavazuje </w:t>
      </w:r>
      <w:r w:rsidR="00242A25">
        <w:rPr>
          <w:b w:val="0"/>
        </w:rPr>
        <w:t xml:space="preserve">zahájit realizaci 1. Fáze plnění ihned po </w:t>
      </w:r>
      <w:r w:rsidR="000C51AD">
        <w:rPr>
          <w:b w:val="0"/>
        </w:rPr>
        <w:t>nabytí platnosti</w:t>
      </w:r>
      <w:r w:rsidR="00242A25">
        <w:rPr>
          <w:b w:val="0"/>
        </w:rPr>
        <w:t xml:space="preserve"> této Smlouvy.</w:t>
      </w:r>
    </w:p>
    <w:p w:rsidR="008D0D3C" w:rsidRDefault="00242A25" w:rsidP="00BC6F8B">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spacing w:before="120" w:after="120" w:line="240" w:lineRule="auto"/>
        <w:ind w:left="709" w:hanging="709"/>
        <w:jc w:val="both"/>
        <w:rPr>
          <w:b w:val="0"/>
        </w:rPr>
      </w:pPr>
      <w:r>
        <w:rPr>
          <w:b w:val="0"/>
        </w:rPr>
        <w:t xml:space="preserve">2.3 </w:t>
      </w:r>
      <w:r>
        <w:rPr>
          <w:b w:val="0"/>
        </w:rPr>
        <w:tab/>
        <w:t xml:space="preserve">Dodavatel se zavazuje realizovat a protokolárně předat veškerá plnění </w:t>
      </w:r>
      <w:r w:rsidR="00FC48CC">
        <w:rPr>
          <w:b w:val="0"/>
        </w:rPr>
        <w:t>uvedená v </w:t>
      </w:r>
      <w:r w:rsidR="00A43F2D">
        <w:rPr>
          <w:b w:val="0"/>
        </w:rPr>
        <w:t>kap</w:t>
      </w:r>
      <w:r w:rsidR="00FC48CC">
        <w:rPr>
          <w:b w:val="0"/>
        </w:rPr>
        <w:t>. 2.3.</w:t>
      </w:r>
      <w:r w:rsidR="00FC48CC" w:rsidRPr="00FC48CC">
        <w:rPr>
          <w:rFonts w:asciiTheme="minorHAnsi" w:hAnsiTheme="minorHAnsi" w:cstheme="minorBidi"/>
          <w:noProof w:val="0"/>
          <w:sz w:val="22"/>
          <w:szCs w:val="22"/>
          <w:lang w:eastAsia="en-US"/>
        </w:rPr>
        <w:t xml:space="preserve"> </w:t>
      </w:r>
      <w:r w:rsidR="00FC48CC" w:rsidRPr="00FC48CC">
        <w:rPr>
          <w:b w:val="0"/>
        </w:rPr>
        <w:t>přílohy č. 1 této Smlouvy</w:t>
      </w:r>
      <w:r w:rsidR="00FC48CC">
        <w:rPr>
          <w:b w:val="0"/>
        </w:rPr>
        <w:t xml:space="preserve"> (1. Fáze)</w:t>
      </w:r>
      <w:r w:rsidR="006F16FA">
        <w:rPr>
          <w:b w:val="0"/>
        </w:rPr>
        <w:t xml:space="preserve"> </w:t>
      </w:r>
      <w:r w:rsidR="00FC48CC">
        <w:rPr>
          <w:b w:val="0"/>
        </w:rPr>
        <w:t>nejpozději do 28. 2. 2018.</w:t>
      </w:r>
    </w:p>
    <w:p w:rsidR="006F16FA" w:rsidRDefault="00FC48CC" w:rsidP="00BC6F8B">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spacing w:before="120" w:after="120" w:line="240" w:lineRule="auto"/>
        <w:ind w:left="709" w:hanging="709"/>
        <w:jc w:val="both"/>
        <w:rPr>
          <w:b w:val="0"/>
        </w:rPr>
      </w:pPr>
      <w:r>
        <w:rPr>
          <w:b w:val="0"/>
        </w:rPr>
        <w:t>2.4</w:t>
      </w:r>
      <w:r w:rsidR="006F16FA">
        <w:rPr>
          <w:b w:val="0"/>
        </w:rPr>
        <w:t>.</w:t>
      </w:r>
      <w:r w:rsidR="006F16FA">
        <w:rPr>
          <w:b w:val="0"/>
        </w:rPr>
        <w:tab/>
      </w:r>
      <w:bookmarkStart w:id="6" w:name="_Hlk495656878"/>
      <w:r w:rsidRPr="00FC48CC">
        <w:rPr>
          <w:b w:val="0"/>
        </w:rPr>
        <w:t>Dodavatel se zavazuje realizovat a protokolárně předat veškerá plnění uvedená v </w:t>
      </w:r>
      <w:r w:rsidR="00A43F2D">
        <w:rPr>
          <w:b w:val="0"/>
        </w:rPr>
        <w:t>kap</w:t>
      </w:r>
      <w:r w:rsidRPr="00FC48CC">
        <w:rPr>
          <w:b w:val="0"/>
        </w:rPr>
        <w:t>.</w:t>
      </w:r>
      <w:r>
        <w:rPr>
          <w:b w:val="0"/>
        </w:rPr>
        <w:t xml:space="preserve"> 3.3</w:t>
      </w:r>
      <w:r w:rsidRPr="00FC48CC">
        <w:rPr>
          <w:b w:val="0"/>
        </w:rPr>
        <w:t>. přílohy č. 1 této Smlouvy (</w:t>
      </w:r>
      <w:r>
        <w:rPr>
          <w:b w:val="0"/>
        </w:rPr>
        <w:t>2</w:t>
      </w:r>
      <w:r w:rsidRPr="00FC48CC">
        <w:rPr>
          <w:b w:val="0"/>
        </w:rPr>
        <w:t xml:space="preserve">. Fáze) </w:t>
      </w:r>
      <w:r>
        <w:rPr>
          <w:b w:val="0"/>
        </w:rPr>
        <w:t>nejpozději do 31. 10</w:t>
      </w:r>
      <w:r w:rsidRPr="00FC48CC">
        <w:rPr>
          <w:b w:val="0"/>
        </w:rPr>
        <w:t>. 2018.</w:t>
      </w:r>
      <w:bookmarkEnd w:id="6"/>
      <w:r w:rsidR="00BC6F8B">
        <w:rPr>
          <w:b w:val="0"/>
        </w:rPr>
        <w:t xml:space="preserve"> </w:t>
      </w:r>
    </w:p>
    <w:p w:rsidR="00BC6F8B" w:rsidRDefault="00EB2E81" w:rsidP="00BC6F8B">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spacing w:before="120" w:after="120" w:line="240" w:lineRule="auto"/>
        <w:ind w:left="709" w:hanging="709"/>
        <w:jc w:val="both"/>
        <w:rPr>
          <w:b w:val="0"/>
        </w:rPr>
      </w:pPr>
      <w:r>
        <w:rPr>
          <w:b w:val="0"/>
        </w:rPr>
        <w:t>2.5</w:t>
      </w:r>
      <w:r w:rsidR="00BC6F8B">
        <w:rPr>
          <w:b w:val="0"/>
        </w:rPr>
        <w:t>.</w:t>
      </w:r>
      <w:r w:rsidR="00BC6F8B">
        <w:rPr>
          <w:b w:val="0"/>
        </w:rPr>
        <w:tab/>
      </w:r>
      <w:bookmarkStart w:id="7" w:name="_Hlk495651393"/>
      <w:r w:rsidR="00FC48CC" w:rsidRPr="00FC48CC">
        <w:rPr>
          <w:b w:val="0"/>
        </w:rPr>
        <w:t>Dodavatel se zavazuje realizovat a protokolárně předat veškerá plnění uvedená v </w:t>
      </w:r>
      <w:r w:rsidR="00A43F2D">
        <w:rPr>
          <w:b w:val="0"/>
        </w:rPr>
        <w:t>kap</w:t>
      </w:r>
      <w:r w:rsidR="00FC48CC" w:rsidRPr="00FC48CC">
        <w:rPr>
          <w:b w:val="0"/>
        </w:rPr>
        <w:t>.</w:t>
      </w:r>
      <w:r w:rsidR="00FC48CC">
        <w:rPr>
          <w:b w:val="0"/>
        </w:rPr>
        <w:t xml:space="preserve"> 4</w:t>
      </w:r>
      <w:r w:rsidR="00FC48CC" w:rsidRPr="00FC48CC">
        <w:rPr>
          <w:b w:val="0"/>
        </w:rPr>
        <w:t>.3. přílohy č. 1 této Smlouvy (</w:t>
      </w:r>
      <w:r w:rsidR="00FC48CC">
        <w:rPr>
          <w:b w:val="0"/>
        </w:rPr>
        <w:t>3</w:t>
      </w:r>
      <w:r w:rsidR="00FC48CC" w:rsidRPr="00FC48CC">
        <w:rPr>
          <w:b w:val="0"/>
        </w:rPr>
        <w:t xml:space="preserve">. Fáze) </w:t>
      </w:r>
      <w:r w:rsidR="00FC48CC">
        <w:rPr>
          <w:b w:val="0"/>
        </w:rPr>
        <w:t>nejpozději do 31. 12</w:t>
      </w:r>
      <w:r w:rsidR="00FC48CC" w:rsidRPr="00FC48CC">
        <w:rPr>
          <w:b w:val="0"/>
        </w:rPr>
        <w:t>. 2018.</w:t>
      </w:r>
      <w:bookmarkEnd w:id="7"/>
    </w:p>
    <w:p w:rsidR="00F24BF8" w:rsidRDefault="00EB2E81" w:rsidP="00BC6F8B">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spacing w:before="120" w:after="120" w:line="240" w:lineRule="auto"/>
        <w:ind w:left="709" w:hanging="709"/>
        <w:jc w:val="both"/>
        <w:rPr>
          <w:b w:val="0"/>
        </w:rPr>
      </w:pPr>
      <w:r>
        <w:rPr>
          <w:b w:val="0"/>
        </w:rPr>
        <w:t>2.6</w:t>
      </w:r>
      <w:r w:rsidR="00F24BF8">
        <w:rPr>
          <w:b w:val="0"/>
        </w:rPr>
        <w:t xml:space="preserve">. </w:t>
      </w:r>
      <w:r w:rsidR="00F24BF8">
        <w:rPr>
          <w:b w:val="0"/>
        </w:rPr>
        <w:tab/>
        <w:t xml:space="preserve">Místem plnění je </w:t>
      </w:r>
      <w:r w:rsidR="00242A25" w:rsidRPr="00242A25">
        <w:rPr>
          <w:b w:val="0"/>
        </w:rPr>
        <w:t>pracoviště v prostorách Českého institutu informatiky, robotiky a kybernetiky, na adrese: Jugoslávských partyzánů 1580/3, 160 00 Praha 6-Dejvice</w:t>
      </w:r>
      <w:r w:rsidR="00F24BF8">
        <w:rPr>
          <w:b w:val="0"/>
        </w:rPr>
        <w:t>.</w:t>
      </w:r>
    </w:p>
    <w:p w:rsidR="0071102A"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pPr>
      <w:r>
        <w:t>PODMÍNKY PLNĚNÍ</w:t>
      </w:r>
      <w:r w:rsidR="00B76598">
        <w:t>, PRÁVA A POVINNOSTI SMLUVNÍCH STRAN</w:t>
      </w:r>
    </w:p>
    <w:p w:rsidR="0071102A" w:rsidRPr="003102F2" w:rsidRDefault="0071102A" w:rsidP="0071102A">
      <w:pPr>
        <w:pStyle w:val="lneksmlouvy"/>
        <w:numPr>
          <w:ilvl w:val="1"/>
          <w:numId w:val="5"/>
        </w:numPr>
        <w:tabs>
          <w:tab w:val="clear" w:pos="822"/>
          <w:tab w:val="num" w:pos="709"/>
        </w:tabs>
        <w:ind w:left="709" w:hanging="709"/>
        <w:rPr>
          <w:rFonts w:eastAsiaTheme="minorHAnsi"/>
          <w:noProof/>
        </w:rPr>
      </w:pPr>
      <w:r w:rsidRPr="003102F2">
        <w:rPr>
          <w:rFonts w:eastAsiaTheme="minorHAnsi"/>
          <w:noProof/>
        </w:rPr>
        <w:t xml:space="preserve">Smluvní strany prohlašují, </w:t>
      </w:r>
      <w:r w:rsidRPr="00707F76">
        <w:t>že svoje závazky budou plnit řádně a včas</w:t>
      </w:r>
      <w:r w:rsidR="00B76598" w:rsidRPr="00B76598">
        <w:rPr>
          <w:rFonts w:asciiTheme="minorHAnsi" w:eastAsiaTheme="minorHAnsi" w:hAnsiTheme="minorHAnsi"/>
          <w:noProof/>
          <w:sz w:val="22"/>
        </w:rPr>
        <w:t xml:space="preserve"> </w:t>
      </w:r>
      <w:r w:rsidR="00B76598" w:rsidRPr="00B76598">
        <w:t>a při dodržení všech obecně závazných právních předpisů</w:t>
      </w:r>
      <w:r w:rsidRPr="00707F76">
        <w:t xml:space="preserve">. </w:t>
      </w:r>
      <w:r w:rsidR="00EF51B2">
        <w:t>Dodavatel</w:t>
      </w:r>
      <w:r w:rsidRPr="00707F76">
        <w:t xml:space="preserve"> </w:t>
      </w:r>
      <w:r w:rsidR="00EF51B2">
        <w:t>vyvine, dodá a implementuje</w:t>
      </w:r>
      <w:r w:rsidR="00EF51B2" w:rsidRPr="00EF51B2">
        <w:t xml:space="preserve"> Systém</w:t>
      </w:r>
      <w:r w:rsidRPr="00707F76">
        <w:t xml:space="preserve"> a bude </w:t>
      </w:r>
      <w:r w:rsidR="00EF51B2">
        <w:t>provádět navazující činnosti</w:t>
      </w:r>
      <w:r w:rsidRPr="00707F76">
        <w:t xml:space="preserve"> s potřebnou péčí v ujednaném čase a obstará vše, co je k</w:t>
      </w:r>
      <w:r w:rsidR="00EF51B2">
        <w:t> poskytnutí plnění dle této Smlouvy</w:t>
      </w:r>
      <w:r w:rsidRPr="00707F76">
        <w:t xml:space="preserve"> potřeba. </w:t>
      </w:r>
      <w:r w:rsidR="00EF51B2">
        <w:t>Dodavatel</w:t>
      </w:r>
      <w:r w:rsidRPr="00707F76">
        <w:t xml:space="preserve"> bude při plnění povinností dle </w:t>
      </w:r>
      <w:r w:rsidRPr="002549D7">
        <w:t>této S</w:t>
      </w:r>
      <w:r w:rsidRPr="00707F76">
        <w:t xml:space="preserve">mlouvy postupovat v souladu s touto </w:t>
      </w:r>
      <w:r>
        <w:t>S</w:t>
      </w:r>
      <w:r w:rsidRPr="00707F76">
        <w:t xml:space="preserve">mlouvou a příslušnými právními předpisy, které se </w:t>
      </w:r>
      <w:r>
        <w:t>k</w:t>
      </w:r>
      <w:r w:rsidRPr="00707F76">
        <w:t> </w:t>
      </w:r>
      <w:r w:rsidR="00EF51B2" w:rsidRPr="00EF51B2">
        <w:t>poskytnutí plnění dle této Smlouvy</w:t>
      </w:r>
      <w:r w:rsidRPr="00707F76">
        <w:t xml:space="preserve"> přímo či nepřímo vztahuj</w:t>
      </w:r>
      <w:r w:rsidRPr="003102F2">
        <w:rPr>
          <w:rFonts w:eastAsiaTheme="minorHAnsi"/>
          <w:noProof/>
        </w:rPr>
        <w:t>í.</w:t>
      </w:r>
    </w:p>
    <w:p w:rsidR="0071102A" w:rsidRPr="00E97E3E" w:rsidRDefault="0071102A" w:rsidP="0071102A">
      <w:pPr>
        <w:pStyle w:val="cpNormal"/>
        <w:numPr>
          <w:ilvl w:val="1"/>
          <w:numId w:val="2"/>
        </w:numPr>
        <w:tabs>
          <w:tab w:val="clear" w:pos="822"/>
          <w:tab w:val="num" w:pos="709"/>
        </w:tabs>
        <w:spacing w:after="100" w:line="264" w:lineRule="auto"/>
        <w:ind w:left="709" w:hanging="709"/>
        <w:rPr>
          <w:rFonts w:eastAsiaTheme="minorHAnsi" w:cs="Calibri"/>
          <w:noProof/>
        </w:rPr>
      </w:pPr>
      <w:r w:rsidRPr="00707F76">
        <w:rPr>
          <w:rFonts w:eastAsiaTheme="minorHAnsi" w:cs="Calibri"/>
          <w:noProof/>
        </w:rPr>
        <w:t xml:space="preserve">K dosažení účelu této </w:t>
      </w:r>
      <w:r>
        <w:rPr>
          <w:rFonts w:eastAsiaTheme="minorHAnsi"/>
          <w:noProof/>
        </w:rPr>
        <w:t>S</w:t>
      </w:r>
      <w:r w:rsidRPr="00707F76">
        <w:rPr>
          <w:rFonts w:eastAsiaTheme="minorHAnsi" w:cs="Calibri"/>
          <w:noProof/>
        </w:rPr>
        <w:t xml:space="preserve">mlouvy </w:t>
      </w:r>
      <w:r w:rsidRPr="00707F76">
        <w:rPr>
          <w:rFonts w:cs="Calibri"/>
        </w:rPr>
        <w:t>jsou smluvní strany povinny vzájemně si poskytovat potřebné informace a nezbytnou součinnost.</w:t>
      </w:r>
    </w:p>
    <w:p w:rsidR="00E97E3E" w:rsidRPr="00B76598" w:rsidRDefault="00E97E3E" w:rsidP="0071102A">
      <w:pPr>
        <w:pStyle w:val="cpNormal"/>
        <w:numPr>
          <w:ilvl w:val="1"/>
          <w:numId w:val="2"/>
        </w:numPr>
        <w:tabs>
          <w:tab w:val="clear" w:pos="822"/>
          <w:tab w:val="num" w:pos="709"/>
        </w:tabs>
        <w:spacing w:after="100" w:line="264" w:lineRule="auto"/>
        <w:ind w:left="709" w:hanging="709"/>
        <w:rPr>
          <w:rFonts w:eastAsiaTheme="minorHAnsi" w:cs="Calibri"/>
          <w:noProof/>
        </w:rPr>
      </w:pPr>
      <w:r>
        <w:rPr>
          <w:rFonts w:eastAsiaTheme="minorHAnsi" w:cs="Calibri"/>
          <w:noProof/>
        </w:rPr>
        <w:t xml:space="preserve">Dodavatel se zavazuje </w:t>
      </w:r>
      <w:r w:rsidRPr="00E97E3E">
        <w:rPr>
          <w:rFonts w:eastAsiaTheme="minorHAnsi" w:cs="Calibri"/>
          <w:noProof/>
        </w:rPr>
        <w:t xml:space="preserve">udržovat </w:t>
      </w:r>
      <w:r>
        <w:rPr>
          <w:rFonts w:eastAsiaTheme="minorHAnsi" w:cs="Calibri"/>
          <w:noProof/>
        </w:rPr>
        <w:t>Systém po do</w:t>
      </w:r>
      <w:r w:rsidR="00A43F2D">
        <w:rPr>
          <w:rFonts w:eastAsiaTheme="minorHAnsi" w:cs="Calibri"/>
          <w:noProof/>
        </w:rPr>
        <w:t>b</w:t>
      </w:r>
      <w:r>
        <w:rPr>
          <w:rFonts w:eastAsiaTheme="minorHAnsi" w:cs="Calibri"/>
          <w:noProof/>
        </w:rPr>
        <w:t xml:space="preserve">u </w:t>
      </w:r>
      <w:r w:rsidR="00A43F2D">
        <w:rPr>
          <w:rFonts w:eastAsiaTheme="minorHAnsi" w:cs="Calibri"/>
          <w:noProof/>
        </w:rPr>
        <w:t>platnosti</w:t>
      </w:r>
      <w:r w:rsidR="0095589F">
        <w:rPr>
          <w:rFonts w:eastAsiaTheme="minorHAnsi" w:cs="Calibri"/>
          <w:noProof/>
        </w:rPr>
        <w:t xml:space="preserve"> a účinnosti</w:t>
      </w:r>
      <w:r>
        <w:rPr>
          <w:rFonts w:eastAsiaTheme="minorHAnsi" w:cs="Calibri"/>
          <w:noProof/>
        </w:rPr>
        <w:t xml:space="preserve"> této Smlouvy funkčí,</w:t>
      </w:r>
      <w:r w:rsidRPr="00E97E3E">
        <w:rPr>
          <w:rFonts w:eastAsiaTheme="minorHAnsi" w:cs="Calibri"/>
          <w:noProof/>
        </w:rPr>
        <w:t xml:space="preserve"> v s</w:t>
      </w:r>
      <w:r>
        <w:rPr>
          <w:rFonts w:eastAsiaTheme="minorHAnsi" w:cs="Calibri"/>
          <w:noProof/>
        </w:rPr>
        <w:t>ouladu s platnou legislativou a</w:t>
      </w:r>
      <w:r w:rsidR="00A43F2D">
        <w:rPr>
          <w:rFonts w:eastAsiaTheme="minorHAnsi" w:cs="Calibri"/>
          <w:noProof/>
        </w:rPr>
        <w:t xml:space="preserve"> v souladu</w:t>
      </w:r>
      <w:r>
        <w:rPr>
          <w:rFonts w:eastAsiaTheme="minorHAnsi" w:cs="Calibri"/>
          <w:noProof/>
        </w:rPr>
        <w:t xml:space="preserve"> s touto Smlouvou</w:t>
      </w:r>
      <w:r w:rsidRPr="00E97E3E">
        <w:rPr>
          <w:rFonts w:eastAsiaTheme="minorHAnsi" w:cs="Calibri"/>
          <w:noProof/>
        </w:rPr>
        <w:t xml:space="preserve">. </w:t>
      </w:r>
    </w:p>
    <w:p w:rsidR="00B76598" w:rsidRDefault="00B76598" w:rsidP="0071102A">
      <w:pPr>
        <w:pStyle w:val="cpNormal"/>
        <w:numPr>
          <w:ilvl w:val="1"/>
          <w:numId w:val="2"/>
        </w:numPr>
        <w:tabs>
          <w:tab w:val="clear" w:pos="822"/>
          <w:tab w:val="num" w:pos="709"/>
        </w:tabs>
        <w:spacing w:after="100" w:line="264" w:lineRule="auto"/>
        <w:ind w:left="709" w:hanging="709"/>
        <w:rPr>
          <w:rFonts w:eastAsiaTheme="minorHAnsi" w:cs="Calibri"/>
          <w:noProof/>
        </w:rPr>
      </w:pPr>
      <w:r>
        <w:rPr>
          <w:rFonts w:eastAsiaTheme="minorHAnsi" w:cs="Calibri"/>
          <w:noProof/>
        </w:rPr>
        <w:t>Dodavatel</w:t>
      </w:r>
      <w:r w:rsidRPr="00B76598">
        <w:rPr>
          <w:rFonts w:eastAsiaTheme="minorHAnsi" w:cs="Calibri"/>
          <w:noProof/>
        </w:rPr>
        <w:t xml:space="preserve"> je povinen postupovat při </w:t>
      </w:r>
      <w:r>
        <w:rPr>
          <w:rFonts w:eastAsiaTheme="minorHAnsi" w:cs="Calibri"/>
          <w:noProof/>
        </w:rPr>
        <w:t>plnění této Smlouvy</w:t>
      </w:r>
      <w:r w:rsidRPr="00B76598">
        <w:rPr>
          <w:rFonts w:eastAsiaTheme="minorHAnsi" w:cs="Calibri"/>
          <w:noProof/>
        </w:rPr>
        <w:t xml:space="preserve"> s náležitou odbornou péčí a podle pokynů Objednatele. Při plnění této Smlouvy je </w:t>
      </w:r>
      <w:r>
        <w:rPr>
          <w:rFonts w:eastAsiaTheme="minorHAnsi" w:cs="Calibri"/>
          <w:noProof/>
        </w:rPr>
        <w:t>Dodavatel</w:t>
      </w:r>
      <w:r w:rsidRPr="00B76598">
        <w:rPr>
          <w:rFonts w:eastAsiaTheme="minorHAnsi" w:cs="Calibri"/>
          <w:noProof/>
        </w:rPr>
        <w:t xml:space="preserve"> povinen upozorňovat Objednatele na nevhodnost jeho pokynů, které by mohly mít za následek újmu na právech Objednatele, nedodržení obecně závazných právních předpisů nebo vznik škody. Pokud Objednatel i přes upozornění na splnění svých pokynů trvá, neodpovídá </w:t>
      </w:r>
      <w:r w:rsidR="001D6EB4">
        <w:rPr>
          <w:rFonts w:eastAsiaTheme="minorHAnsi" w:cs="Calibri"/>
          <w:noProof/>
        </w:rPr>
        <w:t>Dodavatel</w:t>
      </w:r>
      <w:r w:rsidRPr="00B76598">
        <w:rPr>
          <w:rFonts w:eastAsiaTheme="minorHAnsi" w:cs="Calibri"/>
          <w:noProof/>
        </w:rPr>
        <w:t xml:space="preserve"> za případnou škodu tím vzniklou</w:t>
      </w:r>
      <w:r w:rsidR="001D6EB4">
        <w:rPr>
          <w:rFonts w:eastAsiaTheme="minorHAnsi" w:cs="Calibri"/>
          <w:noProof/>
        </w:rPr>
        <w:t>.</w:t>
      </w:r>
    </w:p>
    <w:p w:rsidR="001D6EB4" w:rsidRDefault="001D6EB4" w:rsidP="0071102A">
      <w:pPr>
        <w:pStyle w:val="cpNormal"/>
        <w:numPr>
          <w:ilvl w:val="1"/>
          <w:numId w:val="2"/>
        </w:numPr>
        <w:tabs>
          <w:tab w:val="clear" w:pos="822"/>
          <w:tab w:val="num" w:pos="709"/>
        </w:tabs>
        <w:spacing w:after="100" w:line="264" w:lineRule="auto"/>
        <w:ind w:left="709" w:hanging="709"/>
        <w:rPr>
          <w:rFonts w:eastAsiaTheme="minorHAnsi" w:cs="Calibri"/>
          <w:noProof/>
        </w:rPr>
      </w:pPr>
      <w:bookmarkStart w:id="8" w:name="_Hlk495664372"/>
      <w:r w:rsidRPr="001D6EB4">
        <w:rPr>
          <w:rFonts w:eastAsiaTheme="minorHAnsi" w:cs="Calibri"/>
          <w:noProof/>
        </w:rPr>
        <w:t>Dodavatel</w:t>
      </w:r>
      <w:bookmarkEnd w:id="8"/>
      <w:r w:rsidRPr="001D6EB4">
        <w:rPr>
          <w:rFonts w:eastAsiaTheme="minorHAnsi" w:cs="Calibri"/>
          <w:noProof/>
        </w:rPr>
        <w:t xml:space="preserve"> je povinen zajistit, že jeho zaměstnanci a jiné osoby, které budou na straně Dodavatele poskytovat </w:t>
      </w:r>
      <w:r>
        <w:rPr>
          <w:rFonts w:eastAsiaTheme="minorHAnsi" w:cs="Calibri"/>
          <w:noProof/>
        </w:rPr>
        <w:t>plnění</w:t>
      </w:r>
      <w:r w:rsidRPr="001D6EB4">
        <w:rPr>
          <w:rFonts w:eastAsiaTheme="minorHAnsi" w:cs="Calibri"/>
          <w:noProof/>
        </w:rPr>
        <w:t xml:space="preserve"> dle této Smlouvy, budou při plnění této Smlouvy dodržovat veškeré obecně závazné předpisy vztahující se k vykonávané činnosti, včetně předpisů o bezpečnosti práce a o požární bezpečnosti, předpisy o vstupu do objektů Objednatele a budou se řídit organizačními pokyny odpovědných zaměstnanců Objednatele.</w:t>
      </w:r>
    </w:p>
    <w:p w:rsidR="001D6EB4" w:rsidRPr="001D6EB4" w:rsidRDefault="001D6EB4" w:rsidP="001D6EB4">
      <w:pPr>
        <w:pStyle w:val="cpNormal"/>
        <w:numPr>
          <w:ilvl w:val="1"/>
          <w:numId w:val="2"/>
        </w:numPr>
        <w:tabs>
          <w:tab w:val="clear" w:pos="822"/>
          <w:tab w:val="num" w:pos="709"/>
        </w:tabs>
        <w:spacing w:after="100" w:line="264" w:lineRule="auto"/>
        <w:ind w:left="709" w:hanging="709"/>
        <w:rPr>
          <w:rFonts w:cs="Calibri"/>
          <w:bCs/>
          <w:noProof/>
        </w:rPr>
      </w:pPr>
      <w:bookmarkStart w:id="9" w:name="_Ref485833869"/>
      <w:r w:rsidRPr="001D6EB4">
        <w:rPr>
          <w:rFonts w:cs="Calibri"/>
          <w:bCs/>
          <w:noProof/>
        </w:rPr>
        <w:t xml:space="preserve">Všechna data a případně i jejich hmotné nosiče předané Objednatelem Dodavateli jsou výlučným vlastnictvím Objednatele (případně třetí osoby, která je poskytla Objednateli). </w:t>
      </w:r>
      <w:r w:rsidRPr="001D6EB4">
        <w:rPr>
          <w:rFonts w:cs="Calibri"/>
          <w:bCs/>
          <w:noProof/>
        </w:rPr>
        <w:lastRenderedPageBreak/>
        <w:t xml:space="preserve">Nejpozději do 15 pracovních dnů od doručení žádosti Objednatele nebo od ukončení této Smlouvy je Dodavatel povinen tato data a jejich nosiče Objednateli předat. O předání bude Dodavatelem vystaven předávací protokol, na kterém předání potvrdí svými podpisy oprávnění zástupci obou </w:t>
      </w:r>
      <w:r>
        <w:rPr>
          <w:rFonts w:cs="Calibri"/>
          <w:bCs/>
          <w:noProof/>
        </w:rPr>
        <w:t>s</w:t>
      </w:r>
      <w:r w:rsidRPr="001D6EB4">
        <w:rPr>
          <w:rFonts w:cs="Calibri"/>
          <w:bCs/>
          <w:noProof/>
        </w:rPr>
        <w:t xml:space="preserve">mluvních stran. Dodavatel je povinen předaná či zpřístupněná data zabezpečit v souladu s touto Smlouvou a jejími přílohami. </w:t>
      </w:r>
      <w:bookmarkStart w:id="10" w:name="_Ref341182376"/>
      <w:r w:rsidR="00E13CC6">
        <w:rPr>
          <w:rFonts w:cs="Calibri"/>
          <w:bCs/>
          <w:noProof/>
        </w:rPr>
        <w:t>Dodavatel</w:t>
      </w:r>
      <w:r w:rsidRPr="001D6EB4">
        <w:rPr>
          <w:rFonts w:cs="Calibri"/>
          <w:bCs/>
          <w:noProof/>
        </w:rPr>
        <w:t xml:space="preserve"> není oprávněn použít podklady, data a hmotné nosiče předané nebo zpřístupněné mu Objednatelem dle této Smlouvy pro jiné účely, než je </w:t>
      </w:r>
      <w:r>
        <w:rPr>
          <w:rFonts w:cs="Calibri"/>
          <w:bCs/>
          <w:noProof/>
        </w:rPr>
        <w:t>plnění</w:t>
      </w:r>
      <w:r w:rsidRPr="001D6EB4">
        <w:rPr>
          <w:rFonts w:cs="Calibri"/>
          <w:bCs/>
          <w:noProof/>
        </w:rPr>
        <w:t xml:space="preserve"> této Smlouvy.</w:t>
      </w:r>
      <w:bookmarkEnd w:id="9"/>
      <w:r w:rsidRPr="001D6EB4">
        <w:rPr>
          <w:rFonts w:cs="Calibri"/>
          <w:bCs/>
          <w:noProof/>
        </w:rPr>
        <w:t xml:space="preserve"> </w:t>
      </w:r>
      <w:bookmarkEnd w:id="10"/>
    </w:p>
    <w:p w:rsidR="001D6EB4" w:rsidRPr="001D6EB4" w:rsidRDefault="00E13CC6" w:rsidP="001D6EB4">
      <w:pPr>
        <w:pStyle w:val="cpNormal"/>
        <w:numPr>
          <w:ilvl w:val="1"/>
          <w:numId w:val="2"/>
        </w:numPr>
        <w:tabs>
          <w:tab w:val="clear" w:pos="822"/>
          <w:tab w:val="num" w:pos="709"/>
        </w:tabs>
        <w:spacing w:after="100" w:line="264" w:lineRule="auto"/>
        <w:ind w:left="709" w:hanging="709"/>
        <w:rPr>
          <w:rFonts w:cs="Calibri"/>
          <w:bCs/>
          <w:noProof/>
        </w:rPr>
      </w:pPr>
      <w:r>
        <w:rPr>
          <w:rFonts w:cs="Calibri"/>
          <w:bCs/>
          <w:noProof/>
        </w:rPr>
        <w:t>Dodavatel</w:t>
      </w:r>
      <w:r w:rsidR="001D6EB4" w:rsidRPr="001D6EB4">
        <w:rPr>
          <w:rFonts w:cs="Calibri"/>
          <w:bCs/>
          <w:noProof/>
        </w:rPr>
        <w:t xml:space="preserve"> není oprávněn bez předchozího písemného souhlasu Objednatele</w:t>
      </w:r>
      <w:r w:rsidR="001D6EB4">
        <w:rPr>
          <w:rFonts w:cs="Calibri"/>
          <w:bCs/>
          <w:noProof/>
        </w:rPr>
        <w:t>:</w:t>
      </w:r>
    </w:p>
    <w:p w:rsidR="001D6EB4" w:rsidRPr="001D6EB4" w:rsidRDefault="001D6EB4" w:rsidP="001D6EB4">
      <w:pPr>
        <w:pStyle w:val="cpNormal"/>
        <w:numPr>
          <w:ilvl w:val="0"/>
          <w:numId w:val="25"/>
        </w:numPr>
        <w:spacing w:after="100" w:line="264" w:lineRule="auto"/>
        <w:rPr>
          <w:rFonts w:cs="Calibri"/>
          <w:bCs/>
          <w:noProof/>
        </w:rPr>
      </w:pPr>
      <w:r w:rsidRPr="001D6EB4">
        <w:rPr>
          <w:rFonts w:cs="Calibri"/>
          <w:bCs/>
          <w:noProof/>
        </w:rPr>
        <w:t xml:space="preserve">provádět jakékoli zápočty svých pohledávek vůči Objednateli proti jakýmkoli pohledávkám Objednatele vůči </w:t>
      </w:r>
      <w:r w:rsidR="00E13CC6">
        <w:rPr>
          <w:rFonts w:cs="Calibri"/>
          <w:bCs/>
          <w:noProof/>
        </w:rPr>
        <w:t>Dodavatel</w:t>
      </w:r>
      <w:r w:rsidRPr="001D6EB4">
        <w:rPr>
          <w:rFonts w:cs="Calibri"/>
          <w:bCs/>
          <w:noProof/>
        </w:rPr>
        <w:t>i ani</w:t>
      </w:r>
    </w:p>
    <w:p w:rsidR="001D6EB4" w:rsidRPr="001D6EB4" w:rsidRDefault="001D6EB4" w:rsidP="001D6EB4">
      <w:pPr>
        <w:pStyle w:val="cpNormal"/>
        <w:numPr>
          <w:ilvl w:val="0"/>
          <w:numId w:val="25"/>
        </w:numPr>
        <w:spacing w:after="100" w:line="264" w:lineRule="auto"/>
        <w:rPr>
          <w:rFonts w:cs="Calibri"/>
          <w:bCs/>
          <w:noProof/>
        </w:rPr>
      </w:pPr>
      <w:r w:rsidRPr="001D6EB4">
        <w:rPr>
          <w:rFonts w:cs="Calibri"/>
          <w:bCs/>
          <w:noProof/>
        </w:rPr>
        <w:t>postupovat jakákoli svoje práva a pohledávky vůči Objednateli na jakoukoli třetí osobu.</w:t>
      </w:r>
    </w:p>
    <w:p w:rsidR="001D6EB4" w:rsidRPr="001D6EB4" w:rsidRDefault="001D6EB4" w:rsidP="001D6EB4">
      <w:pPr>
        <w:pStyle w:val="cpNormal"/>
        <w:numPr>
          <w:ilvl w:val="1"/>
          <w:numId w:val="2"/>
        </w:numPr>
        <w:tabs>
          <w:tab w:val="clear" w:pos="822"/>
          <w:tab w:val="num" w:pos="709"/>
        </w:tabs>
        <w:spacing w:after="100" w:line="264" w:lineRule="auto"/>
        <w:ind w:left="709" w:hanging="709"/>
        <w:rPr>
          <w:rFonts w:cs="Calibri"/>
          <w:bCs/>
          <w:noProof/>
        </w:rPr>
      </w:pPr>
      <w:bookmarkStart w:id="11" w:name="_Ref341182432"/>
      <w:r w:rsidRPr="001D6EB4">
        <w:rPr>
          <w:rFonts w:cs="Calibri"/>
          <w:bCs/>
          <w:noProof/>
        </w:rPr>
        <w:t>Dodavatel je oprávněn použít k plnění této Smlouvy třetích osob jen s předchozím písemným souhlasem Objednatele.</w:t>
      </w:r>
      <w:bookmarkEnd w:id="11"/>
    </w:p>
    <w:p w:rsidR="001D6EB4" w:rsidRPr="001D6EB4" w:rsidRDefault="001D6EB4" w:rsidP="001D6EB4">
      <w:pPr>
        <w:pStyle w:val="cpNormal"/>
        <w:numPr>
          <w:ilvl w:val="1"/>
          <w:numId w:val="2"/>
        </w:numPr>
        <w:tabs>
          <w:tab w:val="clear" w:pos="822"/>
          <w:tab w:val="num" w:pos="709"/>
        </w:tabs>
        <w:spacing w:after="100" w:line="264" w:lineRule="auto"/>
        <w:ind w:left="709" w:hanging="709"/>
        <w:rPr>
          <w:rFonts w:cs="Calibri"/>
          <w:bCs/>
          <w:noProof/>
        </w:rPr>
      </w:pPr>
      <w:r w:rsidRPr="001D6EB4">
        <w:rPr>
          <w:rFonts w:cs="Calibri"/>
          <w:bCs/>
          <w:noProof/>
        </w:rPr>
        <w:t>V případě, že se vyskytne jakákoli překážka, zejména</w:t>
      </w:r>
    </w:p>
    <w:p w:rsidR="001D6EB4" w:rsidRPr="001D6EB4" w:rsidRDefault="001D6EB4" w:rsidP="001D6EB4">
      <w:pPr>
        <w:pStyle w:val="cpNormal"/>
        <w:numPr>
          <w:ilvl w:val="0"/>
          <w:numId w:val="26"/>
        </w:numPr>
        <w:spacing w:after="100" w:line="264" w:lineRule="auto"/>
        <w:rPr>
          <w:rFonts w:cs="Calibri"/>
          <w:noProof/>
        </w:rPr>
      </w:pPr>
      <w:r w:rsidRPr="001D6EB4">
        <w:rPr>
          <w:rFonts w:cs="Calibri"/>
          <w:noProof/>
        </w:rPr>
        <w:t xml:space="preserve">prodlení Objednatele s poskytnutím součinnosti, které by podmiňovalo plnění </w:t>
      </w:r>
      <w:r w:rsidR="00E13CC6">
        <w:rPr>
          <w:rFonts w:cs="Calibri"/>
          <w:noProof/>
        </w:rPr>
        <w:t>Dodavatele</w:t>
      </w:r>
      <w:r w:rsidRPr="001D6EB4">
        <w:rPr>
          <w:rFonts w:cs="Calibri"/>
          <w:noProof/>
        </w:rPr>
        <w:t xml:space="preserve">; </w:t>
      </w:r>
    </w:p>
    <w:p w:rsidR="001D6EB4" w:rsidRPr="001D6EB4" w:rsidRDefault="001D6EB4" w:rsidP="001D6EB4">
      <w:pPr>
        <w:pStyle w:val="cpNormal"/>
        <w:numPr>
          <w:ilvl w:val="0"/>
          <w:numId w:val="26"/>
        </w:numPr>
        <w:spacing w:after="100" w:line="264" w:lineRule="auto"/>
        <w:rPr>
          <w:rFonts w:cs="Calibri"/>
          <w:noProof/>
        </w:rPr>
      </w:pPr>
      <w:r w:rsidRPr="001D6EB4">
        <w:rPr>
          <w:rFonts w:cs="Calibri"/>
          <w:noProof/>
        </w:rPr>
        <w:t xml:space="preserve">mimořádná nepředvídatelná a nepřekonatelná překážka vzniklá nezávisle na vůli </w:t>
      </w:r>
      <w:r w:rsidR="00E13CC6">
        <w:rPr>
          <w:rFonts w:cs="Calibri"/>
          <w:noProof/>
        </w:rPr>
        <w:t>Dodavatele</w:t>
      </w:r>
      <w:r w:rsidRPr="001D6EB4">
        <w:rPr>
          <w:rFonts w:cs="Calibri"/>
          <w:noProof/>
        </w:rPr>
        <w:t>, jak je vymezena v ustanovení § 2913 odst. 2 OZ apod.,</w:t>
      </w:r>
    </w:p>
    <w:p w:rsidR="001D6EB4" w:rsidRPr="001D6EB4" w:rsidRDefault="001D6EB4" w:rsidP="001D6EB4">
      <w:pPr>
        <w:pStyle w:val="cpNormal"/>
        <w:spacing w:after="100" w:line="264" w:lineRule="auto"/>
        <w:ind w:left="709"/>
        <w:rPr>
          <w:rFonts w:cs="Calibri"/>
          <w:noProof/>
        </w:rPr>
      </w:pPr>
      <w:r w:rsidRPr="001D6EB4">
        <w:rPr>
          <w:rFonts w:cs="Calibri"/>
          <w:noProof/>
        </w:rPr>
        <w:t xml:space="preserve">která by mohla mít jakýkoli dopad na termíny </w:t>
      </w:r>
      <w:r w:rsidR="00D069C5">
        <w:rPr>
          <w:rFonts w:cs="Calibri"/>
          <w:noProof/>
        </w:rPr>
        <w:t>realizace plnění</w:t>
      </w:r>
      <w:r w:rsidRPr="001D6EB4">
        <w:rPr>
          <w:rFonts w:cs="Calibri"/>
          <w:noProof/>
        </w:rPr>
        <w:t xml:space="preserve">, má Dodavatel povinnost o této překážce Objednatele písemně informovat, a to nejpozději do </w:t>
      </w:r>
      <w:r>
        <w:rPr>
          <w:rFonts w:cs="Calibri"/>
          <w:noProof/>
        </w:rPr>
        <w:t>5</w:t>
      </w:r>
      <w:r w:rsidRPr="001D6EB4">
        <w:rPr>
          <w:rFonts w:cs="Calibri"/>
          <w:noProof/>
        </w:rPr>
        <w:t xml:space="preserve"> pracovních dnů od okamžiku, kdy se tato překážka vyskytla. Pokud Dodavatel Objednatele v této lhůtě o překážkách písemně neinformuje, zanikají veškerá práva Dodavatele, která se ke vzniku příslušné překážky váží, zejména Dodavatel nebude mít právo na jakékoli posunutí stanovených termínů </w:t>
      </w:r>
      <w:r>
        <w:rPr>
          <w:rFonts w:cs="Calibri"/>
          <w:noProof/>
        </w:rPr>
        <w:t>pro předání plnění</w:t>
      </w:r>
      <w:r w:rsidRPr="001D6EB4">
        <w:rPr>
          <w:rFonts w:cs="Calibri"/>
          <w:noProof/>
        </w:rPr>
        <w:t xml:space="preserve"> dle této Smlouvy.</w:t>
      </w:r>
      <w:r>
        <w:rPr>
          <w:rFonts w:cs="Calibri"/>
          <w:noProof/>
        </w:rPr>
        <w:t xml:space="preserve">  </w:t>
      </w:r>
    </w:p>
    <w:p w:rsidR="0071102A" w:rsidRPr="00F24BF8" w:rsidRDefault="0071102A" w:rsidP="00EF51B2">
      <w:pPr>
        <w:pStyle w:val="cpNormal"/>
        <w:numPr>
          <w:ilvl w:val="1"/>
          <w:numId w:val="2"/>
        </w:numPr>
        <w:tabs>
          <w:tab w:val="clear" w:pos="822"/>
          <w:tab w:val="num" w:pos="709"/>
        </w:tabs>
        <w:spacing w:after="100" w:line="264" w:lineRule="auto"/>
        <w:ind w:left="709" w:hanging="709"/>
        <w:rPr>
          <w:rFonts w:eastAsiaTheme="minorHAnsi" w:cs="Calibri"/>
          <w:b/>
          <w:noProof/>
          <w:sz w:val="22"/>
        </w:rPr>
      </w:pPr>
      <w:r w:rsidRPr="00707F76">
        <w:rPr>
          <w:rFonts w:cs="Calibri"/>
        </w:rPr>
        <w:t>Kontrolní dny</w:t>
      </w:r>
      <w:r w:rsidRPr="00E91083">
        <w:rPr>
          <w:rFonts w:cs="Calibri"/>
        </w:rPr>
        <w:t xml:space="preserve"> – </w:t>
      </w:r>
      <w:r w:rsidR="00EF51B2">
        <w:rPr>
          <w:rFonts w:cs="Calibri"/>
        </w:rPr>
        <w:t>v rámci realizace každé z fází</w:t>
      </w:r>
      <w:r w:rsidRPr="00EF51B2">
        <w:rPr>
          <w:rFonts w:cs="Calibri"/>
        </w:rPr>
        <w:t>, nejméně jednou (1x) měsíčně bude v</w:t>
      </w:r>
      <w:r w:rsidR="00EF51B2">
        <w:rPr>
          <w:rFonts w:cs="Calibri"/>
        </w:rPr>
        <w:t> místě plnění</w:t>
      </w:r>
      <w:r w:rsidRPr="00EF51B2">
        <w:rPr>
          <w:rFonts w:cs="Calibri"/>
        </w:rPr>
        <w:t xml:space="preserve"> </w:t>
      </w:r>
      <w:r w:rsidR="00A43F2D">
        <w:rPr>
          <w:rFonts w:cs="Calibri"/>
        </w:rPr>
        <w:t>Dodavatelem zorganizován</w:t>
      </w:r>
      <w:r w:rsidRPr="00EF51B2">
        <w:rPr>
          <w:rFonts w:cs="Calibri"/>
        </w:rPr>
        <w:t xml:space="preserve"> tzv. kontrolní den za účelem ověření aktuálního stavu provádění</w:t>
      </w:r>
      <w:r w:rsidR="00F24BF8">
        <w:rPr>
          <w:rFonts w:cs="Calibri"/>
        </w:rPr>
        <w:t xml:space="preserve"> plnění dle této Smlouvy</w:t>
      </w:r>
      <w:r w:rsidRPr="00EF51B2">
        <w:rPr>
          <w:rFonts w:cs="Calibri"/>
        </w:rPr>
        <w:t>. Z každého kontrolního dne bude pořízen zápis podepsaný zástupci obou smluvních stran. Na základě výsledků průběžných akceptačních testů budou v zápise uvedeny všechny případně zjištěné vady či nedodělky a lhůty k jejich odstranění.</w:t>
      </w:r>
    </w:p>
    <w:p w:rsidR="0071102A" w:rsidRPr="00707F76"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t>ZAŠKOLENÍ UŽIVATELŮ</w:t>
      </w:r>
      <w:r w:rsidRPr="00707F76">
        <w:t xml:space="preserve"> </w:t>
      </w:r>
    </w:p>
    <w:p w:rsidR="0071102A" w:rsidRPr="00775611" w:rsidRDefault="0071102A" w:rsidP="0071102A">
      <w:pPr>
        <w:pStyle w:val="lneksmlouvynadpis"/>
        <w:widowControl/>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 w:val="num" w:pos="709"/>
        </w:tabs>
        <w:suppressAutoHyphens w:val="0"/>
        <w:ind w:left="0" w:firstLine="0"/>
        <w:jc w:val="both"/>
      </w:pPr>
    </w:p>
    <w:p w:rsidR="0071102A" w:rsidRPr="001E04CC" w:rsidRDefault="00F24BF8" w:rsidP="0071102A">
      <w:pPr>
        <w:pStyle w:val="lneksmlouvy"/>
        <w:numPr>
          <w:ilvl w:val="1"/>
          <w:numId w:val="7"/>
        </w:numPr>
        <w:tabs>
          <w:tab w:val="clear" w:pos="822"/>
          <w:tab w:val="num" w:pos="709"/>
        </w:tabs>
        <w:ind w:left="709" w:hanging="709"/>
        <w:rPr>
          <w:rFonts w:eastAsiaTheme="minorHAnsi"/>
          <w:noProof/>
        </w:rPr>
      </w:pPr>
      <w:r w:rsidRPr="001E04CC">
        <w:rPr>
          <w:rFonts w:eastAsiaTheme="minorHAnsi"/>
          <w:noProof/>
        </w:rPr>
        <w:t xml:space="preserve">V rámci realizace 2. fáze plnění dle této Smlouvy se Dodavatel zavazuje </w:t>
      </w:r>
      <w:r w:rsidR="0071102A" w:rsidRPr="00707F76">
        <w:t xml:space="preserve">zaškolit </w:t>
      </w:r>
      <w:r w:rsidR="00A43F2D">
        <w:t>osoby určené Objednatelem</w:t>
      </w:r>
      <w:r w:rsidR="001E04CC">
        <w:t xml:space="preserve"> </w:t>
      </w:r>
      <w:r w:rsidR="00A43F2D">
        <w:t>dle níže uvedených požadavků a</w:t>
      </w:r>
      <w:r w:rsidR="0071102A" w:rsidRPr="00707F76">
        <w:t xml:space="preserve"> předat Objednateli uživatelský manuál k</w:t>
      </w:r>
      <w:r w:rsidR="00090BB9">
        <w:t> </w:t>
      </w:r>
      <w:r w:rsidR="001E04CC">
        <w:t>Systému</w:t>
      </w:r>
      <w:r w:rsidR="00090BB9">
        <w:t xml:space="preserve"> sestavený dle požadavků Objednatele</w:t>
      </w:r>
      <w:r w:rsidR="001E04CC">
        <w:t>.</w:t>
      </w:r>
    </w:p>
    <w:p w:rsidR="0071102A" w:rsidRPr="00707F76" w:rsidRDefault="001E04CC" w:rsidP="0071102A">
      <w:pPr>
        <w:pStyle w:val="cpNormal"/>
        <w:numPr>
          <w:ilvl w:val="1"/>
          <w:numId w:val="2"/>
        </w:numPr>
        <w:tabs>
          <w:tab w:val="clear" w:pos="822"/>
          <w:tab w:val="num" w:pos="709"/>
        </w:tabs>
        <w:spacing w:after="100" w:line="264" w:lineRule="auto"/>
        <w:ind w:left="709" w:hanging="709"/>
        <w:rPr>
          <w:rFonts w:eastAsiaTheme="minorHAnsi" w:cs="Calibri"/>
          <w:noProof/>
        </w:rPr>
      </w:pPr>
      <w:r>
        <w:rPr>
          <w:rFonts w:cs="Calibri"/>
        </w:rPr>
        <w:t>Dodavatel</w:t>
      </w:r>
      <w:r w:rsidR="0071102A">
        <w:rPr>
          <w:rFonts w:cs="Calibri"/>
        </w:rPr>
        <w:t xml:space="preserve"> zajistí</w:t>
      </w:r>
      <w:r w:rsidR="0071102A" w:rsidRPr="00707F76">
        <w:rPr>
          <w:rFonts w:cs="Calibri"/>
        </w:rPr>
        <w:t xml:space="preserve"> </w:t>
      </w:r>
      <w:r w:rsidR="0071102A" w:rsidRPr="004E084A">
        <w:rPr>
          <w:rFonts w:cs="Calibri"/>
        </w:rPr>
        <w:t>v</w:t>
      </w:r>
      <w:r>
        <w:rPr>
          <w:rFonts w:cs="Calibri"/>
        </w:rPr>
        <w:t> místě plnění</w:t>
      </w:r>
      <w:r w:rsidR="00E13CC6">
        <w:rPr>
          <w:rFonts w:cs="Calibri"/>
        </w:rPr>
        <w:t xml:space="preserve"> dle odst. 2.6</w:t>
      </w:r>
      <w:r>
        <w:rPr>
          <w:rFonts w:cs="Calibri"/>
        </w:rPr>
        <w:t>. této Smlouvy</w:t>
      </w:r>
      <w:r w:rsidR="00A43F2D">
        <w:rPr>
          <w:rFonts w:cs="Calibri"/>
        </w:rPr>
        <w:t xml:space="preserve"> či na jiném místě určeném Objednatelem</w:t>
      </w:r>
      <w:r>
        <w:rPr>
          <w:rFonts w:cs="Calibri"/>
        </w:rPr>
        <w:t xml:space="preserve"> </w:t>
      </w:r>
      <w:r w:rsidR="0071102A" w:rsidRPr="00707F76">
        <w:rPr>
          <w:rFonts w:cs="Calibri"/>
        </w:rPr>
        <w:t xml:space="preserve">zaškolení </w:t>
      </w:r>
      <w:r w:rsidR="00A43F2D">
        <w:rPr>
          <w:rFonts w:cs="Calibri"/>
        </w:rPr>
        <w:t>osob dle požadavku Objednatele</w:t>
      </w:r>
      <w:r w:rsidR="0071102A" w:rsidRPr="00707F76">
        <w:rPr>
          <w:rFonts w:cs="Calibri"/>
        </w:rPr>
        <w:t xml:space="preserve"> v předpokládaném rozsahu:</w:t>
      </w:r>
    </w:p>
    <w:p w:rsidR="00BA5608" w:rsidRDefault="00BA5608" w:rsidP="00BA5608">
      <w:pPr>
        <w:pStyle w:val="cpNormal"/>
        <w:numPr>
          <w:ilvl w:val="2"/>
          <w:numId w:val="2"/>
        </w:numPr>
        <w:spacing w:after="100" w:line="264" w:lineRule="auto"/>
        <w:rPr>
          <w:rFonts w:cs="Calibri"/>
        </w:rPr>
      </w:pPr>
      <w:bookmarkStart w:id="12" w:name="_Hlk495914097"/>
      <w:r>
        <w:rPr>
          <w:rFonts w:eastAsiaTheme="minorHAnsi" w:cs="Calibri"/>
          <w:noProof/>
        </w:rPr>
        <w:t>tří (3</w:t>
      </w:r>
      <w:r w:rsidR="0071102A" w:rsidRPr="00707F76">
        <w:rPr>
          <w:rFonts w:eastAsiaTheme="minorHAnsi" w:cs="Calibri"/>
          <w:noProof/>
        </w:rPr>
        <w:t>) c</w:t>
      </w:r>
      <w:r>
        <w:rPr>
          <w:rFonts w:eastAsiaTheme="minorHAnsi" w:cs="Calibri"/>
          <w:noProof/>
        </w:rPr>
        <w:t>yklů praktického školení po pěti</w:t>
      </w:r>
      <w:r w:rsidR="0071102A" w:rsidRPr="00707F76">
        <w:rPr>
          <w:rFonts w:eastAsiaTheme="minorHAnsi" w:cs="Calibri"/>
          <w:noProof/>
        </w:rPr>
        <w:t xml:space="preserve"> (</w:t>
      </w:r>
      <w:r>
        <w:rPr>
          <w:rFonts w:cs="Calibri"/>
        </w:rPr>
        <w:t>5) hodinách</w:t>
      </w:r>
      <w:r w:rsidR="0071102A" w:rsidRPr="00707F76">
        <w:rPr>
          <w:rFonts w:cs="Calibri"/>
        </w:rPr>
        <w:t xml:space="preserve"> (</w:t>
      </w:r>
      <w:r>
        <w:rPr>
          <w:rFonts w:cs="Calibri"/>
        </w:rPr>
        <w:t>cca 7</w:t>
      </w:r>
      <w:r w:rsidR="0071102A" w:rsidRPr="005B105E">
        <w:rPr>
          <w:rFonts w:cs="Calibri"/>
        </w:rPr>
        <w:t xml:space="preserve"> osob</w:t>
      </w:r>
      <w:r w:rsidR="0071102A" w:rsidRPr="00707F76">
        <w:rPr>
          <w:rFonts w:cs="Calibri"/>
        </w:rPr>
        <w:t>)</w:t>
      </w:r>
      <w:r>
        <w:rPr>
          <w:rFonts w:cs="Calibri"/>
        </w:rPr>
        <w:t xml:space="preserve"> pro obsluhu Systému</w:t>
      </w:r>
      <w:r w:rsidR="0071102A" w:rsidRPr="00707F76">
        <w:rPr>
          <w:rFonts w:cs="Calibri"/>
        </w:rPr>
        <w:t xml:space="preserve">. </w:t>
      </w:r>
      <w:r w:rsidR="001E04CC">
        <w:rPr>
          <w:rFonts w:cs="Calibri"/>
        </w:rPr>
        <w:t>Dodavatel</w:t>
      </w:r>
      <w:r w:rsidR="0071102A" w:rsidRPr="00707F76">
        <w:rPr>
          <w:rFonts w:cs="Calibri"/>
        </w:rPr>
        <w:t xml:space="preserve"> se v rámci školení zavazuje účastníkům poskytnout školicí materiály předem schválené Objednatelem, a to v elektronické podobě a v dostatečném počtu listinných vyhotovení. Výstupem z každého školení bude prezenční listina</w:t>
      </w:r>
      <w:bookmarkEnd w:id="12"/>
      <w:r w:rsidR="004E1F63">
        <w:rPr>
          <w:rFonts w:cs="Calibri"/>
        </w:rPr>
        <w:t xml:space="preserve"> a</w:t>
      </w:r>
    </w:p>
    <w:p w:rsidR="0071102A" w:rsidRDefault="00BA5608" w:rsidP="00BA5608">
      <w:pPr>
        <w:pStyle w:val="cpNormal"/>
        <w:numPr>
          <w:ilvl w:val="2"/>
          <w:numId w:val="2"/>
        </w:numPr>
        <w:spacing w:after="100" w:line="264" w:lineRule="auto"/>
        <w:rPr>
          <w:rFonts w:cs="Calibri"/>
        </w:rPr>
      </w:pPr>
      <w:r w:rsidRPr="00BA5608">
        <w:rPr>
          <w:rFonts w:cs="Calibri"/>
        </w:rPr>
        <w:t>dvou (2) cyklů praktického školení po jedné (1) hodině (cca 20 osob)</w:t>
      </w:r>
      <w:r>
        <w:rPr>
          <w:rFonts w:cs="Calibri"/>
        </w:rPr>
        <w:t xml:space="preserve"> pro uživatele Systému</w:t>
      </w:r>
      <w:r w:rsidRPr="00BA5608">
        <w:rPr>
          <w:rFonts w:cs="Calibri"/>
        </w:rPr>
        <w:t xml:space="preserve">. Dodavatel se v rámci školení zavazuje účastníkům poskytnout školicí materiály předem schválené Objednatelem, a to v elektronické podobě a v dostatečném počtu listinných vyhotovení. Výstupem z každého školení bude prezenční listina. </w:t>
      </w:r>
    </w:p>
    <w:p w:rsidR="004E1F63" w:rsidRDefault="00234265" w:rsidP="00234265">
      <w:pPr>
        <w:pStyle w:val="cpNormal"/>
        <w:spacing w:after="100" w:line="264" w:lineRule="auto"/>
        <w:ind w:left="709" w:hanging="709"/>
        <w:rPr>
          <w:rFonts w:eastAsiaTheme="minorHAnsi" w:cs="Calibri"/>
          <w:noProof/>
        </w:rPr>
      </w:pPr>
      <w:r>
        <w:rPr>
          <w:rFonts w:eastAsiaTheme="minorHAnsi" w:cs="Calibri"/>
          <w:noProof/>
        </w:rPr>
        <w:t>4.3</w:t>
      </w:r>
      <w:r>
        <w:rPr>
          <w:rFonts w:eastAsiaTheme="minorHAnsi" w:cs="Calibri"/>
          <w:noProof/>
        </w:rPr>
        <w:tab/>
      </w:r>
      <w:r w:rsidR="004E1F63" w:rsidRPr="004E1F63">
        <w:rPr>
          <w:rFonts w:eastAsiaTheme="minorHAnsi" w:cs="Calibri"/>
          <w:noProof/>
        </w:rPr>
        <w:t>Objednatel se zavazuje bezúplatně poskytnout prostory odpovídající potřebám školení a počtu účastníků</w:t>
      </w:r>
      <w:r w:rsidR="004E1F63">
        <w:rPr>
          <w:rFonts w:eastAsiaTheme="minorHAnsi" w:cs="Calibri"/>
          <w:noProof/>
        </w:rPr>
        <w:t>.</w:t>
      </w:r>
    </w:p>
    <w:p w:rsidR="00BA5608" w:rsidRPr="00707F76" w:rsidRDefault="004E1F63" w:rsidP="00234265">
      <w:pPr>
        <w:pStyle w:val="cpNormal"/>
        <w:spacing w:after="100" w:line="264" w:lineRule="auto"/>
        <w:ind w:left="709" w:hanging="709"/>
        <w:rPr>
          <w:rFonts w:eastAsiaTheme="minorHAnsi" w:cs="Calibri"/>
          <w:noProof/>
        </w:rPr>
      </w:pPr>
      <w:r>
        <w:rPr>
          <w:rFonts w:eastAsiaTheme="minorHAnsi" w:cs="Calibri"/>
          <w:noProof/>
        </w:rPr>
        <w:lastRenderedPageBreak/>
        <w:t>4.4</w:t>
      </w:r>
      <w:r>
        <w:rPr>
          <w:rFonts w:eastAsiaTheme="minorHAnsi" w:cs="Calibri"/>
          <w:noProof/>
        </w:rPr>
        <w:tab/>
      </w:r>
      <w:r w:rsidR="00234265">
        <w:rPr>
          <w:rFonts w:eastAsiaTheme="minorHAnsi" w:cs="Calibri"/>
          <w:noProof/>
        </w:rPr>
        <w:t>Dodavatel bude v souvislosti s obsluhou Systému poskytovat Objednateli na jeho žádost po dobu trvání</w:t>
      </w:r>
      <w:r w:rsidR="00411C08">
        <w:rPr>
          <w:rFonts w:eastAsiaTheme="minorHAnsi" w:cs="Calibri"/>
          <w:noProof/>
        </w:rPr>
        <w:t xml:space="preserve"> platnosti</w:t>
      </w:r>
      <w:r w:rsidR="0095589F">
        <w:rPr>
          <w:rFonts w:eastAsiaTheme="minorHAnsi" w:cs="Calibri"/>
          <w:noProof/>
        </w:rPr>
        <w:t xml:space="preserve"> a účinnosti</w:t>
      </w:r>
      <w:r w:rsidR="00234265">
        <w:rPr>
          <w:rFonts w:eastAsiaTheme="minorHAnsi" w:cs="Calibri"/>
          <w:noProof/>
        </w:rPr>
        <w:t xml:space="preserve"> této Smlouvy průběžné konzultace.</w:t>
      </w:r>
    </w:p>
    <w:p w:rsidR="0071102A" w:rsidRPr="0057499B"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rsidRPr="00707F76">
        <w:t xml:space="preserve">PŘEDÁNÍ A PŘEVZETÍ </w:t>
      </w:r>
      <w:r w:rsidR="00626896">
        <w:t>PLNĚNÍ</w:t>
      </w:r>
    </w:p>
    <w:p w:rsidR="0071102A" w:rsidRDefault="0071102A" w:rsidP="0071102A">
      <w:pPr>
        <w:pStyle w:val="lneksmlouvy"/>
        <w:tabs>
          <w:tab w:val="clear" w:pos="822"/>
          <w:tab w:val="num" w:pos="709"/>
        </w:tabs>
        <w:ind w:left="709" w:hanging="709"/>
        <w:rPr>
          <w:rFonts w:eastAsiaTheme="minorHAnsi"/>
          <w:noProof/>
        </w:rPr>
      </w:pPr>
    </w:p>
    <w:p w:rsidR="00FC48CC" w:rsidRDefault="00FC48CC" w:rsidP="0071102A">
      <w:pPr>
        <w:pStyle w:val="lneksmlouvy"/>
        <w:numPr>
          <w:ilvl w:val="1"/>
          <w:numId w:val="8"/>
        </w:numPr>
        <w:tabs>
          <w:tab w:val="clear" w:pos="822"/>
          <w:tab w:val="num" w:pos="709"/>
        </w:tabs>
        <w:ind w:left="709" w:hanging="709"/>
        <w:rPr>
          <w:rFonts w:eastAsiaTheme="minorHAnsi"/>
          <w:noProof/>
        </w:rPr>
      </w:pPr>
      <w:r>
        <w:rPr>
          <w:rFonts w:eastAsiaTheme="minorHAnsi"/>
          <w:noProof/>
        </w:rPr>
        <w:t>Každá z fází plnění podléhá samostatné akceptaci Objednatelem</w:t>
      </w:r>
      <w:r w:rsidRPr="00FC48CC">
        <w:rPr>
          <w:rFonts w:asciiTheme="minorHAnsi" w:eastAsiaTheme="minorHAnsi" w:hAnsiTheme="minorHAnsi" w:cstheme="minorBidi"/>
          <w:noProof/>
          <w:sz w:val="22"/>
        </w:rPr>
        <w:t xml:space="preserve"> </w:t>
      </w:r>
      <w:r w:rsidR="00A43F2D">
        <w:rPr>
          <w:rFonts w:eastAsiaTheme="minorHAnsi"/>
          <w:noProof/>
        </w:rPr>
        <w:t>a považuje se za řádně provedenou a předanou</w:t>
      </w:r>
      <w:r w:rsidRPr="00FC48CC">
        <w:rPr>
          <w:rFonts w:eastAsiaTheme="minorHAnsi"/>
          <w:noProof/>
        </w:rPr>
        <w:t xml:space="preserve"> Objednateli až okamžikem podpisu předávacího protokolu Objednatelem</w:t>
      </w:r>
      <w:r>
        <w:rPr>
          <w:rFonts w:eastAsiaTheme="minorHAnsi"/>
          <w:noProof/>
        </w:rPr>
        <w:t>.</w:t>
      </w:r>
    </w:p>
    <w:p w:rsidR="00A43F2D" w:rsidRPr="00FD475C" w:rsidRDefault="00FD475C" w:rsidP="0071102A">
      <w:pPr>
        <w:pStyle w:val="lneksmlouvy"/>
        <w:numPr>
          <w:ilvl w:val="1"/>
          <w:numId w:val="8"/>
        </w:numPr>
        <w:tabs>
          <w:tab w:val="clear" w:pos="822"/>
          <w:tab w:val="num" w:pos="709"/>
        </w:tabs>
        <w:ind w:left="709" w:hanging="709"/>
        <w:rPr>
          <w:rFonts w:eastAsiaTheme="minorHAnsi"/>
          <w:noProof/>
        </w:rPr>
      </w:pPr>
      <w:r w:rsidRPr="00FD475C">
        <w:rPr>
          <w:rFonts w:eastAsiaTheme="minorHAnsi"/>
          <w:bCs/>
          <w:noProof/>
        </w:rPr>
        <w:t>Plnění, které obsahuje vady a nedodělky není Objednatel povinen převzít. To neplatí v případě, že jde o</w:t>
      </w:r>
      <w:r w:rsidR="00B72127">
        <w:rPr>
          <w:rFonts w:eastAsiaTheme="minorHAnsi"/>
          <w:bCs/>
          <w:noProof/>
        </w:rPr>
        <w:t xml:space="preserve"> plnění s drobnými vadami</w:t>
      </w:r>
      <w:r w:rsidRPr="00FD475C">
        <w:rPr>
          <w:rFonts w:eastAsiaTheme="minorHAnsi"/>
          <w:bCs/>
          <w:noProof/>
        </w:rPr>
        <w:t xml:space="preserve"> a nedodělky, které nemají zásadní vliv na funkčnost předaného plnění</w:t>
      </w:r>
      <w:r w:rsidR="00B72127">
        <w:rPr>
          <w:rFonts w:eastAsiaTheme="minorHAnsi"/>
          <w:bCs/>
          <w:noProof/>
        </w:rPr>
        <w:t xml:space="preserve"> jako celku</w:t>
      </w:r>
      <w:r w:rsidRPr="00FD475C">
        <w:rPr>
          <w:rFonts w:eastAsiaTheme="minorHAnsi"/>
          <w:bCs/>
          <w:noProof/>
        </w:rPr>
        <w:t xml:space="preserve">. V takovém případě Objednatel </w:t>
      </w:r>
      <w:r w:rsidR="00B72127">
        <w:rPr>
          <w:rFonts w:eastAsiaTheme="minorHAnsi"/>
          <w:bCs/>
          <w:noProof/>
        </w:rPr>
        <w:t>plnění</w:t>
      </w:r>
      <w:r w:rsidRPr="00FD475C">
        <w:rPr>
          <w:rFonts w:eastAsiaTheme="minorHAnsi"/>
          <w:bCs/>
          <w:noProof/>
        </w:rPr>
        <w:t xml:space="preserve"> převezme s drobnými vadami či nedodělky, uvede jejich soupis v předávacím protokolu a zároveň stanoví lhůtu k jejich odstranění</w:t>
      </w:r>
      <w:r w:rsidR="00A43F2D" w:rsidRPr="00FD475C">
        <w:rPr>
          <w:rFonts w:eastAsiaTheme="minorHAnsi"/>
          <w:noProof/>
        </w:rPr>
        <w:t>.</w:t>
      </w:r>
    </w:p>
    <w:p w:rsidR="0071102A" w:rsidRPr="0009542B" w:rsidRDefault="0071102A" w:rsidP="0009542B">
      <w:pPr>
        <w:pStyle w:val="lneksmlouvy"/>
        <w:numPr>
          <w:ilvl w:val="1"/>
          <w:numId w:val="8"/>
        </w:numPr>
        <w:tabs>
          <w:tab w:val="clear" w:pos="822"/>
          <w:tab w:val="num" w:pos="709"/>
        </w:tabs>
        <w:ind w:left="709" w:hanging="709"/>
        <w:rPr>
          <w:rFonts w:eastAsiaTheme="minorHAnsi"/>
          <w:noProof/>
        </w:rPr>
      </w:pPr>
      <w:r w:rsidRPr="00707F76">
        <w:t>O předání a </w:t>
      </w:r>
      <w:r w:rsidRPr="003616A0">
        <w:t>převzetí</w:t>
      </w:r>
      <w:r w:rsidRPr="00707F76">
        <w:t xml:space="preserve"> </w:t>
      </w:r>
      <w:r w:rsidR="0009542B">
        <w:t>každé z fází plnění</w:t>
      </w:r>
      <w:r w:rsidRPr="00707F76">
        <w:t xml:space="preserve"> bude mezi smluvními stranami sepsán písemný předávací protokol. Předávací protokol bude vyhotoven ve třech (3) stejnopisech, přičemž jedno (1) vyhotovení obdrží </w:t>
      </w:r>
      <w:r w:rsidR="0009542B">
        <w:t>Dodavatel</w:t>
      </w:r>
      <w:r w:rsidRPr="00707F76">
        <w:t xml:space="preserve"> a dvě (2) vyhotovení Objednatel. Nedílnou součástí předávacího protokolu budou:</w:t>
      </w:r>
    </w:p>
    <w:p w:rsidR="0071102A" w:rsidRPr="00707F76" w:rsidRDefault="0071102A" w:rsidP="0071102A">
      <w:pPr>
        <w:pStyle w:val="cpNormal"/>
        <w:numPr>
          <w:ilvl w:val="2"/>
          <w:numId w:val="2"/>
        </w:numPr>
        <w:spacing w:after="100" w:line="264" w:lineRule="auto"/>
        <w:rPr>
          <w:rFonts w:eastAsiaTheme="minorHAnsi" w:cs="Calibri"/>
          <w:noProof/>
        </w:rPr>
      </w:pPr>
      <w:r w:rsidRPr="00707F76">
        <w:rPr>
          <w:rFonts w:cs="Calibri"/>
        </w:rPr>
        <w:t>Identifikační údaje stran;</w:t>
      </w:r>
    </w:p>
    <w:p w:rsidR="0071102A" w:rsidRPr="001C163E" w:rsidRDefault="0071102A" w:rsidP="0071102A">
      <w:pPr>
        <w:pStyle w:val="cpNormal"/>
        <w:numPr>
          <w:ilvl w:val="2"/>
          <w:numId w:val="2"/>
        </w:numPr>
        <w:spacing w:after="100" w:line="264" w:lineRule="auto"/>
        <w:rPr>
          <w:rFonts w:eastAsiaTheme="minorHAnsi" w:cs="Calibri"/>
          <w:noProof/>
        </w:rPr>
      </w:pPr>
      <w:r w:rsidRPr="00707F76">
        <w:rPr>
          <w:rFonts w:cs="Calibri"/>
        </w:rPr>
        <w:t xml:space="preserve">Popis </w:t>
      </w:r>
      <w:r w:rsidR="0009542B">
        <w:rPr>
          <w:rFonts w:cs="Calibri"/>
        </w:rPr>
        <w:t>plnění</w:t>
      </w:r>
      <w:r w:rsidRPr="00707F76">
        <w:rPr>
          <w:rFonts w:cs="Calibri"/>
        </w:rPr>
        <w:t>, jež je předmětem předání a převzetí;</w:t>
      </w:r>
    </w:p>
    <w:p w:rsidR="0071102A" w:rsidRPr="00707F76" w:rsidRDefault="0071102A" w:rsidP="0071102A">
      <w:pPr>
        <w:pStyle w:val="cpNormal"/>
        <w:numPr>
          <w:ilvl w:val="2"/>
          <w:numId w:val="2"/>
        </w:numPr>
        <w:spacing w:after="100" w:line="264" w:lineRule="auto"/>
        <w:rPr>
          <w:rFonts w:eastAsiaTheme="minorHAnsi" w:cs="Calibri"/>
          <w:noProof/>
        </w:rPr>
      </w:pPr>
      <w:r>
        <w:rPr>
          <w:rFonts w:cs="Calibri"/>
        </w:rPr>
        <w:t xml:space="preserve">Prohlášení objednatele potvrzující proškolení </w:t>
      </w:r>
      <w:r w:rsidR="00A43F2D">
        <w:rPr>
          <w:rFonts w:cs="Calibri"/>
        </w:rPr>
        <w:t>osob určených Objednatelem</w:t>
      </w:r>
      <w:r>
        <w:rPr>
          <w:rFonts w:cs="Calibri"/>
        </w:rPr>
        <w:t xml:space="preserve"> a předání uživatelského manuálu</w:t>
      </w:r>
      <w:r w:rsidR="004E1F63">
        <w:rPr>
          <w:rFonts w:cs="Calibri"/>
        </w:rPr>
        <w:t xml:space="preserve"> (pouze u 2. F</w:t>
      </w:r>
      <w:r w:rsidR="00FC48CC">
        <w:rPr>
          <w:rFonts w:cs="Calibri"/>
        </w:rPr>
        <w:t>áze)</w:t>
      </w:r>
      <w:r>
        <w:rPr>
          <w:rFonts w:cs="Calibri"/>
        </w:rPr>
        <w:t>;</w:t>
      </w:r>
    </w:p>
    <w:p w:rsidR="0071102A" w:rsidRPr="00707F76" w:rsidRDefault="0071102A" w:rsidP="0071102A">
      <w:pPr>
        <w:pStyle w:val="cpNormal"/>
        <w:numPr>
          <w:ilvl w:val="2"/>
          <w:numId w:val="2"/>
        </w:numPr>
        <w:spacing w:after="100" w:line="264" w:lineRule="auto"/>
        <w:rPr>
          <w:rFonts w:eastAsiaTheme="minorHAnsi" w:cs="Calibri"/>
          <w:noProof/>
        </w:rPr>
      </w:pPr>
      <w:r w:rsidRPr="00707F76">
        <w:rPr>
          <w:rFonts w:cs="Calibri"/>
        </w:rPr>
        <w:t xml:space="preserve">Prohlášení Objednatele, že </w:t>
      </w:r>
      <w:r w:rsidR="00FC48CC">
        <w:rPr>
          <w:rFonts w:cs="Calibri"/>
        </w:rPr>
        <w:t xml:space="preserve">plnění </w:t>
      </w:r>
      <w:r w:rsidRPr="00707F76">
        <w:rPr>
          <w:rFonts w:cs="Calibri"/>
        </w:rPr>
        <w:t>přejímá nebo nepřejímá;</w:t>
      </w:r>
    </w:p>
    <w:p w:rsidR="0071102A" w:rsidRPr="00707F76" w:rsidRDefault="0071102A" w:rsidP="0071102A">
      <w:pPr>
        <w:pStyle w:val="cpNormal"/>
        <w:numPr>
          <w:ilvl w:val="2"/>
          <w:numId w:val="2"/>
        </w:numPr>
        <w:spacing w:after="100" w:line="264" w:lineRule="auto"/>
        <w:rPr>
          <w:rFonts w:eastAsiaTheme="minorHAnsi" w:cs="Calibri"/>
          <w:noProof/>
        </w:rPr>
      </w:pPr>
      <w:r w:rsidRPr="00707F76">
        <w:rPr>
          <w:rFonts w:cs="Calibri"/>
        </w:rPr>
        <w:t>Datum podpisu protokolu o předání a převzetí;</w:t>
      </w:r>
    </w:p>
    <w:p w:rsidR="0071102A" w:rsidRPr="00707F76" w:rsidRDefault="0071102A" w:rsidP="0071102A">
      <w:pPr>
        <w:pStyle w:val="cpNormal"/>
        <w:numPr>
          <w:ilvl w:val="2"/>
          <w:numId w:val="2"/>
        </w:numPr>
        <w:spacing w:after="100" w:line="264" w:lineRule="auto"/>
        <w:rPr>
          <w:rFonts w:eastAsiaTheme="minorHAnsi" w:cs="Calibri"/>
          <w:noProof/>
        </w:rPr>
      </w:pPr>
      <w:r w:rsidRPr="00707F76">
        <w:rPr>
          <w:rFonts w:cs="Calibri"/>
        </w:rPr>
        <w:t>Podpisy osob oprávněných jednat za smluvní strany;</w:t>
      </w:r>
    </w:p>
    <w:p w:rsidR="0071102A" w:rsidRPr="001C163E" w:rsidRDefault="0071102A" w:rsidP="0071102A">
      <w:pPr>
        <w:pStyle w:val="cpNormal"/>
        <w:numPr>
          <w:ilvl w:val="2"/>
          <w:numId w:val="2"/>
        </w:numPr>
        <w:spacing w:after="100" w:line="264" w:lineRule="auto"/>
        <w:rPr>
          <w:rFonts w:eastAsiaTheme="minorHAnsi" w:cs="Calibri"/>
          <w:noProof/>
        </w:rPr>
      </w:pPr>
      <w:r w:rsidRPr="00707F76">
        <w:rPr>
          <w:rFonts w:cs="Calibri"/>
        </w:rPr>
        <w:t>Datum podpisu Protokolu je dnem uskutečnitelného zdanitelného plnění.</w:t>
      </w:r>
    </w:p>
    <w:p w:rsidR="0071102A" w:rsidRPr="00707F76" w:rsidRDefault="0071102A" w:rsidP="0071102A">
      <w:pPr>
        <w:pStyle w:val="cpNormal"/>
        <w:spacing w:after="100" w:line="264" w:lineRule="auto"/>
        <w:ind w:left="680"/>
        <w:rPr>
          <w:rFonts w:eastAsiaTheme="minorHAnsi" w:cs="Calibri"/>
          <w:noProof/>
        </w:rPr>
      </w:pPr>
      <w:r>
        <w:rPr>
          <w:rFonts w:cs="Calibri"/>
        </w:rPr>
        <w:t xml:space="preserve">Bez </w:t>
      </w:r>
      <w:r w:rsidRPr="00933BE7">
        <w:rPr>
          <w:rFonts w:cs="Calibri"/>
        </w:rPr>
        <w:t>dol</w:t>
      </w:r>
      <w:r>
        <w:rPr>
          <w:rFonts w:cs="Calibri"/>
        </w:rPr>
        <w:t>o</w:t>
      </w:r>
      <w:r w:rsidRPr="00933BE7">
        <w:rPr>
          <w:rFonts w:cs="Calibri"/>
        </w:rPr>
        <w:t xml:space="preserve">žení </w:t>
      </w:r>
      <w:r>
        <w:rPr>
          <w:rFonts w:cs="Calibri"/>
        </w:rPr>
        <w:t xml:space="preserve">shora uvedených dokladů nelze </w:t>
      </w:r>
      <w:r w:rsidR="00FC48CC">
        <w:rPr>
          <w:rFonts w:cs="Calibri"/>
        </w:rPr>
        <w:t>plnění</w:t>
      </w:r>
      <w:r w:rsidR="00A43F2D">
        <w:rPr>
          <w:rFonts w:cs="Calibri"/>
        </w:rPr>
        <w:t xml:space="preserve"> v rámci příslušné fáze</w:t>
      </w:r>
      <w:r>
        <w:rPr>
          <w:rFonts w:cs="Calibri"/>
        </w:rPr>
        <w:t xml:space="preserve"> dle této Smlouvy předat. </w:t>
      </w:r>
    </w:p>
    <w:p w:rsidR="0071102A" w:rsidRDefault="00585BF3" w:rsidP="0071102A">
      <w:pPr>
        <w:pStyle w:val="lneksmlouvy"/>
        <w:tabs>
          <w:tab w:val="clear" w:pos="822"/>
          <w:tab w:val="num" w:pos="709"/>
        </w:tabs>
        <w:ind w:left="709" w:hanging="709"/>
      </w:pPr>
      <w:r>
        <w:rPr>
          <w:rFonts w:eastAsiaTheme="minorHAnsi"/>
          <w:noProof/>
        </w:rPr>
        <w:t xml:space="preserve">Vlastnické </w:t>
      </w:r>
      <w:r w:rsidR="002C6C84">
        <w:rPr>
          <w:rFonts w:eastAsiaTheme="minorHAnsi"/>
          <w:noProof/>
        </w:rPr>
        <w:t xml:space="preserve">právo k předaným součástem plnění </w:t>
      </w:r>
      <w:r w:rsidR="0071102A" w:rsidRPr="00707F76">
        <w:t xml:space="preserve">přechází na Objednatele po </w:t>
      </w:r>
      <w:r w:rsidR="002C6C84">
        <w:t xml:space="preserve">jejich protokolárním </w:t>
      </w:r>
      <w:r w:rsidR="0071102A" w:rsidRPr="00707F76">
        <w:t>předání a</w:t>
      </w:r>
      <w:r w:rsidR="0071102A">
        <w:t> </w:t>
      </w:r>
      <w:r w:rsidR="0071102A" w:rsidRPr="00707F76">
        <w:t>převzetí</w:t>
      </w:r>
      <w:r w:rsidR="00A43F2D">
        <w:t xml:space="preserve"> Objednatelem</w:t>
      </w:r>
      <w:r w:rsidR="0071102A" w:rsidRPr="00707F76">
        <w:t xml:space="preserve">, tzn. dnem podpisu předávacího protokolu. Tato skutečnost přitom nezbavuje </w:t>
      </w:r>
      <w:r w:rsidR="00FC48CC">
        <w:t>Dodavatele</w:t>
      </w:r>
      <w:r w:rsidR="0071102A" w:rsidRPr="00707F76">
        <w:t xml:space="preserve"> odpovědnosti za škody vzniklé v důsledku případných budoucích vad </w:t>
      </w:r>
      <w:r w:rsidR="00FC48CC">
        <w:t>plnění</w:t>
      </w:r>
      <w:r w:rsidR="0071102A" w:rsidRPr="00707F76">
        <w:t xml:space="preserve">. </w:t>
      </w:r>
      <w:r w:rsidR="002C6C84" w:rsidRPr="002C6C84">
        <w:t xml:space="preserve">Do doby úplného předání a převzetí plnění nese nebezpečí vzniku škody na </w:t>
      </w:r>
      <w:r w:rsidR="002C6C84">
        <w:t>plnění</w:t>
      </w:r>
      <w:r w:rsidR="002C6C84" w:rsidRPr="002C6C84">
        <w:t xml:space="preserve"> </w:t>
      </w:r>
      <w:r w:rsidR="002C6C84">
        <w:t>Dodavatel</w:t>
      </w:r>
      <w:r w:rsidR="002C6C84" w:rsidRPr="002C6C84">
        <w:t>.</w:t>
      </w:r>
    </w:p>
    <w:p w:rsidR="0071102A" w:rsidRPr="0057499B"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rsidRPr="00707F76">
        <w:t>CENA A PLATEBNÍ PODMÍNKY</w:t>
      </w:r>
    </w:p>
    <w:p w:rsidR="0071102A" w:rsidRDefault="0071102A" w:rsidP="0071102A">
      <w:pPr>
        <w:pStyle w:val="lneksmlouvy"/>
        <w:tabs>
          <w:tab w:val="clear" w:pos="822"/>
          <w:tab w:val="num" w:pos="709"/>
        </w:tabs>
        <w:ind w:left="709" w:hanging="709"/>
        <w:rPr>
          <w:noProof/>
        </w:rPr>
      </w:pPr>
    </w:p>
    <w:p w:rsidR="0071102A" w:rsidRPr="00930187" w:rsidRDefault="0071102A" w:rsidP="0071102A">
      <w:pPr>
        <w:pStyle w:val="lneksmlouvy"/>
        <w:numPr>
          <w:ilvl w:val="1"/>
          <w:numId w:val="10"/>
        </w:numPr>
        <w:tabs>
          <w:tab w:val="clear" w:pos="822"/>
          <w:tab w:val="num" w:pos="709"/>
        </w:tabs>
        <w:ind w:left="709" w:hanging="709"/>
        <w:rPr>
          <w:vanish/>
        </w:rPr>
      </w:pPr>
      <w:r w:rsidRPr="004F7C12">
        <w:rPr>
          <w:noProof/>
        </w:rPr>
        <w:t>Cena</w:t>
      </w:r>
      <w:r>
        <w:rPr>
          <w:noProof/>
        </w:rPr>
        <w:t xml:space="preserve"> za</w:t>
      </w:r>
      <w:r w:rsidR="000B7C91">
        <w:rPr>
          <w:noProof/>
        </w:rPr>
        <w:t xml:space="preserve"> kompletní realizaci předmětu plnění dle č</w:t>
      </w:r>
      <w:r w:rsidR="00A43F2D">
        <w:rPr>
          <w:noProof/>
        </w:rPr>
        <w:t>l</w:t>
      </w:r>
      <w:r w:rsidR="000B7C91">
        <w:rPr>
          <w:noProof/>
        </w:rPr>
        <w:t>. 1 této Smlouvy</w:t>
      </w:r>
      <w:r>
        <w:rPr>
          <w:noProof/>
        </w:rPr>
        <w:t xml:space="preserve"> </w:t>
      </w:r>
      <w:r w:rsidRPr="004F7C12">
        <w:rPr>
          <w:noProof/>
        </w:rPr>
        <w:t xml:space="preserve">je sjednána ve výši </w:t>
      </w:r>
      <w:r w:rsidR="001A0DE7" w:rsidRPr="001A0DE7">
        <w:rPr>
          <w:rFonts w:cs="Arial"/>
          <w:szCs w:val="20"/>
          <w:highlight w:val="yellow"/>
        </w:rPr>
        <w:t>[Doplní dodavatel</w:t>
      </w:r>
      <w:proofErr w:type="gramStart"/>
      <w:r w:rsidR="001A0DE7" w:rsidRPr="001A0DE7">
        <w:rPr>
          <w:rFonts w:cs="Arial"/>
          <w:szCs w:val="20"/>
          <w:highlight w:val="yellow"/>
        </w:rPr>
        <w:t>]</w:t>
      </w:r>
      <w:r w:rsidR="000104D7" w:rsidRPr="000104D7">
        <w:rPr>
          <w:bCs/>
          <w:color w:val="000000" w:themeColor="text1"/>
        </w:rPr>
        <w:t>,-</w:t>
      </w:r>
      <w:proofErr w:type="gramEnd"/>
      <w:r w:rsidR="000104D7" w:rsidRPr="000104D7">
        <w:rPr>
          <w:bCs/>
          <w:color w:val="000000" w:themeColor="text1"/>
        </w:rPr>
        <w:t xml:space="preserve"> Kč (slovy: </w:t>
      </w:r>
      <w:r w:rsidR="001A0DE7" w:rsidRPr="001A0DE7">
        <w:rPr>
          <w:rFonts w:cs="Arial"/>
          <w:szCs w:val="20"/>
          <w:highlight w:val="yellow"/>
        </w:rPr>
        <w:t>[Doplní dodavatel]</w:t>
      </w:r>
      <w:r w:rsidR="000104D7" w:rsidRPr="000104D7">
        <w:rPr>
          <w:bCs/>
          <w:color w:val="000000" w:themeColor="text1"/>
        </w:rPr>
        <w:t xml:space="preserve"> korun českých)</w:t>
      </w:r>
      <w:r w:rsidRPr="004F7C12">
        <w:t xml:space="preserve"> bez DPH</w:t>
      </w:r>
      <w:r w:rsidR="00626896">
        <w:t xml:space="preserve"> (dále též „</w:t>
      </w:r>
      <w:r w:rsidR="00A43F2D">
        <w:t>c</w:t>
      </w:r>
      <w:r w:rsidR="00626896">
        <w:t>ena“)</w:t>
      </w:r>
      <w:r w:rsidRPr="004F7C12">
        <w:t xml:space="preserve">. </w:t>
      </w:r>
      <w:r w:rsidR="000B7C91">
        <w:t>Dodavatel</w:t>
      </w:r>
      <w:r w:rsidRPr="004F7C12">
        <w:t xml:space="preserve"> je oprávněn k ceně připočíst DPH ve výši stanovené v souladu se zákonem č. 235/2004 Sb., o dani z přidané hodnoty, ve znění pozdějších předpisů, (dále jen „ZDPH“), a to ke dni uskutečnění zdanitelného plnění </w:t>
      </w:r>
      <w:r w:rsidRPr="00930187">
        <w:rPr>
          <w:color w:val="000000" w:themeColor="text1"/>
        </w:rPr>
        <w:t>(dále jen „DUZP“)</w:t>
      </w:r>
      <w:r w:rsidRPr="004F7C12">
        <w:t>. DUZP</w:t>
      </w:r>
      <w:r w:rsidRPr="00930187">
        <w:rPr>
          <w:color w:val="000000" w:themeColor="text1"/>
        </w:rPr>
        <w:t xml:space="preserve"> je den převzetí věci.</w:t>
      </w:r>
    </w:p>
    <w:p w:rsidR="0071102A" w:rsidRDefault="0071102A" w:rsidP="0071102A">
      <w:pPr>
        <w:pStyle w:val="lneksmlouvy"/>
        <w:tabs>
          <w:tab w:val="clear" w:pos="822"/>
          <w:tab w:val="num" w:pos="709"/>
        </w:tabs>
        <w:ind w:left="709" w:hanging="709"/>
        <w:rPr>
          <w:noProof/>
        </w:rPr>
      </w:pPr>
      <w:r>
        <w:rPr>
          <w:noProof/>
        </w:rPr>
        <w:t xml:space="preserve"> </w:t>
      </w:r>
      <w:r w:rsidRPr="004F7C12">
        <w:rPr>
          <w:noProof/>
        </w:rPr>
        <w:t xml:space="preserve">Cena </w:t>
      </w:r>
      <w:r w:rsidRPr="004F7C12">
        <w:t xml:space="preserve">dle </w:t>
      </w:r>
      <w:r w:rsidR="00A43F2D">
        <w:t>tohoto</w:t>
      </w:r>
      <w:r w:rsidRPr="004F7C12">
        <w:t xml:space="preserve"> odstavce je stanovena jako maximální a nepřekročitelná a obsahuje</w:t>
      </w:r>
      <w:r w:rsidR="000B7C91">
        <w:t xml:space="preserve"> veškeré nutné náklady k řádné</w:t>
      </w:r>
      <w:r w:rsidRPr="004F7C12">
        <w:t xml:space="preserve"> </w:t>
      </w:r>
      <w:r w:rsidR="000B7C91">
        <w:t xml:space="preserve">realizaci </w:t>
      </w:r>
      <w:r w:rsidR="000B7C91" w:rsidRPr="000B7C91">
        <w:t>předmětu plnění dle č</w:t>
      </w:r>
      <w:r w:rsidR="00A43F2D">
        <w:t>l</w:t>
      </w:r>
      <w:r w:rsidR="000B7C91" w:rsidRPr="000B7C91">
        <w:t>. 1 této Smlouvy</w:t>
      </w:r>
      <w:r w:rsidRPr="004F7C12">
        <w:t xml:space="preserve">. </w:t>
      </w:r>
      <w:r w:rsidR="00162BE4" w:rsidRPr="00162BE4">
        <w:t>Dodavatel</w:t>
      </w:r>
      <w:r w:rsidRPr="004F7C12">
        <w:t xml:space="preserve"> bere na vědomí, že Objednatel neposkytuje zálohy na cenu.</w:t>
      </w:r>
    </w:p>
    <w:p w:rsidR="000B7C91" w:rsidRPr="004F7C12" w:rsidRDefault="000B7C91" w:rsidP="0071102A">
      <w:pPr>
        <w:pStyle w:val="lneksmlouvy"/>
        <w:tabs>
          <w:tab w:val="clear" w:pos="822"/>
          <w:tab w:val="num" w:pos="709"/>
        </w:tabs>
        <w:ind w:left="709" w:hanging="709"/>
        <w:rPr>
          <w:noProof/>
        </w:rPr>
      </w:pPr>
      <w:r>
        <w:t>Cena dle předchozího odstavce</w:t>
      </w:r>
      <w:r w:rsidR="004D0BA4">
        <w:t xml:space="preserve"> této</w:t>
      </w:r>
      <w:r>
        <w:t xml:space="preserve"> Smlouvy bude hrazena Objednatelem ve</w:t>
      </w:r>
      <w:r w:rsidR="004D0BA4">
        <w:t xml:space="preserve"> třech splátkách odpovída</w:t>
      </w:r>
      <w:r w:rsidR="00A43F2D">
        <w:t>jícím</w:t>
      </w:r>
      <w:r w:rsidR="004D0BA4">
        <w:t xml:space="preserve"> </w:t>
      </w:r>
      <w:proofErr w:type="gramStart"/>
      <w:r w:rsidR="007931BF">
        <w:t>40%</w:t>
      </w:r>
      <w:proofErr w:type="gramEnd"/>
      <w:r w:rsidR="007931BF">
        <w:t xml:space="preserve"> </w:t>
      </w:r>
      <w:r w:rsidR="004D0BA4">
        <w:t>ceny</w:t>
      </w:r>
      <w:r w:rsidR="007931BF" w:rsidRPr="007931BF">
        <w:rPr>
          <w:rFonts w:asciiTheme="minorHAnsi" w:eastAsiaTheme="minorHAnsi" w:hAnsiTheme="minorHAnsi" w:cstheme="minorBidi"/>
          <w:sz w:val="22"/>
        </w:rPr>
        <w:t xml:space="preserve"> </w:t>
      </w:r>
      <w:r w:rsidR="007931BF" w:rsidRPr="007931BF">
        <w:t>dle předchozího odstavce</w:t>
      </w:r>
      <w:r w:rsidR="007931BF">
        <w:t xml:space="preserve"> v první splátce, 40% ceny</w:t>
      </w:r>
      <w:r w:rsidR="004D0BA4">
        <w:t xml:space="preserve"> dle předchozího odstavce</w:t>
      </w:r>
      <w:r w:rsidR="007931BF">
        <w:t xml:space="preserve"> ve druhé splátce a 20% ceny dle předchozího odstavce</w:t>
      </w:r>
      <w:r w:rsidR="004D0BA4">
        <w:t xml:space="preserve"> </w:t>
      </w:r>
      <w:r w:rsidR="007931BF">
        <w:t>ve třetí splátce. Splátky budou uhrazeny</w:t>
      </w:r>
      <w:r w:rsidR="00A42AA9" w:rsidRPr="00A42AA9">
        <w:rPr>
          <w:rFonts w:asciiTheme="minorHAnsi" w:eastAsiaTheme="minorHAnsi" w:hAnsiTheme="minorHAnsi" w:cstheme="minorBidi"/>
          <w:sz w:val="22"/>
        </w:rPr>
        <w:t xml:space="preserve"> </w:t>
      </w:r>
      <w:r w:rsidR="00A42AA9" w:rsidRPr="00A42AA9">
        <w:t>na bankovní účet Dodavatele</w:t>
      </w:r>
      <w:r w:rsidR="004D0BA4">
        <w:t>, a to vždy</w:t>
      </w:r>
      <w:r w:rsidR="00A42AA9">
        <w:t xml:space="preserve"> na základě daňového dokladu (faktury) vystaveného Dodavatelem nejdříve</w:t>
      </w:r>
      <w:r w:rsidR="004D0BA4">
        <w:t xml:space="preserve"> po protokolárním předání a převzetí </w:t>
      </w:r>
      <w:r w:rsidR="00A42AA9" w:rsidRPr="00A42AA9">
        <w:t>příslušné fáze plnění dle čl. 5 této Smlouvy</w:t>
      </w:r>
      <w:r w:rsidR="004D0BA4">
        <w:t>.</w:t>
      </w:r>
    </w:p>
    <w:p w:rsidR="00B653C1" w:rsidRPr="00B653C1" w:rsidRDefault="00B653C1" w:rsidP="00B653C1">
      <w:pPr>
        <w:pStyle w:val="lneksmlouvy"/>
        <w:tabs>
          <w:tab w:val="clear" w:pos="822"/>
          <w:tab w:val="num" w:pos="709"/>
        </w:tabs>
        <w:ind w:left="709" w:hanging="709"/>
        <w:rPr>
          <w:bCs/>
        </w:rPr>
      </w:pPr>
      <w:r w:rsidRPr="00B653C1">
        <w:rPr>
          <w:bCs/>
        </w:rPr>
        <w:lastRenderedPageBreak/>
        <w:t>Každý daňový doklad (faktura) bude mít veškeré náležitosti daňového dokladu v souladu se zákonem č. 235/2004 Sb., o dani z přidané hodnoty, ve znění pozdějších předpisů. Všechny faktury budou dále obsahovat zejména následující údaje:</w:t>
      </w:r>
    </w:p>
    <w:p w:rsidR="00B653C1" w:rsidRPr="00B653C1" w:rsidRDefault="00B653C1" w:rsidP="00B653C1">
      <w:pPr>
        <w:pStyle w:val="lneksmlouvy"/>
        <w:numPr>
          <w:ilvl w:val="0"/>
          <w:numId w:val="18"/>
        </w:numPr>
      </w:pPr>
      <w:r w:rsidRPr="00B653C1">
        <w:t>číslo Smlouvy Objednatele a označení případných dodatků Smlouvy;</w:t>
      </w:r>
    </w:p>
    <w:p w:rsidR="00B653C1" w:rsidRPr="00B653C1" w:rsidRDefault="00B653C1" w:rsidP="00B653C1">
      <w:pPr>
        <w:pStyle w:val="lneksmlouvy"/>
        <w:numPr>
          <w:ilvl w:val="0"/>
          <w:numId w:val="18"/>
        </w:numPr>
      </w:pPr>
      <w:r w:rsidRPr="00B653C1">
        <w:t>název příslušné veřejné zakázky;</w:t>
      </w:r>
    </w:p>
    <w:p w:rsidR="00B653C1" w:rsidRPr="004F7C12" w:rsidRDefault="00B653C1" w:rsidP="00B653C1">
      <w:pPr>
        <w:pStyle w:val="lneksmlouvy"/>
        <w:numPr>
          <w:ilvl w:val="0"/>
          <w:numId w:val="18"/>
        </w:numPr>
        <w:rPr>
          <w:noProof/>
        </w:rPr>
      </w:pPr>
      <w:r w:rsidRPr="00B653C1">
        <w:t xml:space="preserve">popis plnění </w:t>
      </w:r>
      <w:r w:rsidR="00E13CC6">
        <w:t>Dodavatele</w:t>
      </w:r>
      <w:r w:rsidRPr="00B653C1">
        <w:t>.</w:t>
      </w:r>
    </w:p>
    <w:p w:rsidR="0071102A" w:rsidRPr="0057499B" w:rsidRDefault="0071102A" w:rsidP="0071102A">
      <w:pPr>
        <w:pStyle w:val="lneksmlouvy"/>
        <w:tabs>
          <w:tab w:val="clear" w:pos="822"/>
          <w:tab w:val="num" w:pos="709"/>
        </w:tabs>
        <w:ind w:left="709" w:hanging="709"/>
        <w:rPr>
          <w:vanish/>
        </w:rPr>
      </w:pPr>
      <w:r w:rsidRPr="004F7C12">
        <w:t>Splatnost daňových dokladů</w:t>
      </w:r>
      <w:r>
        <w:t xml:space="preserve"> dle této Smlouvy</w:t>
      </w:r>
      <w:r w:rsidR="004E1F63">
        <w:t xml:space="preserve"> se sjednává na patnáct (15</w:t>
      </w:r>
      <w:r w:rsidRPr="004F7C12">
        <w:t>)</w:t>
      </w:r>
      <w:r w:rsidR="004E1F63">
        <w:t xml:space="preserve"> kalendářních</w:t>
      </w:r>
      <w:r w:rsidRPr="004F7C12">
        <w:t xml:space="preserve"> dnů ode dne doručení Objednateli</w:t>
      </w:r>
    </w:p>
    <w:p w:rsidR="0071102A" w:rsidRPr="004F7C12" w:rsidRDefault="0071102A" w:rsidP="0071102A">
      <w:pPr>
        <w:pStyle w:val="lneksmlouvy"/>
        <w:tabs>
          <w:tab w:val="clear" w:pos="822"/>
          <w:tab w:val="num" w:pos="709"/>
        </w:tabs>
        <w:ind w:left="709" w:hanging="709"/>
        <w:rPr>
          <w:rFonts w:eastAsiaTheme="minorHAnsi"/>
          <w:noProof/>
        </w:rPr>
      </w:pPr>
      <w:r>
        <w:t xml:space="preserve">. </w:t>
      </w:r>
      <w:r w:rsidRPr="004F7C12">
        <w:t>Nebude-li daňový doklad obsahovat výše uvedené náležitosti nebo bude</w:t>
      </w:r>
      <w:r w:rsidR="00A42AA9">
        <w:t>-li</w:t>
      </w:r>
      <w:r w:rsidRPr="004F7C12">
        <w:t xml:space="preserve"> </w:t>
      </w:r>
      <w:r>
        <w:t xml:space="preserve">obsahovat údaje </w:t>
      </w:r>
      <w:r w:rsidRPr="004F7C12">
        <w:t>chybn</w:t>
      </w:r>
      <w:r>
        <w:t>é</w:t>
      </w:r>
      <w:r w:rsidRPr="004F7C12">
        <w:t xml:space="preserve">, je Objednatel oprávněn vrátit jej </w:t>
      </w:r>
      <w:r w:rsidR="00342146">
        <w:t>Dodavateli</w:t>
      </w:r>
      <w:r w:rsidRPr="004F7C12">
        <w:t xml:space="preserve"> k opravě bez jeho proplacení, aniž se tím dostane do prodlení s úhradou příslušné částky. V takovém případě lhůta splatnosti počíná běžet znovu ode dne doručení opraveného daňového dokladu.</w:t>
      </w:r>
    </w:p>
    <w:p w:rsidR="0071102A" w:rsidRPr="004F7C12" w:rsidRDefault="0071102A" w:rsidP="0071102A">
      <w:pPr>
        <w:pStyle w:val="lneksmlouvy"/>
        <w:tabs>
          <w:tab w:val="clear" w:pos="822"/>
          <w:tab w:val="num" w:pos="709"/>
        </w:tabs>
        <w:ind w:left="709" w:hanging="709"/>
        <w:rPr>
          <w:rFonts w:eastAsiaTheme="minorHAnsi"/>
          <w:noProof/>
        </w:rPr>
      </w:pPr>
      <w:r w:rsidRPr="004F7C12">
        <w:t xml:space="preserve">Úhradou ceny se pro účely této </w:t>
      </w:r>
      <w:r>
        <w:t>S</w:t>
      </w:r>
      <w:r w:rsidRPr="004F7C12">
        <w:t>mlouvy rozumí den, kdy byla finanční částka odepsána z bankovního účtu Objednatele.</w:t>
      </w:r>
    </w:p>
    <w:p w:rsidR="0071102A" w:rsidRPr="004F7C12" w:rsidRDefault="0071102A" w:rsidP="0071102A">
      <w:pPr>
        <w:pStyle w:val="lneksmlouvy"/>
        <w:tabs>
          <w:tab w:val="clear" w:pos="822"/>
          <w:tab w:val="num" w:pos="709"/>
        </w:tabs>
        <w:ind w:left="709" w:hanging="709"/>
        <w:rPr>
          <w:rFonts w:eastAsiaTheme="minorHAnsi"/>
          <w:noProof/>
        </w:rPr>
      </w:pPr>
      <w:r w:rsidRPr="004F7C12">
        <w:t xml:space="preserve">Veškeré platby dle této Smlouvy budou Objednatelem placeny na účet </w:t>
      </w:r>
      <w:bookmarkStart w:id="13" w:name="_Hlk495661978"/>
      <w:r w:rsidR="00342146">
        <w:t>Dodavatel</w:t>
      </w:r>
      <w:bookmarkEnd w:id="13"/>
      <w:r w:rsidR="00342146">
        <w:t>e</w:t>
      </w:r>
      <w:r w:rsidRPr="004F7C12">
        <w:t xml:space="preserve"> uvedený v </w:t>
      </w:r>
      <w:r>
        <w:t>záhlaví této S</w:t>
      </w:r>
      <w:r w:rsidRPr="004F7C12">
        <w:t xml:space="preserve">mlouvy. </w:t>
      </w:r>
      <w:r w:rsidR="00342146" w:rsidRPr="00342146">
        <w:t>Dodavatel</w:t>
      </w:r>
      <w:r w:rsidRPr="004F7C12">
        <w:t xml:space="preserve"> prohlašuje, že jeh</w:t>
      </w:r>
      <w:r>
        <w:t xml:space="preserve">o bankovní účet uvedený ve </w:t>
      </w:r>
      <w:r w:rsidRPr="004F7C12">
        <w:t xml:space="preserve">faktuře je jeho účtem, který je správcem daně zveřejněn způsobem umožňujícím dálkový přístup v souladu s </w:t>
      </w:r>
      <w:proofErr w:type="spellStart"/>
      <w:r w:rsidRPr="004F7C12">
        <w:t>ust</w:t>
      </w:r>
      <w:proofErr w:type="spellEnd"/>
      <w:r w:rsidRPr="004F7C12">
        <w:t xml:space="preserve">. § 96 zákona o DPH. </w:t>
      </w:r>
      <w:r w:rsidR="00342146" w:rsidRPr="00342146">
        <w:t>Dodavatel</w:t>
      </w:r>
      <w:r w:rsidRPr="004F7C12">
        <w:t xml:space="preserve"> je povinen uvádět ve faktuře pouze účet, který je správcem daně zveřejněn v souladu se zákonem o DPH. Dojde-li během trvání této </w:t>
      </w:r>
      <w:r>
        <w:t>S</w:t>
      </w:r>
      <w:r w:rsidRPr="004F7C12">
        <w:t xml:space="preserve">mlouvy ke změně identifikace zveřejněného účtu, zavazuje se </w:t>
      </w:r>
      <w:r w:rsidR="00342146" w:rsidRPr="00342146">
        <w:t>Dodavatel</w:t>
      </w:r>
      <w:r w:rsidRPr="004F7C12">
        <w:t xml:space="preserve"> bez zbytečného odkladu písemně informovat Objednatele o takové změně. Vzhledem k tomu, že dle </w:t>
      </w:r>
      <w:proofErr w:type="spellStart"/>
      <w:r w:rsidRPr="004F7C12">
        <w:t>ust</w:t>
      </w:r>
      <w:proofErr w:type="spellEnd"/>
      <w:r w:rsidRPr="004F7C12">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w:t>
      </w:r>
      <w:r w:rsidR="00342146">
        <w:t xml:space="preserve">plnění </w:t>
      </w:r>
      <w:r w:rsidRPr="004F7C12">
        <w:t xml:space="preserve">pouze na účet, který je účtem zveřejněným ve smyslu </w:t>
      </w:r>
      <w:proofErr w:type="spellStart"/>
      <w:r w:rsidRPr="004F7C12">
        <w:t>ust</w:t>
      </w:r>
      <w:proofErr w:type="spellEnd"/>
      <w:r w:rsidRPr="004F7C12">
        <w:t xml:space="preserve">. § 96 zákona o DPH. Pokud se kdykoliv ukáže, že účet </w:t>
      </w:r>
      <w:r w:rsidR="00342146" w:rsidRPr="00342146">
        <w:t>Dodavatel</w:t>
      </w:r>
      <w:r w:rsidRPr="004F7C12">
        <w:t xml:space="preserve">e, na který </w:t>
      </w:r>
      <w:r w:rsidR="00342146" w:rsidRPr="00342146">
        <w:t>Dodavatel</w:t>
      </w:r>
      <w:r w:rsidRPr="004F7C12">
        <w:t xml:space="preserve"> požaduje provést úhradu ceny </w:t>
      </w:r>
      <w:r w:rsidR="00342146">
        <w:t>plnění</w:t>
      </w:r>
      <w:r w:rsidRPr="004F7C12">
        <w:t>, není zveřejněným účtem, není Objednatel povinen úhradu ceny</w:t>
      </w:r>
      <w:r>
        <w:t xml:space="preserve"> </w:t>
      </w:r>
      <w:r w:rsidR="00342146">
        <w:t>plnění</w:t>
      </w:r>
      <w:r>
        <w:t xml:space="preserve"> na takový účet provést; v </w:t>
      </w:r>
      <w:r w:rsidRPr="004F7C12">
        <w:t xml:space="preserve">takovém případě se nejedná o prodlení se zaplacením ceny </w:t>
      </w:r>
      <w:r w:rsidR="00342146">
        <w:t>plnění</w:t>
      </w:r>
      <w:r w:rsidRPr="004F7C12">
        <w:t xml:space="preserve"> na straně Objednatele.</w:t>
      </w:r>
    </w:p>
    <w:p w:rsidR="0071102A" w:rsidRDefault="00162BE4" w:rsidP="0071102A">
      <w:pPr>
        <w:pStyle w:val="lneksmlouvy"/>
        <w:tabs>
          <w:tab w:val="clear" w:pos="822"/>
          <w:tab w:val="num" w:pos="709"/>
        </w:tabs>
        <w:ind w:left="709" w:hanging="709"/>
      </w:pPr>
      <w:r w:rsidRPr="00162BE4">
        <w:t>Dodavatel</w:t>
      </w:r>
      <w:r w:rsidR="0071102A" w:rsidRPr="004F7C12">
        <w:t xml:space="preserve"> na sebe přebírá nebezpečí změny okolností ve smyslu § 1765 odst. 2 </w:t>
      </w:r>
      <w:r w:rsidR="005D007F">
        <w:t>OZ.</w:t>
      </w:r>
    </w:p>
    <w:p w:rsidR="0071102A"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pPr>
      <w:bookmarkStart w:id="14" w:name="_Ref445732439"/>
      <w:r w:rsidRPr="00707F76">
        <w:t xml:space="preserve">OCHRANA </w:t>
      </w:r>
      <w:r>
        <w:t xml:space="preserve">DŮVĚRNÝCH INFORMACÍ </w:t>
      </w:r>
    </w:p>
    <w:bookmarkEnd w:id="14"/>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Důvěrnou </w:t>
      </w:r>
      <w:r w:rsidRPr="00707F76">
        <w:t>informací se rozumí veškeré informace jakéhokoliv druhu včetně informací obchodních (zejména o těch skutečnostech, které tvoří obchodní tajemství), technických a</w:t>
      </w:r>
      <w:r>
        <w:t> </w:t>
      </w:r>
      <w:r w:rsidRPr="00707F76">
        <w:t>o</w:t>
      </w:r>
      <w:r>
        <w:t> </w:t>
      </w:r>
      <w:r w:rsidRPr="00707F76">
        <w:t xml:space="preserve">praktických postupech, jakož i veškeré další informace, které smluvní strana získala během ústního jednání nebo prostřednictvím jiného komunikačního prostředku </w:t>
      </w:r>
      <w:r>
        <w:t xml:space="preserve">v souvislosti s touto Smlouvou </w:t>
      </w:r>
      <w:r w:rsidRPr="00707F76">
        <w:t>s výjimkou informací, které:</w:t>
      </w:r>
    </w:p>
    <w:p w:rsidR="0071102A" w:rsidRPr="00707F76" w:rsidRDefault="0071102A" w:rsidP="0071102A">
      <w:pPr>
        <w:pStyle w:val="lneksmlouvy"/>
        <w:numPr>
          <w:ilvl w:val="2"/>
          <w:numId w:val="2"/>
        </w:numPr>
        <w:rPr>
          <w:rFonts w:eastAsiaTheme="minorHAnsi"/>
          <w:noProof/>
        </w:rPr>
      </w:pPr>
      <w:r w:rsidRPr="00707F76">
        <w:t xml:space="preserve">jsou známé nebo se v budoucnu stanou známé se všemi detaily široké veřejnosti prokazatelně jinak než porušením povinností obsažených ve </w:t>
      </w:r>
      <w:r>
        <w:t>S</w:t>
      </w:r>
      <w:r w:rsidRPr="00707F76">
        <w:t>mlouvě;</w:t>
      </w:r>
    </w:p>
    <w:p w:rsidR="0071102A" w:rsidRPr="00707F76" w:rsidRDefault="0071102A" w:rsidP="0071102A">
      <w:pPr>
        <w:pStyle w:val="lneksmlouvy"/>
        <w:numPr>
          <w:ilvl w:val="2"/>
          <w:numId w:val="2"/>
        </w:numPr>
        <w:rPr>
          <w:rFonts w:eastAsiaTheme="minorHAnsi"/>
          <w:noProof/>
        </w:rPr>
      </w:pPr>
      <w:r w:rsidRPr="00707F76">
        <w:rPr>
          <w:rFonts w:eastAsiaTheme="minorHAnsi"/>
          <w:noProof/>
        </w:rPr>
        <w:t xml:space="preserve">je smluvní </w:t>
      </w:r>
      <w:r w:rsidRPr="00707F76">
        <w:t>strana oprávněna zveřejnit, poněvadž je měla k dispozici dříve, než jí je poskytla druhá strana, a je schopna to nezpochybnitelně prokázat;</w:t>
      </w:r>
    </w:p>
    <w:p w:rsidR="0071102A" w:rsidRPr="00707F76" w:rsidRDefault="0071102A" w:rsidP="0071102A">
      <w:pPr>
        <w:pStyle w:val="lneksmlouvy"/>
        <w:numPr>
          <w:ilvl w:val="2"/>
          <w:numId w:val="2"/>
        </w:numPr>
        <w:rPr>
          <w:rFonts w:eastAsiaTheme="minorHAnsi"/>
          <w:noProof/>
        </w:rPr>
      </w:pPr>
      <w:r w:rsidRPr="00707F76">
        <w:t xml:space="preserve">smluvní strana získala nebo získá od třetí strany, která nebyla vázána </w:t>
      </w:r>
      <w:r>
        <w:t>S</w:t>
      </w:r>
      <w:r w:rsidRPr="00707F76">
        <w:t>mlouvou, a je schopna to nezpochybnitelně prokázat.</w:t>
      </w:r>
    </w:p>
    <w:p w:rsidR="0071102A" w:rsidRPr="00707F76" w:rsidRDefault="00CF73D8" w:rsidP="0071102A">
      <w:pPr>
        <w:pStyle w:val="lneksmlouvy"/>
        <w:tabs>
          <w:tab w:val="clear" w:pos="822"/>
          <w:tab w:val="num" w:pos="709"/>
        </w:tabs>
        <w:ind w:left="709" w:hanging="709"/>
        <w:rPr>
          <w:rFonts w:eastAsiaTheme="minorHAnsi"/>
          <w:noProof/>
        </w:rPr>
      </w:pPr>
      <w:r w:rsidRPr="00CF73D8">
        <w:rPr>
          <w:rFonts w:eastAsiaTheme="minorHAnsi"/>
          <w:noProof/>
        </w:rPr>
        <w:t>Dodavatel</w:t>
      </w:r>
      <w:r w:rsidR="0071102A" w:rsidRPr="00707F76">
        <w:rPr>
          <w:rFonts w:eastAsiaTheme="minorHAnsi"/>
          <w:noProof/>
        </w:rPr>
        <w:t xml:space="preserve"> se </w:t>
      </w:r>
      <w:r w:rsidR="0071102A" w:rsidRPr="00707F76">
        <w:t xml:space="preserve">zavazuje, že bez předchozího souhlasu Objednatele neužije důvěrné informace pro jiné účely než pro účely splnění povinností podle této </w:t>
      </w:r>
      <w:r w:rsidR="0071102A">
        <w:t>S</w:t>
      </w:r>
      <w:r w:rsidR="0071102A" w:rsidRPr="00707F76">
        <w:t>mlouvy a nezveřejní ani jinak neposkytne důvěrné informace žádné třetí osobě, vyjma svých zaměstnanců, členů svých orgánů, poradců a právn</w:t>
      </w:r>
      <w:r>
        <w:t>ích zástupců a pod</w:t>
      </w:r>
      <w:r w:rsidR="0071102A" w:rsidRPr="00707F76">
        <w:t xml:space="preserve">dodavatelů. Těmto osobám však může být důvěrná informace poskytnuta pouze za té podmínky, že budou zavázáni udržovat takové informace v tajnosti, jako by byly stranami této </w:t>
      </w:r>
      <w:r w:rsidR="0071102A">
        <w:t>S</w:t>
      </w:r>
      <w:r w:rsidR="0071102A" w:rsidRPr="00707F76">
        <w:t>mlouvy.</w:t>
      </w:r>
    </w:p>
    <w:p w:rsidR="0071102A" w:rsidRPr="00707F76" w:rsidRDefault="0071102A" w:rsidP="0071102A">
      <w:pPr>
        <w:pStyle w:val="lneksmlouvy"/>
        <w:tabs>
          <w:tab w:val="clear" w:pos="822"/>
          <w:tab w:val="num" w:pos="709"/>
        </w:tabs>
        <w:ind w:left="709" w:hanging="709"/>
        <w:rPr>
          <w:rFonts w:eastAsiaTheme="minorHAnsi"/>
          <w:noProof/>
        </w:rPr>
      </w:pPr>
      <w:r w:rsidRPr="00707F76">
        <w:lastRenderedPageBreak/>
        <w:t xml:space="preserve">V případě poskytnutí důvěrné informace je </w:t>
      </w:r>
      <w:r w:rsidR="00CF73D8" w:rsidRPr="00CF73D8">
        <w:t>Dodavatel</w:t>
      </w:r>
      <w:r w:rsidRPr="00707F76">
        <w:t xml:space="preserve"> povinen vyvinout maximální úsilí k tomu, aby zajistil, že s poskytnutými důvěrnými informacemi bude stále zacházeno jako s informacemi, tvořícími obchodní tajemství podle § 504 </w:t>
      </w:r>
      <w:r w:rsidR="00997808" w:rsidRPr="00997808">
        <w:t>OZ.</w:t>
      </w:r>
    </w:p>
    <w:p w:rsidR="0071102A" w:rsidRPr="00707F76" w:rsidRDefault="0071102A" w:rsidP="0071102A">
      <w:pPr>
        <w:pStyle w:val="lneksmlouvy"/>
        <w:tabs>
          <w:tab w:val="clear" w:pos="822"/>
          <w:tab w:val="num" w:pos="709"/>
        </w:tabs>
        <w:ind w:left="709" w:hanging="709"/>
        <w:rPr>
          <w:rFonts w:eastAsiaTheme="minorHAnsi"/>
          <w:noProof/>
        </w:rPr>
      </w:pPr>
      <w:r w:rsidRPr="00707F76">
        <w:t xml:space="preserve">V případě, že se </w:t>
      </w:r>
      <w:r w:rsidR="00CF73D8" w:rsidRPr="00CF73D8">
        <w:t>Dodavatel</w:t>
      </w:r>
      <w:r w:rsidRPr="00707F76">
        <w:t xml:space="preserve"> dozví nebo bude mít důvodné podezření, že došlo ke zpřístupnění důvěrných informací nebo jejich části neoprávněné osobě nebo došlo k jejich zneužití, je povinen o tom neprodleně informovat Objednatele.</w:t>
      </w:r>
    </w:p>
    <w:p w:rsidR="0071102A" w:rsidRPr="00707F76" w:rsidRDefault="0071102A" w:rsidP="0071102A">
      <w:pPr>
        <w:pStyle w:val="lneksmlouvy"/>
        <w:tabs>
          <w:tab w:val="clear" w:pos="822"/>
          <w:tab w:val="num" w:pos="709"/>
        </w:tabs>
        <w:ind w:left="709" w:hanging="709"/>
        <w:rPr>
          <w:rFonts w:eastAsiaTheme="minorHAnsi"/>
          <w:noProof/>
        </w:rPr>
      </w:pPr>
      <w:r w:rsidRPr="00707F76">
        <w:t xml:space="preserve">V případě, že </w:t>
      </w:r>
      <w:r w:rsidR="00CF73D8" w:rsidRPr="00CF73D8">
        <w:t>Dodavatel</w:t>
      </w:r>
      <w:r w:rsidRPr="00707F76">
        <w:t xml:space="preserve"> poruší svou povinnost podle tohoto článku </w:t>
      </w:r>
      <w:r>
        <w:t>S</w:t>
      </w:r>
      <w:r w:rsidRPr="00707F76">
        <w:t xml:space="preserve">mlouvy, je Objednatel oprávněn domáhat se za každé takové porušení povinnosti na </w:t>
      </w:r>
      <w:r w:rsidR="00CF73D8" w:rsidRPr="00CF73D8">
        <w:t>Dodavatel</w:t>
      </w:r>
      <w:r w:rsidR="00CF73D8">
        <w:t>i</w:t>
      </w:r>
      <w:r w:rsidRPr="00707F76">
        <w:t xml:space="preserve"> náhrady škody.</w:t>
      </w:r>
    </w:p>
    <w:p w:rsidR="0071102A" w:rsidRPr="00952239" w:rsidRDefault="00162BE4" w:rsidP="0071102A">
      <w:pPr>
        <w:pStyle w:val="lneksmlouvy"/>
        <w:tabs>
          <w:tab w:val="clear" w:pos="822"/>
          <w:tab w:val="num" w:pos="709"/>
        </w:tabs>
        <w:ind w:left="709" w:hanging="709"/>
      </w:pPr>
      <w:r w:rsidRPr="00162BE4">
        <w:t>Dodavatel</w:t>
      </w:r>
      <w:r w:rsidR="0071102A" w:rsidRPr="00707F76">
        <w:t xml:space="preserve"> je povinen plnit povinnosti dle tohoto článku v průběhu trvání smluvního vztahu založeného </w:t>
      </w:r>
      <w:r w:rsidR="0071102A">
        <w:t>S</w:t>
      </w:r>
      <w:r w:rsidR="0071102A" w:rsidRPr="00707F76">
        <w:t>mlouvou a v následujících pěti (5) letech po jeho ukončení</w:t>
      </w:r>
      <w:r w:rsidR="0071102A">
        <w:t>.</w:t>
      </w:r>
    </w:p>
    <w:p w:rsidR="0071102A" w:rsidRPr="00707F76"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pPr>
      <w:r>
        <w:t>OPRÁVNĚNÉ OSOBY SMLUVNÍCH STRAN</w:t>
      </w:r>
    </w:p>
    <w:p w:rsidR="0071102A" w:rsidRDefault="0071102A" w:rsidP="0071102A">
      <w:pPr>
        <w:pStyle w:val="lneksmlouvy"/>
        <w:tabs>
          <w:tab w:val="clear" w:pos="822"/>
          <w:tab w:val="num" w:pos="709"/>
        </w:tabs>
        <w:ind w:left="709" w:hanging="709"/>
      </w:pPr>
      <w:r>
        <w:t>Komunikace mezi smluvními stranami bude probíhat zejména, nikoli však výlučně, prostřednictvím následujících oprávněných osob:</w:t>
      </w:r>
    </w:p>
    <w:p w:rsidR="0071102A" w:rsidRPr="007D75A3" w:rsidRDefault="0071102A" w:rsidP="0071102A">
      <w:pPr>
        <w:pStyle w:val="lneksmlouvy"/>
        <w:numPr>
          <w:ilvl w:val="0"/>
          <w:numId w:val="0"/>
        </w:numPr>
        <w:ind w:left="709"/>
      </w:pPr>
      <w:r w:rsidRPr="007D75A3">
        <w:t xml:space="preserve">Oprávněné osoby, které budou </w:t>
      </w:r>
      <w:r>
        <w:t>Objednatele</w:t>
      </w:r>
      <w:r w:rsidRPr="007D75A3">
        <w:t xml:space="preserve"> zastupovat v souvislosti s plněním této </w:t>
      </w:r>
      <w:r>
        <w:t>S</w:t>
      </w:r>
      <w:r w:rsidRPr="007D75A3">
        <w:t>mlouvy</w:t>
      </w:r>
      <w:r w:rsidR="00CF73D8">
        <w:t xml:space="preserve"> </w:t>
      </w:r>
      <w:bookmarkStart w:id="15" w:name="_Hlk495673742"/>
      <w:r w:rsidR="00A42AA9">
        <w:t>ve věcech technických</w:t>
      </w:r>
      <w:bookmarkEnd w:id="15"/>
      <w:r w:rsidRPr="007D75A3">
        <w:t>:</w:t>
      </w:r>
    </w:p>
    <w:tbl>
      <w:tblPr>
        <w:tblW w:w="8930" w:type="dxa"/>
        <w:tblInd w:w="7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977"/>
        <w:gridCol w:w="2835"/>
        <w:gridCol w:w="3118"/>
      </w:tblGrid>
      <w:tr w:rsidR="0071102A" w:rsidRPr="007D75A3" w:rsidTr="00A42AA9">
        <w:trPr>
          <w:tblHeader/>
        </w:trPr>
        <w:tc>
          <w:tcPr>
            <w:tcW w:w="2977" w:type="dxa"/>
            <w:shd w:val="clear" w:color="auto" w:fill="F2F2F2" w:themeFill="background1" w:themeFillShade="F2"/>
          </w:tcPr>
          <w:p w:rsidR="0071102A" w:rsidRPr="007D75A3" w:rsidRDefault="0071102A" w:rsidP="00A42AA9">
            <w:pPr>
              <w:pStyle w:val="Text"/>
              <w:numPr>
                <w:ilvl w:val="0"/>
                <w:numId w:val="0"/>
              </w:numPr>
              <w:spacing w:before="120"/>
            </w:pPr>
            <w:r w:rsidRPr="007D75A3">
              <w:t>Jméno a příjmení</w:t>
            </w:r>
          </w:p>
        </w:tc>
        <w:tc>
          <w:tcPr>
            <w:tcW w:w="2835" w:type="dxa"/>
            <w:shd w:val="clear" w:color="auto" w:fill="F2F2F2" w:themeFill="background1" w:themeFillShade="F2"/>
          </w:tcPr>
          <w:p w:rsidR="0071102A" w:rsidRPr="007D75A3" w:rsidRDefault="0071102A" w:rsidP="00A42AA9">
            <w:pPr>
              <w:pStyle w:val="Text"/>
              <w:numPr>
                <w:ilvl w:val="0"/>
                <w:numId w:val="0"/>
              </w:numPr>
              <w:spacing w:before="120"/>
            </w:pPr>
            <w:r w:rsidRPr="007D75A3">
              <w:t>Telefon</w:t>
            </w:r>
          </w:p>
        </w:tc>
        <w:tc>
          <w:tcPr>
            <w:tcW w:w="3118" w:type="dxa"/>
            <w:shd w:val="clear" w:color="auto" w:fill="F2F2F2" w:themeFill="background1" w:themeFillShade="F2"/>
          </w:tcPr>
          <w:p w:rsidR="0071102A" w:rsidRPr="007D75A3" w:rsidRDefault="0071102A" w:rsidP="00A42AA9">
            <w:pPr>
              <w:pStyle w:val="Text"/>
              <w:numPr>
                <w:ilvl w:val="0"/>
                <w:numId w:val="0"/>
              </w:numPr>
              <w:spacing w:before="120"/>
            </w:pPr>
            <w:r w:rsidRPr="007D75A3">
              <w:t>E-mail</w:t>
            </w:r>
          </w:p>
        </w:tc>
      </w:tr>
      <w:tr w:rsidR="0071102A" w:rsidRPr="007D75A3" w:rsidTr="00A42AA9">
        <w:tc>
          <w:tcPr>
            <w:tcW w:w="2977" w:type="dxa"/>
          </w:tcPr>
          <w:p w:rsidR="0071102A" w:rsidRPr="003616A0" w:rsidRDefault="0071102A" w:rsidP="00A42AA9">
            <w:pPr>
              <w:pStyle w:val="Text"/>
              <w:numPr>
                <w:ilvl w:val="0"/>
                <w:numId w:val="0"/>
              </w:numPr>
              <w:spacing w:before="120"/>
            </w:pPr>
          </w:p>
        </w:tc>
        <w:tc>
          <w:tcPr>
            <w:tcW w:w="2835" w:type="dxa"/>
          </w:tcPr>
          <w:p w:rsidR="0071102A" w:rsidRPr="003616A0" w:rsidRDefault="0071102A" w:rsidP="00A42AA9">
            <w:pPr>
              <w:pStyle w:val="Text"/>
              <w:numPr>
                <w:ilvl w:val="0"/>
                <w:numId w:val="0"/>
              </w:numPr>
              <w:spacing w:before="120"/>
            </w:pPr>
          </w:p>
        </w:tc>
        <w:tc>
          <w:tcPr>
            <w:tcW w:w="3118" w:type="dxa"/>
          </w:tcPr>
          <w:p w:rsidR="0071102A" w:rsidRPr="003616A0" w:rsidRDefault="0071102A" w:rsidP="00A42AA9">
            <w:pPr>
              <w:pStyle w:val="Text"/>
              <w:numPr>
                <w:ilvl w:val="0"/>
                <w:numId w:val="0"/>
              </w:numPr>
              <w:spacing w:before="120"/>
            </w:pPr>
          </w:p>
        </w:tc>
      </w:tr>
      <w:tr w:rsidR="00A42AA9" w:rsidRPr="007D75A3" w:rsidTr="00A42AA9">
        <w:tc>
          <w:tcPr>
            <w:tcW w:w="2977" w:type="dxa"/>
          </w:tcPr>
          <w:p w:rsidR="00A42AA9" w:rsidRPr="003616A0" w:rsidRDefault="00A42AA9" w:rsidP="00A42AA9">
            <w:pPr>
              <w:pStyle w:val="Text"/>
              <w:numPr>
                <w:ilvl w:val="0"/>
                <w:numId w:val="0"/>
              </w:numPr>
              <w:spacing w:before="120"/>
            </w:pPr>
          </w:p>
        </w:tc>
        <w:tc>
          <w:tcPr>
            <w:tcW w:w="2835" w:type="dxa"/>
          </w:tcPr>
          <w:p w:rsidR="00A42AA9" w:rsidRPr="003616A0" w:rsidRDefault="00A42AA9" w:rsidP="00A42AA9">
            <w:pPr>
              <w:pStyle w:val="Text"/>
              <w:numPr>
                <w:ilvl w:val="0"/>
                <w:numId w:val="0"/>
              </w:numPr>
              <w:spacing w:before="120"/>
            </w:pPr>
          </w:p>
        </w:tc>
        <w:tc>
          <w:tcPr>
            <w:tcW w:w="3118" w:type="dxa"/>
          </w:tcPr>
          <w:p w:rsidR="00A42AA9" w:rsidRPr="003616A0" w:rsidRDefault="00A42AA9" w:rsidP="00A42AA9">
            <w:pPr>
              <w:pStyle w:val="Text"/>
              <w:numPr>
                <w:ilvl w:val="0"/>
                <w:numId w:val="0"/>
              </w:numPr>
              <w:spacing w:before="120"/>
            </w:pPr>
          </w:p>
        </w:tc>
      </w:tr>
    </w:tbl>
    <w:p w:rsidR="0071102A" w:rsidRDefault="0071102A" w:rsidP="0071102A">
      <w:pPr>
        <w:pStyle w:val="lneksmlouvy0"/>
        <w:numPr>
          <w:ilvl w:val="0"/>
          <w:numId w:val="0"/>
        </w:numPr>
        <w:ind w:left="709"/>
      </w:pPr>
    </w:p>
    <w:p w:rsidR="0071102A" w:rsidRPr="007D75A3" w:rsidRDefault="0071102A" w:rsidP="0071102A">
      <w:pPr>
        <w:pStyle w:val="lneksmlouvy"/>
        <w:numPr>
          <w:ilvl w:val="0"/>
          <w:numId w:val="0"/>
        </w:numPr>
        <w:ind w:left="709"/>
      </w:pPr>
      <w:r w:rsidRPr="007D75A3">
        <w:t xml:space="preserve">Oprávněné osoby, které budou </w:t>
      </w:r>
      <w:r w:rsidR="00CF73D8" w:rsidRPr="00CF73D8">
        <w:t>Dodavatel</w:t>
      </w:r>
      <w:r>
        <w:t xml:space="preserve">e </w:t>
      </w:r>
      <w:r w:rsidRPr="007D75A3">
        <w:t>zastupova</w:t>
      </w:r>
      <w:r>
        <w:t>t v souvislosti s plněním této S</w:t>
      </w:r>
      <w:r w:rsidRPr="007D75A3">
        <w:t>mlouvy</w:t>
      </w:r>
      <w:r w:rsidR="00A42AA9" w:rsidRPr="00A42AA9">
        <w:rPr>
          <w:rFonts w:asciiTheme="minorHAnsi" w:eastAsiaTheme="minorHAnsi" w:hAnsiTheme="minorHAnsi" w:cstheme="minorBidi"/>
          <w:sz w:val="22"/>
        </w:rPr>
        <w:t xml:space="preserve"> </w:t>
      </w:r>
      <w:r w:rsidR="00A42AA9" w:rsidRPr="00A42AA9">
        <w:t>ve věcech technických</w:t>
      </w:r>
      <w:r w:rsidRPr="007D75A3">
        <w:t>:</w:t>
      </w:r>
    </w:p>
    <w:tbl>
      <w:tblPr>
        <w:tblW w:w="8930" w:type="dxa"/>
        <w:tblInd w:w="7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977"/>
        <w:gridCol w:w="2835"/>
        <w:gridCol w:w="3118"/>
      </w:tblGrid>
      <w:tr w:rsidR="0071102A" w:rsidRPr="007D75A3" w:rsidTr="00A42AA9">
        <w:trPr>
          <w:tblHeader/>
        </w:trPr>
        <w:tc>
          <w:tcPr>
            <w:tcW w:w="2977" w:type="dxa"/>
            <w:shd w:val="clear" w:color="auto" w:fill="F2F2F2" w:themeFill="background1" w:themeFillShade="F2"/>
          </w:tcPr>
          <w:p w:rsidR="0071102A" w:rsidRPr="007D75A3" w:rsidRDefault="0071102A" w:rsidP="00A42AA9">
            <w:pPr>
              <w:pStyle w:val="Text"/>
              <w:numPr>
                <w:ilvl w:val="0"/>
                <w:numId w:val="0"/>
              </w:numPr>
              <w:spacing w:before="120"/>
              <w:rPr>
                <w:bCs/>
              </w:rPr>
            </w:pPr>
            <w:r w:rsidRPr="007D75A3">
              <w:rPr>
                <w:bCs/>
              </w:rPr>
              <w:t>Jméno a příjmení</w:t>
            </w:r>
          </w:p>
        </w:tc>
        <w:tc>
          <w:tcPr>
            <w:tcW w:w="2835" w:type="dxa"/>
            <w:shd w:val="clear" w:color="auto" w:fill="F2F2F2" w:themeFill="background1" w:themeFillShade="F2"/>
          </w:tcPr>
          <w:p w:rsidR="0071102A" w:rsidRPr="007D75A3" w:rsidRDefault="0071102A" w:rsidP="00A42AA9">
            <w:pPr>
              <w:pStyle w:val="Text"/>
              <w:numPr>
                <w:ilvl w:val="0"/>
                <w:numId w:val="0"/>
              </w:numPr>
              <w:spacing w:before="120"/>
              <w:rPr>
                <w:bCs/>
              </w:rPr>
            </w:pPr>
            <w:r w:rsidRPr="007D75A3">
              <w:rPr>
                <w:bCs/>
              </w:rPr>
              <w:t>Telefon</w:t>
            </w:r>
          </w:p>
        </w:tc>
        <w:tc>
          <w:tcPr>
            <w:tcW w:w="3118" w:type="dxa"/>
            <w:shd w:val="clear" w:color="auto" w:fill="F2F2F2" w:themeFill="background1" w:themeFillShade="F2"/>
          </w:tcPr>
          <w:p w:rsidR="0071102A" w:rsidRPr="007D75A3" w:rsidRDefault="0071102A" w:rsidP="00A42AA9">
            <w:pPr>
              <w:pStyle w:val="Text"/>
              <w:numPr>
                <w:ilvl w:val="0"/>
                <w:numId w:val="0"/>
              </w:numPr>
              <w:spacing w:before="120"/>
              <w:rPr>
                <w:bCs/>
              </w:rPr>
            </w:pPr>
            <w:r w:rsidRPr="007D75A3">
              <w:rPr>
                <w:bCs/>
              </w:rPr>
              <w:t>E-mail</w:t>
            </w:r>
          </w:p>
        </w:tc>
      </w:tr>
      <w:tr w:rsidR="000104D7" w:rsidRPr="007D75A3" w:rsidTr="00A42AA9">
        <w:tc>
          <w:tcPr>
            <w:tcW w:w="2977" w:type="dxa"/>
          </w:tcPr>
          <w:p w:rsidR="000104D7" w:rsidRPr="00D373F3" w:rsidRDefault="001A0DE7" w:rsidP="000104D7">
            <w:pPr>
              <w:pStyle w:val="Text"/>
              <w:numPr>
                <w:ilvl w:val="0"/>
                <w:numId w:val="0"/>
              </w:numPr>
              <w:spacing w:before="120"/>
            </w:pPr>
            <w:r w:rsidRPr="001A0DE7">
              <w:rPr>
                <w:rFonts w:cs="Arial"/>
                <w:szCs w:val="20"/>
                <w:highlight w:val="yellow"/>
              </w:rPr>
              <w:t>[Doplní dodavatel]</w:t>
            </w:r>
          </w:p>
        </w:tc>
        <w:tc>
          <w:tcPr>
            <w:tcW w:w="2835" w:type="dxa"/>
          </w:tcPr>
          <w:p w:rsidR="000104D7" w:rsidRPr="00D373F3" w:rsidRDefault="001A0DE7" w:rsidP="000104D7">
            <w:pPr>
              <w:pStyle w:val="Text"/>
              <w:numPr>
                <w:ilvl w:val="0"/>
                <w:numId w:val="0"/>
              </w:numPr>
              <w:spacing w:before="120"/>
            </w:pPr>
            <w:r w:rsidRPr="001A0DE7">
              <w:rPr>
                <w:rFonts w:cs="Arial"/>
                <w:szCs w:val="20"/>
                <w:highlight w:val="yellow"/>
              </w:rPr>
              <w:t>[Doplní dodavatel]</w:t>
            </w:r>
          </w:p>
        </w:tc>
        <w:tc>
          <w:tcPr>
            <w:tcW w:w="3118" w:type="dxa"/>
          </w:tcPr>
          <w:p w:rsidR="000104D7" w:rsidRPr="00D373F3" w:rsidRDefault="001A0DE7" w:rsidP="000104D7">
            <w:pPr>
              <w:pStyle w:val="Text"/>
              <w:numPr>
                <w:ilvl w:val="0"/>
                <w:numId w:val="0"/>
              </w:numPr>
              <w:spacing w:before="120"/>
            </w:pPr>
            <w:r w:rsidRPr="001A0DE7">
              <w:rPr>
                <w:rFonts w:cs="Arial"/>
                <w:szCs w:val="20"/>
                <w:highlight w:val="yellow"/>
              </w:rPr>
              <w:t>[Doplní dodavatel]</w:t>
            </w:r>
          </w:p>
        </w:tc>
      </w:tr>
      <w:tr w:rsidR="00A42AA9" w:rsidRPr="007D75A3" w:rsidTr="00A42AA9">
        <w:tc>
          <w:tcPr>
            <w:tcW w:w="2977" w:type="dxa"/>
          </w:tcPr>
          <w:p w:rsidR="00A42AA9" w:rsidRPr="00D373F3" w:rsidRDefault="001A0DE7" w:rsidP="000104D7">
            <w:pPr>
              <w:pStyle w:val="Text"/>
              <w:numPr>
                <w:ilvl w:val="0"/>
                <w:numId w:val="0"/>
              </w:numPr>
              <w:spacing w:before="120"/>
            </w:pPr>
            <w:r w:rsidRPr="001A0DE7">
              <w:rPr>
                <w:rFonts w:cs="Arial"/>
                <w:szCs w:val="20"/>
                <w:highlight w:val="yellow"/>
              </w:rPr>
              <w:t>[Doplní dodavatel]</w:t>
            </w:r>
          </w:p>
        </w:tc>
        <w:tc>
          <w:tcPr>
            <w:tcW w:w="2835" w:type="dxa"/>
          </w:tcPr>
          <w:p w:rsidR="00A42AA9" w:rsidRPr="00D373F3" w:rsidRDefault="001A0DE7" w:rsidP="000104D7">
            <w:pPr>
              <w:pStyle w:val="Text"/>
              <w:numPr>
                <w:ilvl w:val="0"/>
                <w:numId w:val="0"/>
              </w:numPr>
              <w:spacing w:before="120"/>
            </w:pPr>
            <w:r w:rsidRPr="001A0DE7">
              <w:rPr>
                <w:rFonts w:cs="Arial"/>
                <w:szCs w:val="20"/>
                <w:highlight w:val="yellow"/>
              </w:rPr>
              <w:t>[Doplní dodavatel]</w:t>
            </w:r>
          </w:p>
        </w:tc>
        <w:tc>
          <w:tcPr>
            <w:tcW w:w="3118" w:type="dxa"/>
          </w:tcPr>
          <w:p w:rsidR="00A42AA9" w:rsidRPr="00D373F3" w:rsidRDefault="001A0DE7" w:rsidP="000104D7">
            <w:pPr>
              <w:pStyle w:val="Text"/>
              <w:numPr>
                <w:ilvl w:val="0"/>
                <w:numId w:val="0"/>
              </w:numPr>
              <w:spacing w:before="120"/>
            </w:pPr>
            <w:r w:rsidRPr="001A0DE7">
              <w:rPr>
                <w:rFonts w:cs="Arial"/>
                <w:szCs w:val="20"/>
                <w:highlight w:val="yellow"/>
              </w:rPr>
              <w:t>[Doplní dodavatel]</w:t>
            </w:r>
          </w:p>
        </w:tc>
      </w:tr>
    </w:tbl>
    <w:p w:rsidR="0071102A" w:rsidRDefault="0071102A" w:rsidP="0071102A">
      <w:pPr>
        <w:pStyle w:val="lneksmlouvy0"/>
        <w:numPr>
          <w:ilvl w:val="0"/>
          <w:numId w:val="0"/>
        </w:numPr>
        <w:ind w:left="709"/>
      </w:pPr>
    </w:p>
    <w:p w:rsidR="0071102A" w:rsidRPr="007D75A3" w:rsidRDefault="0071102A" w:rsidP="0071102A">
      <w:pPr>
        <w:pStyle w:val="lneksmlouvy"/>
        <w:tabs>
          <w:tab w:val="clear" w:pos="822"/>
          <w:tab w:val="num" w:pos="709"/>
        </w:tabs>
        <w:ind w:left="709" w:hanging="709"/>
      </w:pPr>
      <w:r w:rsidRPr="007D75A3">
        <w:t>Změna oprávněných osob bude provedena písemným oznámením druhé smluvní straně.</w:t>
      </w:r>
    </w:p>
    <w:p w:rsidR="00CF73D8" w:rsidRDefault="0071102A" w:rsidP="00E97E3E">
      <w:pPr>
        <w:pStyle w:val="lneksmlouvy"/>
        <w:tabs>
          <w:tab w:val="clear" w:pos="822"/>
          <w:tab w:val="num" w:pos="709"/>
        </w:tabs>
        <w:ind w:left="709" w:hanging="709"/>
      </w:pPr>
      <w:r w:rsidRPr="00952239">
        <w:t xml:space="preserve">Všechna oznámení, která </w:t>
      </w:r>
      <w:r>
        <w:t>se vztahují k plnění této S</w:t>
      </w:r>
      <w:r w:rsidRPr="00952239">
        <w:t>mlouvy</w:t>
      </w:r>
      <w:r>
        <w:t>, musí být učiněna písemně a </w:t>
      </w:r>
      <w:r w:rsidRPr="00952239">
        <w:t xml:space="preserve">druhé smluvní straně doručena v listinné podobě na adresu jejího sídla </w:t>
      </w:r>
      <w:r>
        <w:t>nebo v elektronické podobě na e-m</w:t>
      </w:r>
      <w:r w:rsidRPr="00952239">
        <w:t>ailovou adresu</w:t>
      </w:r>
      <w:r>
        <w:t xml:space="preserve"> uvedenou u oprávněných osob; oznámení v elektronické podobě je Dodavatel povinen odesílat Objednateli na všechny uvedené e-mailové adresy oprávněných osob.</w:t>
      </w:r>
    </w:p>
    <w:p w:rsidR="0071102A" w:rsidRPr="00A92ACF"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rsidRPr="00707F76">
        <w:t>SMLUVNÍ POKUTY A ODPOVĚDNOST ZA ŠKODU</w:t>
      </w:r>
    </w:p>
    <w:p w:rsidR="0071102A" w:rsidRDefault="0071102A" w:rsidP="0071102A">
      <w:pPr>
        <w:pStyle w:val="lneksmlouvy"/>
        <w:tabs>
          <w:tab w:val="clear" w:pos="822"/>
          <w:tab w:val="num" w:pos="709"/>
        </w:tabs>
        <w:ind w:left="709" w:hanging="709"/>
        <w:rPr>
          <w:rFonts w:eastAsiaTheme="minorHAnsi"/>
          <w:noProof/>
        </w:rPr>
      </w:pPr>
    </w:p>
    <w:p w:rsidR="0071102A" w:rsidRPr="00930187" w:rsidRDefault="0071102A" w:rsidP="0071102A">
      <w:pPr>
        <w:pStyle w:val="lneksmlouvy"/>
        <w:numPr>
          <w:ilvl w:val="1"/>
          <w:numId w:val="11"/>
        </w:numPr>
        <w:tabs>
          <w:tab w:val="clear" w:pos="822"/>
        </w:tabs>
        <w:ind w:left="709"/>
        <w:rPr>
          <w:rFonts w:eastAsiaTheme="minorHAnsi"/>
          <w:noProof/>
        </w:rPr>
      </w:pPr>
      <w:r w:rsidRPr="00930187">
        <w:rPr>
          <w:rFonts w:eastAsiaTheme="minorHAnsi"/>
          <w:noProof/>
        </w:rPr>
        <w:t xml:space="preserve">V případě </w:t>
      </w:r>
      <w:r w:rsidRPr="00707F76">
        <w:t xml:space="preserve">prodlení </w:t>
      </w:r>
      <w:r w:rsidR="00CF73D8" w:rsidRPr="00CF73D8">
        <w:t>Dodavatel</w:t>
      </w:r>
      <w:r w:rsidRPr="00707F76">
        <w:t xml:space="preserve">e s předáním </w:t>
      </w:r>
      <w:r w:rsidR="00CF73D8">
        <w:t xml:space="preserve">kterékoliv z fází </w:t>
      </w:r>
      <w:r w:rsidR="00A42AA9">
        <w:t>pl</w:t>
      </w:r>
      <w:r w:rsidR="00CF73D8">
        <w:t xml:space="preserve">nění dle </w:t>
      </w:r>
      <w:r w:rsidR="00E13CC6">
        <w:t>čl.</w:t>
      </w:r>
      <w:r w:rsidR="00CF73D8">
        <w:t xml:space="preserve"> 5</w:t>
      </w:r>
      <w:r>
        <w:t>. této Smlouvy</w:t>
      </w:r>
      <w:r w:rsidR="00602698">
        <w:t xml:space="preserve"> </w:t>
      </w:r>
      <w:r w:rsidRPr="00707F76">
        <w:t xml:space="preserve">je </w:t>
      </w:r>
      <w:r w:rsidR="00CF73D8" w:rsidRPr="00CF73D8">
        <w:t>Dodavatel</w:t>
      </w:r>
      <w:r w:rsidRPr="00707F76">
        <w:t xml:space="preserve"> povinen zaplatit Objedn</w:t>
      </w:r>
      <w:r w:rsidR="00943ADF">
        <w:t>ateli smluvní pokutu ve výši 25</w:t>
      </w:r>
      <w:r w:rsidR="00CF73D8">
        <w:t>.000,- Kč</w:t>
      </w:r>
      <w:r w:rsidRPr="00707F76">
        <w:t>, a to za každý</w:t>
      </w:r>
      <w:r w:rsidR="00CF73D8">
        <w:t xml:space="preserve"> započatý</w:t>
      </w:r>
      <w:r w:rsidRPr="00707F76">
        <w:t xml:space="preserve"> den prodlení.</w:t>
      </w:r>
      <w:r w:rsidR="00270308" w:rsidRPr="00270308">
        <w:rPr>
          <w:rFonts w:asciiTheme="minorHAnsi" w:eastAsiaTheme="minorHAnsi" w:hAnsiTheme="minorHAnsi" w:cstheme="minorBidi"/>
          <w:bCs/>
          <w:sz w:val="22"/>
        </w:rPr>
        <w:t xml:space="preserve"> </w:t>
      </w:r>
      <w:r w:rsidR="00270308" w:rsidRPr="00270308">
        <w:rPr>
          <w:bCs/>
        </w:rPr>
        <w:t>Strany se dohodly, že maximální výše</w:t>
      </w:r>
      <w:r w:rsidR="00270308">
        <w:rPr>
          <w:bCs/>
        </w:rPr>
        <w:t xml:space="preserve"> smluvní pokuty za prodlení s předáním každé jednotlivé fáze</w:t>
      </w:r>
      <w:r w:rsidR="00270308" w:rsidRPr="00270308">
        <w:rPr>
          <w:rFonts w:asciiTheme="minorHAnsi" w:eastAsiaTheme="minorHAnsi" w:hAnsiTheme="minorHAnsi" w:cstheme="minorBidi"/>
          <w:sz w:val="22"/>
        </w:rPr>
        <w:t xml:space="preserve"> </w:t>
      </w:r>
      <w:r w:rsidR="00270308" w:rsidRPr="00270308">
        <w:rPr>
          <w:bCs/>
        </w:rPr>
        <w:t>plnění dle čl. 5. této Smlouvy</w:t>
      </w:r>
      <w:r w:rsidR="00270308">
        <w:rPr>
          <w:bCs/>
        </w:rPr>
        <w:t xml:space="preserve"> činí </w:t>
      </w:r>
      <w:r w:rsidR="00270308" w:rsidRPr="00270308">
        <w:rPr>
          <w:bCs/>
        </w:rPr>
        <w:t>500.000,- Kč (slovy: pět set tisíc korun českých)</w:t>
      </w:r>
      <w:r w:rsidR="00270308">
        <w:rPr>
          <w:bCs/>
        </w:rPr>
        <w:t>.</w:t>
      </w:r>
    </w:p>
    <w:p w:rsidR="00E97E3E" w:rsidRDefault="00E97E3E" w:rsidP="0071102A">
      <w:pPr>
        <w:pStyle w:val="lneksmlouvy"/>
        <w:tabs>
          <w:tab w:val="clear" w:pos="822"/>
          <w:tab w:val="num" w:pos="709"/>
        </w:tabs>
        <w:ind w:left="709" w:hanging="709"/>
        <w:rPr>
          <w:rFonts w:eastAsiaTheme="minorHAnsi"/>
          <w:noProof/>
        </w:rPr>
      </w:pPr>
      <w:r>
        <w:rPr>
          <w:rFonts w:eastAsiaTheme="minorHAnsi"/>
          <w:noProof/>
        </w:rPr>
        <w:t>V případě porušení povinnosti Dodavatele stanovené v</w:t>
      </w:r>
      <w:r w:rsidR="00E13CC6">
        <w:rPr>
          <w:rFonts w:eastAsiaTheme="minorHAnsi"/>
          <w:noProof/>
        </w:rPr>
        <w:t> odst.</w:t>
      </w:r>
      <w:r>
        <w:rPr>
          <w:rFonts w:eastAsiaTheme="minorHAnsi"/>
          <w:noProof/>
        </w:rPr>
        <w:t xml:space="preserve"> 3.3 této Smlouvy, je Dodavatel povinen zaplatit</w:t>
      </w:r>
      <w:r w:rsidR="00A42AA9">
        <w:rPr>
          <w:rFonts w:eastAsiaTheme="minorHAnsi"/>
          <w:noProof/>
        </w:rPr>
        <w:t xml:space="preserve"> Objednateli</w:t>
      </w:r>
      <w:r>
        <w:rPr>
          <w:rFonts w:eastAsiaTheme="minorHAnsi"/>
          <w:noProof/>
        </w:rPr>
        <w:t xml:space="preserve"> 1.000,- Kč</w:t>
      </w:r>
      <w:r w:rsidR="004E1F63">
        <w:rPr>
          <w:rFonts w:eastAsiaTheme="minorHAnsi"/>
          <w:noProof/>
        </w:rPr>
        <w:t>, a to</w:t>
      </w:r>
      <w:r>
        <w:rPr>
          <w:rFonts w:eastAsiaTheme="minorHAnsi"/>
          <w:noProof/>
        </w:rPr>
        <w:t xml:space="preserve"> za každý započatý den</w:t>
      </w:r>
      <w:r w:rsidR="004E1F63">
        <w:rPr>
          <w:rFonts w:eastAsiaTheme="minorHAnsi"/>
          <w:noProof/>
        </w:rPr>
        <w:t>,</w:t>
      </w:r>
      <w:r>
        <w:rPr>
          <w:rFonts w:eastAsiaTheme="minorHAnsi"/>
          <w:noProof/>
        </w:rPr>
        <w:t xml:space="preserve"> </w:t>
      </w:r>
      <w:r w:rsidR="004E1F63">
        <w:rPr>
          <w:rFonts w:eastAsiaTheme="minorHAnsi"/>
          <w:noProof/>
        </w:rPr>
        <w:t>kdy nezajistil splnění</w:t>
      </w:r>
      <w:r>
        <w:rPr>
          <w:rFonts w:eastAsiaTheme="minorHAnsi"/>
          <w:noProof/>
        </w:rPr>
        <w:t xml:space="preserve"> této povinnosti.</w:t>
      </w:r>
    </w:p>
    <w:p w:rsidR="00E97E3E" w:rsidRPr="00E97E3E" w:rsidRDefault="0071102A" w:rsidP="00E97E3E">
      <w:pPr>
        <w:pStyle w:val="lneksmlouvy"/>
        <w:tabs>
          <w:tab w:val="clear" w:pos="822"/>
          <w:tab w:val="num" w:pos="709"/>
        </w:tabs>
        <w:ind w:left="709" w:hanging="709"/>
        <w:rPr>
          <w:rFonts w:eastAsiaTheme="minorHAnsi"/>
          <w:noProof/>
        </w:rPr>
      </w:pPr>
      <w:r w:rsidRPr="00E97E3E">
        <w:rPr>
          <w:rFonts w:eastAsiaTheme="minorHAnsi"/>
          <w:noProof/>
        </w:rPr>
        <w:lastRenderedPageBreak/>
        <w:t>V</w:t>
      </w:r>
      <w:r w:rsidR="00E97E3E" w:rsidRPr="00E97E3E">
        <w:rPr>
          <w:rFonts w:eastAsiaTheme="minorHAnsi"/>
          <w:noProof/>
        </w:rPr>
        <w:t> </w:t>
      </w:r>
      <w:r w:rsidRPr="00E97E3E">
        <w:rPr>
          <w:rFonts w:eastAsiaTheme="minorHAnsi"/>
          <w:noProof/>
        </w:rPr>
        <w:t>případě</w:t>
      </w:r>
      <w:r w:rsidR="00E97E3E" w:rsidRPr="00E97E3E">
        <w:rPr>
          <w:rFonts w:eastAsiaTheme="minorHAnsi"/>
          <w:noProof/>
        </w:rPr>
        <w:t xml:space="preserve"> porušení jakékoliv povinnosti Dodavatele stanovené v</w:t>
      </w:r>
      <w:r w:rsidR="00A42AA9">
        <w:rPr>
          <w:rFonts w:eastAsiaTheme="minorHAnsi"/>
          <w:noProof/>
        </w:rPr>
        <w:t> odst. 3.4 až</w:t>
      </w:r>
      <w:r w:rsidR="00E97E3E" w:rsidRPr="00E97E3E">
        <w:rPr>
          <w:rFonts w:eastAsiaTheme="minorHAnsi"/>
          <w:noProof/>
        </w:rPr>
        <w:t xml:space="preserve"> 3</w:t>
      </w:r>
      <w:r w:rsidR="00A42AA9">
        <w:rPr>
          <w:rFonts w:eastAsiaTheme="minorHAnsi"/>
          <w:noProof/>
        </w:rPr>
        <w:t>.10</w:t>
      </w:r>
      <w:r w:rsidR="00E97E3E" w:rsidRPr="00E97E3E">
        <w:rPr>
          <w:rFonts w:eastAsiaTheme="minorHAnsi"/>
          <w:noProof/>
        </w:rPr>
        <w:t xml:space="preserve"> této </w:t>
      </w:r>
      <w:proofErr w:type="gramStart"/>
      <w:r w:rsidR="00E97E3E" w:rsidRPr="00E97E3E">
        <w:rPr>
          <w:rFonts w:eastAsiaTheme="minorHAnsi"/>
          <w:noProof/>
        </w:rPr>
        <w:t>Smlouvy</w:t>
      </w:r>
      <w:r w:rsidR="00E97E3E">
        <w:rPr>
          <w:rFonts w:eastAsiaTheme="minorHAnsi"/>
          <w:noProof/>
        </w:rPr>
        <w:t xml:space="preserve"> </w:t>
      </w:r>
      <w:r w:rsidR="00E97E3E" w:rsidRPr="00E97E3E">
        <w:rPr>
          <w:rFonts w:eastAsiaTheme="minorHAnsi"/>
          <w:noProof/>
        </w:rPr>
        <w:t xml:space="preserve"> </w:t>
      </w:r>
      <w:r w:rsidRPr="00E97E3E">
        <w:t>je</w:t>
      </w:r>
      <w:proofErr w:type="gramEnd"/>
      <w:r w:rsidRPr="00E97E3E">
        <w:t xml:space="preserve"> </w:t>
      </w:r>
      <w:r w:rsidR="00744FB4" w:rsidRPr="00E97E3E">
        <w:t>Dodavatel</w:t>
      </w:r>
      <w:r w:rsidRPr="00E97E3E">
        <w:t xml:space="preserve"> povinen zaplatit Obje</w:t>
      </w:r>
      <w:r w:rsidR="00E97E3E" w:rsidRPr="00E97E3E">
        <w:t>dnateli smluvní pokutu ve výši 5</w:t>
      </w:r>
      <w:r w:rsidRPr="00E97E3E">
        <w:t xml:space="preserve">.000,- Kč (slovy: </w:t>
      </w:r>
      <w:r w:rsidR="00E97E3E" w:rsidRPr="00E97E3E">
        <w:t>pět</w:t>
      </w:r>
      <w:r w:rsidRPr="00E97E3E">
        <w:t xml:space="preserve"> </w:t>
      </w:r>
      <w:r w:rsidR="00E97E3E">
        <w:t>tisíc ko</w:t>
      </w:r>
      <w:r w:rsidR="00A42AA9">
        <w:t>run českých) za každé jednotliv</w:t>
      </w:r>
      <w:r w:rsidR="00E97E3E">
        <w:t>é porušení povinnosti</w:t>
      </w:r>
      <w:r w:rsidRPr="00E97E3E">
        <w:t>.</w:t>
      </w:r>
      <w:r w:rsidR="00744FB4" w:rsidRPr="00E97E3E">
        <w:t xml:space="preserve"> </w:t>
      </w:r>
    </w:p>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V případě </w:t>
      </w:r>
      <w:r w:rsidRPr="00707F76">
        <w:t>porušení</w:t>
      </w:r>
      <w:r w:rsidR="00A42AA9">
        <w:t xml:space="preserve"> jakékoliv</w:t>
      </w:r>
      <w:r w:rsidRPr="00707F76">
        <w:t xml:space="preserve"> povinnosti ochrany důvěrných informací</w:t>
      </w:r>
      <w:r w:rsidR="00E13CC6">
        <w:t xml:space="preserve"> dle čl.</w:t>
      </w:r>
      <w:r w:rsidR="00A42AA9">
        <w:t xml:space="preserve"> 7</w:t>
      </w:r>
      <w:r>
        <w:t>. této Smlouvy</w:t>
      </w:r>
      <w:r w:rsidRPr="00707F76">
        <w:t xml:space="preserve"> je </w:t>
      </w:r>
      <w:r w:rsidR="00744FB4" w:rsidRPr="00744FB4">
        <w:t>Dodavatel</w:t>
      </w:r>
      <w:r w:rsidRPr="00707F76">
        <w:t xml:space="preserve"> povinen zaplatit Objednateli </w:t>
      </w:r>
      <w:r w:rsidR="00744FB4">
        <w:t>smluvní pokutu ve výši 100.000</w:t>
      </w:r>
      <w:r w:rsidRPr="00707F76">
        <w:t xml:space="preserve">,- Kč (slovy: </w:t>
      </w:r>
      <w:r w:rsidR="00744FB4">
        <w:t>sto tisíc</w:t>
      </w:r>
      <w:r w:rsidRPr="00707F76">
        <w:t xml:space="preserve"> korun českých) za každý jednotlivý případ porušení závazku.</w:t>
      </w:r>
    </w:p>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Smluvní </w:t>
      </w:r>
      <w:r w:rsidRPr="00707F76">
        <w:t xml:space="preserve">pokutu dle tohoto článku </w:t>
      </w:r>
      <w:r>
        <w:t>S</w:t>
      </w:r>
      <w:r w:rsidRPr="00707F76">
        <w:t xml:space="preserve">mlouvy je </w:t>
      </w:r>
      <w:r w:rsidR="00744FB4" w:rsidRPr="00744FB4">
        <w:t>Dodavatel</w:t>
      </w:r>
      <w:r w:rsidRPr="00707F76">
        <w:t xml:space="preserve"> povinen zaplatit nezávisle na tom, zda a v jaké výši vznikne Objednateli škoda. Zaplacením smluvní pokuty nezaniká nárok Objednatele na náhradu škody vzniklé porušením povinností </w:t>
      </w:r>
      <w:r w:rsidR="00744FB4" w:rsidRPr="00744FB4">
        <w:t>Dodavatel</w:t>
      </w:r>
      <w:r w:rsidRPr="00707F76">
        <w:t xml:space="preserve">e z této </w:t>
      </w:r>
      <w:r>
        <w:t>S</w:t>
      </w:r>
      <w:r w:rsidRPr="00707F76">
        <w:t>mlouvy. V</w:t>
      </w:r>
      <w:r>
        <w:t> </w:t>
      </w:r>
      <w:r w:rsidRPr="00707F76">
        <w:t>případě, kdy bude smluvní pokuta snížen</w:t>
      </w:r>
      <w:r>
        <w:t>a</w:t>
      </w:r>
      <w:r w:rsidRPr="00707F76">
        <w:t xml:space="preserve"> soudem, zůstává zachováno právo na náhradu škody ve výši, v jaké škoda převyšuje částku určenou soudem jako přiměřenou, a to bez jakéhokoliv dalšího omezení.</w:t>
      </w:r>
    </w:p>
    <w:p w:rsidR="0071102A" w:rsidRPr="00707F76" w:rsidRDefault="0071102A" w:rsidP="0071102A">
      <w:pPr>
        <w:pStyle w:val="lneksmlouvy"/>
        <w:tabs>
          <w:tab w:val="clear" w:pos="822"/>
          <w:tab w:val="num" w:pos="709"/>
        </w:tabs>
        <w:ind w:left="709" w:hanging="709"/>
        <w:rPr>
          <w:rFonts w:eastAsiaTheme="minorHAnsi"/>
          <w:noProof/>
        </w:rPr>
      </w:pPr>
      <w:r w:rsidRPr="00707F76">
        <w:t>Při prodlení s</w:t>
      </w:r>
      <w:r>
        <w:t> </w:t>
      </w:r>
      <w:r w:rsidRPr="00707F76">
        <w:t>platbou</w:t>
      </w:r>
      <w:r>
        <w:t xml:space="preserve"> dle Smlouvy</w:t>
      </w:r>
      <w:r w:rsidRPr="00707F76">
        <w:t xml:space="preserve"> je Objednatel povinen zaplatit </w:t>
      </w:r>
      <w:r w:rsidR="00744FB4" w:rsidRPr="00744FB4">
        <w:t>Dodavatel</w:t>
      </w:r>
      <w:r w:rsidRPr="00707F76">
        <w:t>i zákonný úrok z prodlení.</w:t>
      </w:r>
    </w:p>
    <w:p w:rsidR="0071102A" w:rsidRPr="00707F76" w:rsidRDefault="0071102A" w:rsidP="0071102A">
      <w:pPr>
        <w:pStyle w:val="lneksmlouvy"/>
        <w:tabs>
          <w:tab w:val="clear" w:pos="822"/>
          <w:tab w:val="num" w:pos="709"/>
        </w:tabs>
        <w:ind w:left="709" w:hanging="709"/>
        <w:rPr>
          <w:rFonts w:eastAsiaTheme="minorHAnsi"/>
          <w:noProof/>
        </w:rPr>
      </w:pPr>
      <w:r w:rsidRPr="00707F76">
        <w:t>Smluvní pokuta bude splatná ve lhůtě patnáct (15) kalendářních dnů po doručení výzvy k jejímu zaplacení.</w:t>
      </w:r>
    </w:p>
    <w:p w:rsidR="00A42AA9" w:rsidRDefault="0071102A" w:rsidP="007931BF">
      <w:pPr>
        <w:pStyle w:val="lneksmlouvy"/>
        <w:tabs>
          <w:tab w:val="clear" w:pos="822"/>
          <w:tab w:val="num" w:pos="709"/>
        </w:tabs>
        <w:ind w:left="709" w:hanging="709"/>
      </w:pPr>
      <w:r w:rsidRPr="00E91083">
        <w:t>Smluvní strany činí nespornou výši sjednaných</w:t>
      </w:r>
      <w:r w:rsidRPr="00707F76">
        <w:t xml:space="preserve"> smluvních pokut a považují ji za zcela přiměřenou a oprávněnou co do sjednané výše zejména s přihlédnutím k účelu a významu této </w:t>
      </w:r>
      <w:r>
        <w:t>S</w:t>
      </w:r>
      <w:r w:rsidRPr="00E91083">
        <w:t>mlouvy pro Objednatele</w:t>
      </w:r>
      <w:r>
        <w:t>.</w:t>
      </w:r>
    </w:p>
    <w:p w:rsidR="00205F9E" w:rsidRPr="00205F9E" w:rsidRDefault="00205F9E" w:rsidP="007931BF">
      <w:pPr>
        <w:pStyle w:val="lneksmlouvy"/>
        <w:tabs>
          <w:tab w:val="clear" w:pos="822"/>
          <w:tab w:val="num" w:pos="709"/>
        </w:tabs>
        <w:ind w:left="709" w:hanging="709"/>
      </w:pPr>
      <w:r w:rsidRPr="00205F9E">
        <w:rPr>
          <w:bCs/>
        </w:rPr>
        <w:t>Strany se dohodly, že maximální výše smluvních pokut</w:t>
      </w:r>
      <w:r w:rsidR="00270308">
        <w:rPr>
          <w:bCs/>
        </w:rPr>
        <w:t xml:space="preserve"> dle odst. 9.2 až 9.4 tohoto článku Smlouvy</w:t>
      </w:r>
      <w:r w:rsidRPr="00205F9E">
        <w:rPr>
          <w:bCs/>
        </w:rPr>
        <w:t xml:space="preserve"> činí 500.000,- Kč (slovy: pět set tisíc korun českých) v souhrnu za veškeré události, na </w:t>
      </w:r>
      <w:proofErr w:type="gramStart"/>
      <w:r w:rsidRPr="00205F9E">
        <w:rPr>
          <w:bCs/>
        </w:rPr>
        <w:t>základě</w:t>
      </w:r>
      <w:proofErr w:type="gramEnd"/>
      <w:r w:rsidRPr="00205F9E">
        <w:rPr>
          <w:bCs/>
        </w:rPr>
        <w:t xml:space="preserve"> kterých jedna strana nárokuje od druhé strany její uhrazení</w:t>
      </w:r>
      <w:bookmarkStart w:id="16" w:name="_GoBack"/>
      <w:bookmarkEnd w:id="16"/>
      <w:r>
        <w:rPr>
          <w:bCs/>
        </w:rPr>
        <w:t>.</w:t>
      </w:r>
    </w:p>
    <w:p w:rsidR="0071102A" w:rsidRPr="00A92ACF"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rsidRPr="00707F76">
        <w:t>PRÁVO K UŽITÍ AUTORSKÉHO DÍLA</w:t>
      </w:r>
    </w:p>
    <w:p w:rsidR="0071102A" w:rsidRDefault="0071102A" w:rsidP="0071102A">
      <w:pPr>
        <w:pStyle w:val="lneksmlouvy"/>
        <w:tabs>
          <w:tab w:val="clear" w:pos="822"/>
          <w:tab w:val="num" w:pos="709"/>
        </w:tabs>
        <w:ind w:left="709" w:hanging="709"/>
      </w:pPr>
    </w:p>
    <w:p w:rsidR="007931BF" w:rsidRDefault="00744FB4" w:rsidP="00F01E1B">
      <w:pPr>
        <w:pStyle w:val="lneksmlouvy"/>
        <w:numPr>
          <w:ilvl w:val="1"/>
          <w:numId w:val="21"/>
        </w:numPr>
        <w:tabs>
          <w:tab w:val="clear" w:pos="822"/>
          <w:tab w:val="num" w:pos="709"/>
        </w:tabs>
        <w:ind w:left="709" w:hanging="709"/>
        <w:rPr>
          <w:rFonts w:cs="Arial"/>
          <w:szCs w:val="20"/>
        </w:rPr>
      </w:pPr>
      <w:bookmarkStart w:id="17" w:name="_Hlk496267432"/>
      <w:r w:rsidRPr="00744FB4">
        <w:rPr>
          <w:rFonts w:cs="Arial"/>
          <w:szCs w:val="20"/>
        </w:rPr>
        <w:t xml:space="preserve">K výsledku plnění Dodavatele dle této Smlouvy, který nebyl vytvořen výhradně pro potřeby Objednatele, ale jedná se o tzv. standardní počítačový program </w:t>
      </w:r>
      <w:r w:rsidR="00E13CC6">
        <w:rPr>
          <w:rFonts w:cs="Arial"/>
          <w:szCs w:val="20"/>
        </w:rPr>
        <w:t>Dodavatele</w:t>
      </w:r>
      <w:r w:rsidRPr="00744FB4">
        <w:rPr>
          <w:rFonts w:cs="Arial"/>
          <w:szCs w:val="20"/>
        </w:rPr>
        <w:t>, který požívá ochrany autorského díla podle zákona č. 121/2000 Sb., o právu autorském, o právech souvisejících s právem autorským a o změně některých zákonů (autorský zákon),</w:t>
      </w:r>
      <w:r w:rsidR="00A42AA9">
        <w:rPr>
          <w:rFonts w:cs="Arial"/>
          <w:szCs w:val="20"/>
        </w:rPr>
        <w:t xml:space="preserve"> v platném znění</w:t>
      </w:r>
      <w:r w:rsidRPr="00744FB4">
        <w:rPr>
          <w:rFonts w:cs="Arial"/>
          <w:szCs w:val="20"/>
        </w:rPr>
        <w:t xml:space="preserve"> ve znění pozdějších předpisů (dále jen „Neunikátní dílo“), nabývá Objednatel </w:t>
      </w:r>
      <w:r w:rsidR="00626896" w:rsidRPr="00626896">
        <w:rPr>
          <w:rFonts w:cs="Arial"/>
          <w:szCs w:val="20"/>
        </w:rPr>
        <w:t>protokolárním předáním konkrétní části Systému</w:t>
      </w:r>
      <w:r w:rsidR="00626896">
        <w:rPr>
          <w:rFonts w:cs="Arial"/>
          <w:szCs w:val="20"/>
        </w:rPr>
        <w:t>, které se Licence 1</w:t>
      </w:r>
      <w:r w:rsidR="00626896" w:rsidRPr="00626896">
        <w:rPr>
          <w:rFonts w:cs="Arial"/>
          <w:szCs w:val="20"/>
        </w:rPr>
        <w:t xml:space="preserve"> týká</w:t>
      </w:r>
      <w:r w:rsidRPr="00744FB4">
        <w:rPr>
          <w:rFonts w:cs="Arial"/>
          <w:szCs w:val="20"/>
        </w:rPr>
        <w:t xml:space="preserve"> nevýhradní právo užít takovéto Neunikátní dílo všemi způsoby dle § 12 autorského zákona a</w:t>
      </w:r>
      <w:r w:rsidR="00A42AA9">
        <w:rPr>
          <w:rFonts w:cs="Arial"/>
          <w:szCs w:val="20"/>
        </w:rPr>
        <w:t xml:space="preserve"> způsoby</w:t>
      </w:r>
      <w:r w:rsidRPr="00744FB4">
        <w:rPr>
          <w:rFonts w:cs="Arial"/>
          <w:szCs w:val="20"/>
        </w:rPr>
        <w:t xml:space="preserve"> nezbytnými k naplnění účelu vyplývajícímu z této Smlouvy, a to po </w:t>
      </w:r>
      <w:r w:rsidR="0078725C">
        <w:rPr>
          <w:rFonts w:cs="Arial"/>
          <w:szCs w:val="20"/>
        </w:rPr>
        <w:t xml:space="preserve">celou dobu trvání </w:t>
      </w:r>
      <w:r w:rsidR="00D9625D">
        <w:rPr>
          <w:rFonts w:cs="Arial"/>
          <w:szCs w:val="20"/>
        </w:rPr>
        <w:t>práv k autorskému dílu</w:t>
      </w:r>
      <w:r w:rsidR="0078725C">
        <w:rPr>
          <w:rFonts w:cs="Arial"/>
          <w:szCs w:val="20"/>
        </w:rPr>
        <w:t xml:space="preserve"> </w:t>
      </w:r>
      <w:r w:rsidRPr="00744FB4">
        <w:rPr>
          <w:rFonts w:cs="Arial"/>
          <w:szCs w:val="20"/>
        </w:rPr>
        <w:t>(dále jen „Licence 1“). Objednatel není povinen Licenci 1 využít. Odměna za Licenci 1 je plně zahrnuta v </w:t>
      </w:r>
      <w:r w:rsidR="00A42AA9">
        <w:rPr>
          <w:rFonts w:cs="Arial"/>
          <w:szCs w:val="20"/>
        </w:rPr>
        <w:t>c</w:t>
      </w:r>
      <w:r w:rsidRPr="00744FB4">
        <w:rPr>
          <w:rFonts w:cs="Arial"/>
          <w:szCs w:val="20"/>
        </w:rPr>
        <w:t xml:space="preserve">eně. Objednatel </w:t>
      </w:r>
      <w:r w:rsidR="005D1B8E">
        <w:rPr>
          <w:rFonts w:cs="Arial"/>
          <w:szCs w:val="20"/>
        </w:rPr>
        <w:t>je</w:t>
      </w:r>
      <w:r w:rsidRPr="00744FB4">
        <w:rPr>
          <w:rFonts w:cs="Arial"/>
          <w:szCs w:val="20"/>
        </w:rPr>
        <w:t xml:space="preserve"> oprávněn postoupit Licenci 1 a udělit sublicenci třetím osobám</w:t>
      </w:r>
      <w:r w:rsidR="005D1B8E">
        <w:rPr>
          <w:rFonts w:cs="Arial"/>
          <w:szCs w:val="20"/>
        </w:rPr>
        <w:t>, které jsou v právním či majetkovém vztahu</w:t>
      </w:r>
      <w:r w:rsidRPr="00744FB4">
        <w:rPr>
          <w:rFonts w:cs="Arial"/>
          <w:szCs w:val="20"/>
        </w:rPr>
        <w:t xml:space="preserve"> bez předchozího písemného souhlasu </w:t>
      </w:r>
      <w:r>
        <w:rPr>
          <w:rFonts w:cs="Arial"/>
          <w:szCs w:val="20"/>
        </w:rPr>
        <w:t>Dodavatel</w:t>
      </w:r>
      <w:r w:rsidRPr="00744FB4">
        <w:rPr>
          <w:rFonts w:cs="Arial"/>
          <w:szCs w:val="20"/>
        </w:rPr>
        <w:t>e.</w:t>
      </w:r>
      <w:r w:rsidR="005D1B8E">
        <w:rPr>
          <w:rFonts w:cs="Arial"/>
          <w:szCs w:val="20"/>
        </w:rPr>
        <w:t xml:space="preserve"> V případě, že výše popsaná podmínka není naplněna, je objednatel povinen si pro udělení </w:t>
      </w:r>
      <w:r w:rsidR="005D1B8E" w:rsidRPr="00744FB4">
        <w:rPr>
          <w:rFonts w:cs="Arial"/>
          <w:szCs w:val="20"/>
        </w:rPr>
        <w:t>sublicenc</w:t>
      </w:r>
      <w:r w:rsidR="002659E7">
        <w:rPr>
          <w:rFonts w:cs="Arial"/>
          <w:szCs w:val="20"/>
        </w:rPr>
        <w:t>e</w:t>
      </w:r>
      <w:r w:rsidR="005D1B8E" w:rsidRPr="00744FB4">
        <w:rPr>
          <w:rFonts w:cs="Arial"/>
          <w:szCs w:val="20"/>
        </w:rPr>
        <w:t xml:space="preserve"> třetím osobám</w:t>
      </w:r>
      <w:r w:rsidR="005D1B8E">
        <w:rPr>
          <w:rFonts w:cs="Arial"/>
          <w:szCs w:val="20"/>
        </w:rPr>
        <w:t>, které nejsou v právním či majetkovém vztahu</w:t>
      </w:r>
      <w:r w:rsidR="005D1B8E" w:rsidRPr="00744FB4">
        <w:rPr>
          <w:rFonts w:cs="Arial"/>
          <w:szCs w:val="20"/>
        </w:rPr>
        <w:t xml:space="preserve"> </w:t>
      </w:r>
      <w:r w:rsidR="005D1B8E">
        <w:rPr>
          <w:rFonts w:cs="Arial"/>
          <w:szCs w:val="20"/>
        </w:rPr>
        <w:t>opatřit</w:t>
      </w:r>
      <w:r w:rsidR="005D1B8E" w:rsidRPr="00744FB4">
        <w:rPr>
          <w:rFonts w:cs="Arial"/>
          <w:szCs w:val="20"/>
        </w:rPr>
        <w:t xml:space="preserve"> </w:t>
      </w:r>
      <w:r w:rsidR="005D1B8E">
        <w:rPr>
          <w:rFonts w:cs="Arial"/>
          <w:szCs w:val="20"/>
        </w:rPr>
        <w:t>písemný souhlas</w:t>
      </w:r>
      <w:r w:rsidR="005D1B8E" w:rsidRPr="00744FB4">
        <w:rPr>
          <w:rFonts w:cs="Arial"/>
          <w:szCs w:val="20"/>
        </w:rPr>
        <w:t xml:space="preserve"> </w:t>
      </w:r>
      <w:r w:rsidR="005D1B8E">
        <w:rPr>
          <w:rFonts w:cs="Arial"/>
          <w:szCs w:val="20"/>
        </w:rPr>
        <w:t>Dodavatel</w:t>
      </w:r>
      <w:r w:rsidR="005D1B8E" w:rsidRPr="00744FB4">
        <w:rPr>
          <w:rFonts w:cs="Arial"/>
          <w:szCs w:val="20"/>
        </w:rPr>
        <w:t>e</w:t>
      </w:r>
      <w:r w:rsidR="005D1B8E">
        <w:rPr>
          <w:rFonts w:cs="Arial"/>
          <w:szCs w:val="20"/>
        </w:rPr>
        <w:t>.</w:t>
      </w:r>
      <w:r w:rsidR="0078725C" w:rsidRPr="009D5691">
        <w:rPr>
          <w:rFonts w:cs="Arial"/>
          <w:szCs w:val="20"/>
        </w:rPr>
        <w:t xml:space="preserve"> </w:t>
      </w:r>
      <w:r w:rsidR="00B11C43" w:rsidRPr="009D5691">
        <w:rPr>
          <w:rFonts w:cs="Arial"/>
          <w:szCs w:val="20"/>
        </w:rPr>
        <w:t>Dodavatel poskytuje Objednateli Licenci 1 jako licenci množstevně, časově a teritoriálně neomezenou.</w:t>
      </w:r>
      <w:bookmarkEnd w:id="17"/>
    </w:p>
    <w:p w:rsidR="00D9625D" w:rsidRPr="00B11C43" w:rsidRDefault="00B11C43" w:rsidP="009D5691">
      <w:pPr>
        <w:pStyle w:val="lneksmlouvy"/>
        <w:numPr>
          <w:ilvl w:val="1"/>
          <w:numId w:val="21"/>
        </w:numPr>
        <w:tabs>
          <w:tab w:val="clear" w:pos="822"/>
          <w:tab w:val="num" w:pos="709"/>
        </w:tabs>
        <w:ind w:left="709" w:hanging="709"/>
        <w:rPr>
          <w:rFonts w:cs="Arial"/>
          <w:szCs w:val="20"/>
        </w:rPr>
      </w:pPr>
      <w:r w:rsidRPr="00B11C43">
        <w:rPr>
          <w:rFonts w:cs="Arial"/>
          <w:szCs w:val="20"/>
        </w:rPr>
        <w:t xml:space="preserve">K výsledku plnění Dodavatele dle této Smlouvy, který nebyl vytvořen výhradně pro potřeby Objednatele, ale jedná se o tzv. standardní počítačový program </w:t>
      </w:r>
      <w:r>
        <w:rPr>
          <w:rFonts w:cs="Arial"/>
          <w:szCs w:val="20"/>
        </w:rPr>
        <w:t>třetí strany</w:t>
      </w:r>
      <w:r w:rsidRPr="00B11C43">
        <w:rPr>
          <w:rFonts w:cs="Arial"/>
          <w:szCs w:val="20"/>
        </w:rPr>
        <w:t>, který požívá ochrany autorského díla podle zákona č. 121/2000 Sb., o právu autorském, o právech souvisejících s právem autorským a o změně některých zákonů (autorský zákon), v platném znění ve znění pozdějších předpisů (dále jen „Neunikátní dílo</w:t>
      </w:r>
      <w:r>
        <w:rPr>
          <w:rFonts w:cs="Arial"/>
          <w:szCs w:val="20"/>
        </w:rPr>
        <w:t xml:space="preserve"> třetí strany</w:t>
      </w:r>
      <w:r w:rsidRPr="00B11C43">
        <w:rPr>
          <w:rFonts w:cs="Arial"/>
          <w:szCs w:val="20"/>
        </w:rPr>
        <w:t>“), nabývá Objednatel protokolárním předáním konkrétní části Systému</w:t>
      </w:r>
      <w:r>
        <w:rPr>
          <w:rFonts w:cs="Arial"/>
          <w:szCs w:val="20"/>
        </w:rPr>
        <w:t>, které se Licence 2</w:t>
      </w:r>
      <w:r w:rsidRPr="00B11C43">
        <w:rPr>
          <w:rFonts w:cs="Arial"/>
          <w:szCs w:val="20"/>
        </w:rPr>
        <w:t xml:space="preserve"> týká nevýhradní právo užít takovéto Neunikátní dílo</w:t>
      </w:r>
      <w:r>
        <w:rPr>
          <w:rFonts w:cs="Arial"/>
          <w:szCs w:val="20"/>
        </w:rPr>
        <w:t xml:space="preserve"> třetí strany</w:t>
      </w:r>
      <w:r w:rsidRPr="00B11C43">
        <w:rPr>
          <w:rFonts w:cs="Arial"/>
          <w:szCs w:val="20"/>
        </w:rPr>
        <w:t xml:space="preserve"> všemi způsoby dle § 12 autorského zákona a způsoby nezbytnými k naplnění účelu vyplývajícímu z této Smlouvy, a to po celou dobu trvání </w:t>
      </w:r>
      <w:r>
        <w:rPr>
          <w:rFonts w:cs="Arial"/>
          <w:szCs w:val="20"/>
        </w:rPr>
        <w:t>této Smlouvy</w:t>
      </w:r>
      <w:r w:rsidRPr="00B11C43">
        <w:rPr>
          <w:rFonts w:cs="Arial"/>
          <w:szCs w:val="20"/>
        </w:rPr>
        <w:t xml:space="preserve"> </w:t>
      </w:r>
      <w:r>
        <w:rPr>
          <w:rFonts w:cs="Arial"/>
          <w:szCs w:val="20"/>
        </w:rPr>
        <w:t>(dále jen „Licence 2</w:t>
      </w:r>
      <w:r w:rsidRPr="00B11C43">
        <w:rPr>
          <w:rFonts w:cs="Arial"/>
          <w:szCs w:val="20"/>
        </w:rPr>
        <w:t>“). O</w:t>
      </w:r>
      <w:r>
        <w:rPr>
          <w:rFonts w:cs="Arial"/>
          <w:szCs w:val="20"/>
        </w:rPr>
        <w:t>bjednatel není povinen Licenci 2</w:t>
      </w:r>
      <w:r w:rsidRPr="00B11C43">
        <w:rPr>
          <w:rFonts w:cs="Arial"/>
          <w:szCs w:val="20"/>
        </w:rPr>
        <w:t xml:space="preserve"> využít. Odměna za Licenci </w:t>
      </w:r>
      <w:r>
        <w:rPr>
          <w:rFonts w:cs="Arial"/>
          <w:szCs w:val="20"/>
        </w:rPr>
        <w:t>2</w:t>
      </w:r>
      <w:r w:rsidRPr="00B11C43">
        <w:rPr>
          <w:rFonts w:cs="Arial"/>
          <w:szCs w:val="20"/>
        </w:rPr>
        <w:t xml:space="preserve"> je plně zahrnuta v ceně. Objednatel n</w:t>
      </w:r>
      <w:r>
        <w:rPr>
          <w:rFonts w:cs="Arial"/>
          <w:szCs w:val="20"/>
        </w:rPr>
        <w:t>ení oprávněn postoupit Licenci 2</w:t>
      </w:r>
      <w:r w:rsidRPr="00B11C43">
        <w:rPr>
          <w:rFonts w:cs="Arial"/>
          <w:szCs w:val="20"/>
        </w:rPr>
        <w:t xml:space="preserve"> ani udělit sublicenci třetím osobám bez předchozího písemného souhlasu Dodavatele. Dodavatel poskytuje Objednateli Licenci </w:t>
      </w:r>
      <w:r>
        <w:rPr>
          <w:rFonts w:cs="Arial"/>
          <w:szCs w:val="20"/>
        </w:rPr>
        <w:t>2</w:t>
      </w:r>
      <w:r w:rsidRPr="00B11C43">
        <w:rPr>
          <w:rFonts w:cs="Arial"/>
          <w:szCs w:val="20"/>
        </w:rPr>
        <w:t xml:space="preserve"> </w:t>
      </w:r>
      <w:r>
        <w:rPr>
          <w:rFonts w:cs="Arial"/>
          <w:szCs w:val="20"/>
        </w:rPr>
        <w:t>jako licenci</w:t>
      </w:r>
      <w:r w:rsidRPr="00B11C43">
        <w:rPr>
          <w:rFonts w:cs="Arial"/>
          <w:szCs w:val="20"/>
        </w:rPr>
        <w:t xml:space="preserve"> teritoriálně neomezenou.</w:t>
      </w:r>
    </w:p>
    <w:p w:rsidR="00744FB4" w:rsidRPr="00626896" w:rsidRDefault="00744FB4" w:rsidP="009D5691">
      <w:pPr>
        <w:pStyle w:val="lneksmlouvy"/>
        <w:numPr>
          <w:ilvl w:val="1"/>
          <w:numId w:val="21"/>
        </w:numPr>
        <w:tabs>
          <w:tab w:val="clear" w:pos="822"/>
          <w:tab w:val="num" w:pos="709"/>
        </w:tabs>
        <w:ind w:left="709"/>
      </w:pPr>
      <w:r w:rsidRPr="00F54E43">
        <w:rPr>
          <w:rFonts w:cs="Arial"/>
          <w:szCs w:val="20"/>
        </w:rPr>
        <w:lastRenderedPageBreak/>
        <w:t>K unikátním výsledkům plnění Dodavatele dle této Smlouvy, které jsou vytvořeny na základě této Smlouvy pro potřeby Objednatele (dále jen „Unikátní dílo“)</w:t>
      </w:r>
      <w:r w:rsidR="005261E1">
        <w:rPr>
          <w:rFonts w:cs="Arial"/>
          <w:szCs w:val="20"/>
        </w:rPr>
        <w:t xml:space="preserve"> je</w:t>
      </w:r>
      <w:r w:rsidRPr="00F54E43">
        <w:rPr>
          <w:rFonts w:cs="Arial"/>
          <w:szCs w:val="20"/>
        </w:rPr>
        <w:t xml:space="preserve"> </w:t>
      </w:r>
      <w:r w:rsidR="00093846" w:rsidRPr="00F54E43">
        <w:rPr>
          <w:rFonts w:cs="Arial"/>
          <w:szCs w:val="20"/>
        </w:rPr>
        <w:t xml:space="preserve">Licence </w:t>
      </w:r>
      <w:r w:rsidR="00093846" w:rsidRPr="00626896">
        <w:t xml:space="preserve">(dále jen „Licence </w:t>
      </w:r>
      <w:r w:rsidR="00093846">
        <w:t>3</w:t>
      </w:r>
      <w:r w:rsidR="00093846" w:rsidRPr="00626896">
        <w:t>“)</w:t>
      </w:r>
      <w:r w:rsidR="00093846">
        <w:t xml:space="preserve"> </w:t>
      </w:r>
      <w:r w:rsidR="00093846" w:rsidRPr="00F54E43">
        <w:rPr>
          <w:rFonts w:cs="Arial"/>
          <w:szCs w:val="20"/>
        </w:rPr>
        <w:t xml:space="preserve">poskytována jako </w:t>
      </w:r>
      <w:r w:rsidR="005261E1">
        <w:rPr>
          <w:rFonts w:cs="Arial"/>
          <w:szCs w:val="20"/>
        </w:rPr>
        <w:t xml:space="preserve">teritoriálně, </w:t>
      </w:r>
      <w:r w:rsidR="00093846" w:rsidRPr="00F54E43">
        <w:rPr>
          <w:rFonts w:cs="Arial"/>
          <w:szCs w:val="20"/>
        </w:rPr>
        <w:t xml:space="preserve">časově a množstevně neomezená a nevýhradní, přičemž po celou dobu se uplatní pravidla uvedená v tomto článku. Objednatel je, bez výslovného předchozího souhlasu Dodavatele, oprávněn poskytnout sublicenci, licenci postoupit a zastavit, pronajmout, poskytnout jiná práva či umožnit výkon jakýchkoli práv k Licenci 3, a je oprávněn Licenci 3 zpřístupnit jiným osobám jakýmkoli způsobem. Objednatel je oprávněn vykonávat nebo nabízet jakýkoli druh služeb přímo či nepřímo spojených s Licencí 3, včetně </w:t>
      </w:r>
      <w:proofErr w:type="spellStart"/>
      <w:r w:rsidR="00093846" w:rsidRPr="00F54E43">
        <w:rPr>
          <w:rFonts w:cs="Arial"/>
          <w:szCs w:val="20"/>
        </w:rPr>
        <w:t>SaaS</w:t>
      </w:r>
      <w:proofErr w:type="spellEnd"/>
      <w:r w:rsidR="00093846" w:rsidRPr="00F54E43">
        <w:rPr>
          <w:rFonts w:cs="Arial"/>
          <w:szCs w:val="20"/>
        </w:rPr>
        <w:t xml:space="preserve">, dále poradenství, školení, asistence, úpravy či vývoj pro jakoukoli třetí stranu, bez ohledu na to, jakou formou jsou tyto služby nabízeny či poskytovány. </w:t>
      </w:r>
      <w:r w:rsidRPr="00626896">
        <w:t xml:space="preserve">Objednatel je oprávněn užít Unikátní dílo ke všem způsobům, které jsou známy v době jeho vytvoření. Licence </w:t>
      </w:r>
      <w:r w:rsidR="00B11C43">
        <w:t>3</w:t>
      </w:r>
      <w:r w:rsidRPr="00626896">
        <w:t xml:space="preserve"> se má za poskytnutou</w:t>
      </w:r>
      <w:r w:rsidR="00626896" w:rsidRPr="00626896">
        <w:t xml:space="preserve"> </w:t>
      </w:r>
      <w:bookmarkStart w:id="18" w:name="_Hlk495663548"/>
      <w:r w:rsidRPr="00626896">
        <w:t>protokolárním předáním konkrétní části Systému</w:t>
      </w:r>
      <w:r w:rsidR="00626896" w:rsidRPr="00626896">
        <w:t xml:space="preserve">, které se Licence </w:t>
      </w:r>
      <w:r w:rsidR="00B11C43">
        <w:t>3</w:t>
      </w:r>
      <w:r w:rsidR="00626896" w:rsidRPr="00626896">
        <w:t xml:space="preserve"> týká</w:t>
      </w:r>
      <w:bookmarkEnd w:id="18"/>
      <w:r w:rsidRPr="00626896">
        <w:t xml:space="preserve">. </w:t>
      </w:r>
    </w:p>
    <w:p w:rsidR="00744FB4" w:rsidRPr="00744FB4" w:rsidRDefault="00744FB4" w:rsidP="00626896">
      <w:pPr>
        <w:pStyle w:val="lneksmlouvy"/>
        <w:tabs>
          <w:tab w:val="clear" w:pos="822"/>
          <w:tab w:val="num" w:pos="709"/>
        </w:tabs>
        <w:ind w:left="709" w:hanging="709"/>
        <w:rPr>
          <w:rFonts w:eastAsia="Times New Roman" w:cs="Arial"/>
          <w:bCs/>
          <w:szCs w:val="20"/>
          <w:lang w:eastAsia="cs-CZ"/>
        </w:rPr>
      </w:pPr>
      <w:r w:rsidRPr="00744FB4">
        <w:rPr>
          <w:rFonts w:eastAsia="Times New Roman" w:cs="Arial"/>
          <w:bCs/>
          <w:szCs w:val="20"/>
          <w:lang w:eastAsia="cs-CZ"/>
        </w:rPr>
        <w:t xml:space="preserve">Smluvní strany v návaznosti na předchozí článek sjednaly, že </w:t>
      </w:r>
      <w:r w:rsidR="00E13CC6">
        <w:rPr>
          <w:rFonts w:eastAsia="Times New Roman" w:cs="Arial"/>
          <w:bCs/>
          <w:szCs w:val="20"/>
          <w:lang w:eastAsia="cs-CZ"/>
        </w:rPr>
        <w:t>Dodavatel</w:t>
      </w:r>
      <w:r w:rsidRPr="00744FB4">
        <w:rPr>
          <w:rFonts w:eastAsia="Times New Roman" w:cs="Arial"/>
          <w:bCs/>
          <w:szCs w:val="20"/>
          <w:lang w:eastAsia="cs-CZ"/>
        </w:rPr>
        <w:t xml:space="preserve"> poskytuje Objednateli souhlas k provedení jakýchkoli změn či modifikací Unikátního díla, přičemž Objednatel bude zejména, nikoli však výhradně, oprávněn:</w:t>
      </w:r>
    </w:p>
    <w:p w:rsidR="00744FB4" w:rsidRPr="00744FB4" w:rsidRDefault="00744FB4" w:rsidP="00A42AA9">
      <w:pPr>
        <w:pStyle w:val="Zklad2"/>
        <w:numPr>
          <w:ilvl w:val="0"/>
          <w:numId w:val="22"/>
        </w:numPr>
        <w:tabs>
          <w:tab w:val="num" w:pos="851"/>
        </w:tabs>
        <w:ind w:left="1276" w:hanging="425"/>
        <w:rPr>
          <w:rFonts w:ascii="Arial" w:hAnsi="Arial" w:cs="Arial"/>
          <w:sz w:val="20"/>
          <w:szCs w:val="20"/>
        </w:rPr>
      </w:pPr>
      <w:r w:rsidRPr="00744FB4">
        <w:rPr>
          <w:rFonts w:ascii="Arial" w:hAnsi="Arial" w:cs="Arial"/>
          <w:sz w:val="20"/>
          <w:szCs w:val="20"/>
        </w:rPr>
        <w:t>Unikátní dílo</w:t>
      </w:r>
      <w:r w:rsidR="00A42AA9">
        <w:rPr>
          <w:rFonts w:ascii="Arial" w:hAnsi="Arial" w:cs="Arial"/>
          <w:sz w:val="20"/>
          <w:szCs w:val="20"/>
        </w:rPr>
        <w:t xml:space="preserve"> bez omezení užívat</w:t>
      </w:r>
      <w:r w:rsidRPr="00744FB4">
        <w:rPr>
          <w:rFonts w:ascii="Arial" w:hAnsi="Arial" w:cs="Arial"/>
          <w:sz w:val="20"/>
          <w:szCs w:val="20"/>
        </w:rPr>
        <w:t>;</w:t>
      </w:r>
    </w:p>
    <w:p w:rsidR="00744FB4" w:rsidRPr="00744FB4" w:rsidRDefault="00744FB4" w:rsidP="00A42AA9">
      <w:pPr>
        <w:pStyle w:val="Zklad2"/>
        <w:numPr>
          <w:ilvl w:val="0"/>
          <w:numId w:val="22"/>
        </w:numPr>
        <w:tabs>
          <w:tab w:val="num" w:pos="851"/>
        </w:tabs>
        <w:ind w:left="1276" w:hanging="425"/>
        <w:rPr>
          <w:rFonts w:ascii="Arial" w:hAnsi="Arial" w:cs="Arial"/>
          <w:sz w:val="20"/>
          <w:szCs w:val="20"/>
        </w:rPr>
      </w:pPr>
      <w:r w:rsidRPr="00744FB4">
        <w:rPr>
          <w:rFonts w:ascii="Arial" w:hAnsi="Arial" w:cs="Arial"/>
          <w:sz w:val="20"/>
          <w:szCs w:val="20"/>
        </w:rPr>
        <w:t>Unikátní dílo rozmnožovat a rozšiřovat pro svoje interní potřeby;</w:t>
      </w:r>
    </w:p>
    <w:p w:rsidR="00744FB4" w:rsidRPr="00744FB4" w:rsidRDefault="00744FB4" w:rsidP="00A42AA9">
      <w:pPr>
        <w:pStyle w:val="Zklad2"/>
        <w:numPr>
          <w:ilvl w:val="0"/>
          <w:numId w:val="22"/>
        </w:numPr>
        <w:tabs>
          <w:tab w:val="num" w:pos="851"/>
        </w:tabs>
        <w:ind w:left="1276" w:hanging="425"/>
        <w:rPr>
          <w:rFonts w:ascii="Arial" w:hAnsi="Arial" w:cs="Arial"/>
          <w:sz w:val="20"/>
          <w:szCs w:val="20"/>
        </w:rPr>
      </w:pPr>
      <w:r w:rsidRPr="00744FB4">
        <w:rPr>
          <w:rFonts w:ascii="Arial" w:hAnsi="Arial" w:cs="Arial"/>
          <w:sz w:val="20"/>
          <w:szCs w:val="20"/>
        </w:rPr>
        <w:t>provádět jazykové lokalizace počítačových programů či databází;</w:t>
      </w:r>
    </w:p>
    <w:p w:rsidR="00744FB4" w:rsidRPr="00744FB4" w:rsidRDefault="00744FB4" w:rsidP="00A42AA9">
      <w:pPr>
        <w:pStyle w:val="Zklad2"/>
        <w:numPr>
          <w:ilvl w:val="0"/>
          <w:numId w:val="22"/>
        </w:numPr>
        <w:tabs>
          <w:tab w:val="num" w:pos="851"/>
        </w:tabs>
        <w:ind w:left="1276" w:hanging="425"/>
        <w:rPr>
          <w:rFonts w:ascii="Arial" w:hAnsi="Arial" w:cs="Arial"/>
          <w:sz w:val="20"/>
          <w:szCs w:val="20"/>
        </w:rPr>
      </w:pPr>
      <w:r w:rsidRPr="00744FB4">
        <w:rPr>
          <w:rFonts w:ascii="Arial" w:hAnsi="Arial" w:cs="Arial"/>
          <w:sz w:val="20"/>
          <w:szCs w:val="20"/>
        </w:rPr>
        <w:t xml:space="preserve">překládat Unikátní dílo a upravovat Unikátní dílo včetně tvorby nových </w:t>
      </w:r>
      <w:proofErr w:type="gramStart"/>
      <w:r w:rsidRPr="00744FB4">
        <w:rPr>
          <w:rFonts w:ascii="Arial" w:hAnsi="Arial" w:cs="Arial"/>
          <w:sz w:val="20"/>
          <w:szCs w:val="20"/>
        </w:rPr>
        <w:t>verzí</w:t>
      </w:r>
      <w:proofErr w:type="gramEnd"/>
      <w:r w:rsidRPr="00744FB4">
        <w:rPr>
          <w:rFonts w:ascii="Arial" w:hAnsi="Arial" w:cs="Arial"/>
          <w:sz w:val="20"/>
          <w:szCs w:val="20"/>
        </w:rPr>
        <w:t xml:space="preserve"> a to zejména s cílem zajistit jejich další vývoj a/nebo provozování v jiném prostředí;</w:t>
      </w:r>
    </w:p>
    <w:p w:rsidR="00744FB4" w:rsidRPr="00744FB4" w:rsidRDefault="00744FB4" w:rsidP="00A42AA9">
      <w:pPr>
        <w:pStyle w:val="Zklad2"/>
        <w:numPr>
          <w:ilvl w:val="0"/>
          <w:numId w:val="22"/>
        </w:numPr>
        <w:tabs>
          <w:tab w:val="num" w:pos="851"/>
        </w:tabs>
        <w:ind w:left="1276" w:hanging="425"/>
        <w:rPr>
          <w:rFonts w:ascii="Arial" w:hAnsi="Arial" w:cs="Arial"/>
          <w:sz w:val="20"/>
          <w:szCs w:val="20"/>
        </w:rPr>
      </w:pPr>
      <w:r w:rsidRPr="00744FB4">
        <w:rPr>
          <w:rFonts w:ascii="Arial" w:hAnsi="Arial" w:cs="Arial"/>
          <w:sz w:val="20"/>
          <w:szCs w:val="20"/>
        </w:rPr>
        <w:t>spojovat počítačové programy či databáze s jinými autorskými díly, počítačové programy či databáze vzniklé jakožto tzv. odvozená díla (např. v souvislosti s jazykovými lokalizacemi) s jinými autorskými díly; přičemž oprávnění shora uvedená</w:t>
      </w:r>
      <w:r w:rsidR="00A42AA9" w:rsidRPr="00A42AA9">
        <w:rPr>
          <w:rFonts w:ascii="Arial" w:hAnsi="Arial" w:cs="Arial"/>
          <w:sz w:val="20"/>
          <w:szCs w:val="20"/>
        </w:rPr>
        <w:t xml:space="preserve"> se</w:t>
      </w:r>
      <w:r w:rsidRPr="00744FB4">
        <w:rPr>
          <w:rFonts w:ascii="Arial" w:hAnsi="Arial" w:cs="Arial"/>
          <w:sz w:val="20"/>
          <w:szCs w:val="20"/>
        </w:rPr>
        <w:t xml:space="preserve"> vztahují i na jakékoliv dílčí části Unikátního díla.</w:t>
      </w:r>
    </w:p>
    <w:p w:rsidR="00744FB4" w:rsidRPr="00744FB4" w:rsidRDefault="00744FB4" w:rsidP="00626896">
      <w:pPr>
        <w:pStyle w:val="lneksmlouvy"/>
        <w:tabs>
          <w:tab w:val="clear" w:pos="822"/>
          <w:tab w:val="num" w:pos="709"/>
        </w:tabs>
        <w:ind w:left="709" w:hanging="709"/>
        <w:rPr>
          <w:rFonts w:eastAsia="Times New Roman" w:cs="Arial"/>
          <w:bCs/>
          <w:szCs w:val="20"/>
          <w:lang w:eastAsia="cs-CZ"/>
        </w:rPr>
      </w:pPr>
      <w:r w:rsidRPr="00744FB4">
        <w:rPr>
          <w:rFonts w:eastAsia="Times New Roman" w:cs="Arial"/>
          <w:bCs/>
          <w:szCs w:val="20"/>
          <w:lang w:eastAsia="cs-CZ"/>
        </w:rPr>
        <w:t>Pro odstranění pochybností se konstatuje, že odměna z</w:t>
      </w:r>
      <w:r w:rsidR="00A42AA9">
        <w:rPr>
          <w:rFonts w:eastAsia="Times New Roman" w:cs="Arial"/>
          <w:bCs/>
          <w:szCs w:val="20"/>
          <w:lang w:eastAsia="cs-CZ"/>
        </w:rPr>
        <w:t xml:space="preserve">a Licenci </w:t>
      </w:r>
      <w:r w:rsidR="00B11C43">
        <w:rPr>
          <w:rFonts w:eastAsia="Times New Roman" w:cs="Arial"/>
          <w:bCs/>
          <w:szCs w:val="20"/>
          <w:lang w:eastAsia="cs-CZ"/>
        </w:rPr>
        <w:t>3</w:t>
      </w:r>
      <w:r w:rsidR="00A42AA9">
        <w:rPr>
          <w:rFonts w:eastAsia="Times New Roman" w:cs="Arial"/>
          <w:bCs/>
          <w:szCs w:val="20"/>
          <w:lang w:eastAsia="cs-CZ"/>
        </w:rPr>
        <w:t xml:space="preserve"> je plně zahrnuta v c</w:t>
      </w:r>
      <w:r w:rsidRPr="00744FB4">
        <w:rPr>
          <w:rFonts w:eastAsia="Times New Roman" w:cs="Arial"/>
          <w:bCs/>
          <w:szCs w:val="20"/>
          <w:lang w:eastAsia="cs-CZ"/>
        </w:rPr>
        <w:t>eně.</w:t>
      </w:r>
    </w:p>
    <w:p w:rsidR="00744FB4" w:rsidRPr="00744FB4" w:rsidRDefault="00744FB4" w:rsidP="00626896">
      <w:pPr>
        <w:pStyle w:val="lneksmlouvy"/>
        <w:tabs>
          <w:tab w:val="clear" w:pos="822"/>
          <w:tab w:val="num" w:pos="709"/>
        </w:tabs>
        <w:ind w:left="709" w:hanging="709"/>
        <w:rPr>
          <w:rFonts w:eastAsia="Times New Roman" w:cs="Arial"/>
          <w:bCs/>
          <w:szCs w:val="20"/>
          <w:lang w:eastAsia="cs-CZ"/>
        </w:rPr>
      </w:pPr>
      <w:r w:rsidRPr="00744FB4">
        <w:rPr>
          <w:rFonts w:eastAsia="Times New Roman" w:cs="Arial"/>
          <w:bCs/>
          <w:szCs w:val="20"/>
          <w:lang w:eastAsia="cs-CZ"/>
        </w:rPr>
        <w:t xml:space="preserve">Objednatel není povinen Licenci </w:t>
      </w:r>
      <w:r w:rsidR="00B11C43">
        <w:rPr>
          <w:rFonts w:eastAsia="Times New Roman" w:cs="Arial"/>
          <w:bCs/>
          <w:szCs w:val="20"/>
          <w:lang w:eastAsia="cs-CZ"/>
        </w:rPr>
        <w:t>3</w:t>
      </w:r>
      <w:r w:rsidRPr="00744FB4">
        <w:rPr>
          <w:rFonts w:eastAsia="Times New Roman" w:cs="Arial"/>
          <w:bCs/>
          <w:szCs w:val="20"/>
          <w:lang w:eastAsia="cs-CZ"/>
        </w:rPr>
        <w:t xml:space="preserve"> využít.</w:t>
      </w:r>
    </w:p>
    <w:p w:rsidR="001272E7" w:rsidRPr="007931BF" w:rsidRDefault="00744FB4" w:rsidP="007931BF">
      <w:pPr>
        <w:pStyle w:val="lneksmlouvy"/>
        <w:tabs>
          <w:tab w:val="clear" w:pos="822"/>
          <w:tab w:val="num" w:pos="709"/>
        </w:tabs>
        <w:ind w:left="709" w:hanging="709"/>
        <w:rPr>
          <w:rFonts w:eastAsia="Times New Roman" w:cs="Arial"/>
          <w:bCs/>
          <w:szCs w:val="20"/>
          <w:lang w:eastAsia="cs-CZ"/>
        </w:rPr>
      </w:pPr>
      <w:r w:rsidRPr="00744FB4">
        <w:rPr>
          <w:rFonts w:eastAsia="Times New Roman" w:cs="Arial"/>
          <w:bCs/>
          <w:szCs w:val="20"/>
          <w:lang w:eastAsia="cs-CZ"/>
        </w:rPr>
        <w:t xml:space="preserve">Ve vztahu k Unikátnímu dílu je </w:t>
      </w:r>
      <w:r w:rsidR="0002059D">
        <w:rPr>
          <w:rFonts w:eastAsia="Times New Roman" w:cs="Arial"/>
          <w:bCs/>
          <w:szCs w:val="20"/>
          <w:lang w:eastAsia="cs-CZ"/>
        </w:rPr>
        <w:t>Dodavatel</w:t>
      </w:r>
      <w:r w:rsidRPr="00744FB4">
        <w:rPr>
          <w:rFonts w:eastAsia="Times New Roman" w:cs="Arial"/>
          <w:bCs/>
          <w:szCs w:val="20"/>
          <w:lang w:eastAsia="cs-CZ"/>
        </w:rPr>
        <w:t xml:space="preserve"> povinen předat Objednateli na jeho žádost dokumentaci. Dokumentací se rozumí popis vytvoření počítačového programu ze zdrojových kódů formy a její instalace a vysvětlení obsahu jednotlivých programových modulů a jejich klíčových funkcí ve formě komentářů ve zdrojových kódech počítačového programu. Za vysvětlení obsahu jednotlivých programových modulů se považuje minimálně u každé procedury/funkce popis procedury/funkce, popis vstupních parametrů, komentář ke klíčovým místům složitějších algoritmů a komentář usnadňující pochopení instalace. </w:t>
      </w:r>
    </w:p>
    <w:p w:rsidR="0071102A" w:rsidRPr="00A92ACF" w:rsidRDefault="00EB2E81"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t>TRVÁNÍ SMLOUVY A JEJÍ</w:t>
      </w:r>
      <w:r w:rsidR="0071102A" w:rsidRPr="00707F76">
        <w:t xml:space="preserve"> SMLOUVY</w:t>
      </w:r>
    </w:p>
    <w:p w:rsidR="0071102A" w:rsidRDefault="0071102A" w:rsidP="0071102A">
      <w:pPr>
        <w:pStyle w:val="lneksmlouvy"/>
        <w:tabs>
          <w:tab w:val="clear" w:pos="822"/>
          <w:tab w:val="num" w:pos="709"/>
        </w:tabs>
        <w:ind w:left="709" w:hanging="709"/>
        <w:rPr>
          <w:rFonts w:eastAsiaTheme="minorHAnsi"/>
          <w:noProof/>
        </w:rPr>
      </w:pPr>
    </w:p>
    <w:p w:rsidR="00EB2E81" w:rsidRPr="0022102D" w:rsidRDefault="0022102D" w:rsidP="0071102A">
      <w:pPr>
        <w:pStyle w:val="lneksmlouvy"/>
        <w:numPr>
          <w:ilvl w:val="1"/>
          <w:numId w:val="14"/>
        </w:numPr>
        <w:tabs>
          <w:tab w:val="clear" w:pos="822"/>
          <w:tab w:val="num" w:pos="709"/>
        </w:tabs>
        <w:ind w:left="709" w:hanging="709"/>
        <w:rPr>
          <w:rFonts w:eastAsiaTheme="minorHAnsi"/>
          <w:noProof/>
        </w:rPr>
      </w:pPr>
      <w:r w:rsidRPr="0022102D">
        <w:rPr>
          <w:rFonts w:eastAsiaTheme="minorHAnsi"/>
          <w:bCs/>
          <w:noProof/>
        </w:rPr>
        <w:t>Tato Smlouva se uzavírá na dobu určitou, a to do 30. 6. 2019 s výjimkou licenčních ujednání dle čl. 10. odst. 10.1 a 10.3 až 10.6 této Smlouvy, která pozbývají platnosti a účinnosti zánikem příslušných</w:t>
      </w:r>
      <w:r w:rsidR="00BE7510">
        <w:rPr>
          <w:rFonts w:eastAsiaTheme="minorHAnsi"/>
          <w:bCs/>
          <w:noProof/>
        </w:rPr>
        <w:t xml:space="preserve"> majetkových</w:t>
      </w:r>
      <w:r w:rsidRPr="0022102D">
        <w:rPr>
          <w:rFonts w:eastAsiaTheme="minorHAnsi"/>
          <w:bCs/>
          <w:noProof/>
        </w:rPr>
        <w:t xml:space="preserve"> autorských práv.</w:t>
      </w:r>
    </w:p>
    <w:p w:rsidR="0071102A" w:rsidRPr="00930187" w:rsidRDefault="00EB2E81" w:rsidP="0071102A">
      <w:pPr>
        <w:pStyle w:val="lneksmlouvy"/>
        <w:numPr>
          <w:ilvl w:val="1"/>
          <w:numId w:val="14"/>
        </w:numPr>
        <w:tabs>
          <w:tab w:val="clear" w:pos="822"/>
          <w:tab w:val="num" w:pos="709"/>
        </w:tabs>
        <w:ind w:left="709" w:hanging="709"/>
        <w:rPr>
          <w:rFonts w:eastAsiaTheme="minorHAnsi"/>
          <w:noProof/>
        </w:rPr>
      </w:pPr>
      <w:r>
        <w:rPr>
          <w:rFonts w:eastAsiaTheme="minorHAnsi"/>
          <w:noProof/>
        </w:rPr>
        <w:t>Dodavatel</w:t>
      </w:r>
      <w:r w:rsidR="0071102A" w:rsidRPr="00930187">
        <w:rPr>
          <w:rFonts w:eastAsiaTheme="minorHAnsi"/>
          <w:noProof/>
        </w:rPr>
        <w:t xml:space="preserve"> je oprávněn od této </w:t>
      </w:r>
      <w:r w:rsidR="0071102A">
        <w:t>S</w:t>
      </w:r>
      <w:r w:rsidR="0071102A" w:rsidRPr="00707F76">
        <w:t xml:space="preserve">mlouvy odstoupit v případě Objednatelova podstatného porušení povinností podle </w:t>
      </w:r>
      <w:r w:rsidR="0071102A">
        <w:t>S</w:t>
      </w:r>
      <w:r w:rsidR="0071102A" w:rsidRPr="00707F76">
        <w:t xml:space="preserve">mlouvy, a to po předchozím písemném upozornění Objednatele na možné důsledky porušení povinností. Za podstatné porušení </w:t>
      </w:r>
      <w:r w:rsidR="0071102A">
        <w:t>S</w:t>
      </w:r>
      <w:r w:rsidR="0071102A" w:rsidRPr="00707F76">
        <w:t>mlouvy Objednatelem se považuje prodlení s úhradou daňových dokladů o více než třicet (30) dnů.</w:t>
      </w:r>
    </w:p>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Objednatel je oprávněn </w:t>
      </w:r>
      <w:r w:rsidRPr="00707F76">
        <w:t xml:space="preserve">odstoupit od </w:t>
      </w:r>
      <w:r>
        <w:t>S</w:t>
      </w:r>
      <w:r w:rsidRPr="00707F76">
        <w:t xml:space="preserve">mlouvy v případech podstatného porušení </w:t>
      </w:r>
      <w:r>
        <w:t>S</w:t>
      </w:r>
      <w:r w:rsidRPr="00707F76">
        <w:t xml:space="preserve">mlouvy </w:t>
      </w:r>
      <w:r w:rsidR="00EB2E81" w:rsidRPr="00EB2E81">
        <w:t>Dodavatel</w:t>
      </w:r>
      <w:r w:rsidRPr="00707F76">
        <w:t xml:space="preserve">em. Za podstatné porušení </w:t>
      </w:r>
      <w:r>
        <w:t>S</w:t>
      </w:r>
      <w:r w:rsidRPr="00707F76">
        <w:t>mlouvy se považuje zejména:</w:t>
      </w:r>
    </w:p>
    <w:p w:rsidR="0071102A" w:rsidRPr="00707F76" w:rsidRDefault="0071102A" w:rsidP="0071102A">
      <w:pPr>
        <w:pStyle w:val="lneksmlouvy"/>
        <w:numPr>
          <w:ilvl w:val="2"/>
          <w:numId w:val="2"/>
        </w:numPr>
        <w:rPr>
          <w:rFonts w:eastAsiaTheme="minorHAnsi"/>
          <w:noProof/>
        </w:rPr>
      </w:pPr>
      <w:r w:rsidRPr="00707F76">
        <w:t>nedodržení jakéhokoli termínu plnění uvedeného v</w:t>
      </w:r>
      <w:r w:rsidR="00EB2E81">
        <w:t xml:space="preserve"> odst. </w:t>
      </w:r>
      <w:r w:rsidR="004E1F63">
        <w:t xml:space="preserve">2.2, </w:t>
      </w:r>
      <w:r w:rsidR="00EB2E81">
        <w:t>2.3, 2.4 a 2.5 této</w:t>
      </w:r>
      <w:r>
        <w:t xml:space="preserve"> Smlouvy</w:t>
      </w:r>
      <w:r w:rsidRPr="00707F76">
        <w:t xml:space="preserve"> o více než </w:t>
      </w:r>
      <w:r>
        <w:t>dva (</w:t>
      </w:r>
      <w:r w:rsidRPr="00707F76">
        <w:t>2</w:t>
      </w:r>
      <w:r>
        <w:t>)</w:t>
      </w:r>
      <w:r w:rsidRPr="00707F76">
        <w:t xml:space="preserve"> týdny;</w:t>
      </w:r>
    </w:p>
    <w:p w:rsidR="0071102A" w:rsidRPr="00707F76" w:rsidRDefault="0071102A" w:rsidP="0071102A">
      <w:pPr>
        <w:pStyle w:val="lneksmlouvy"/>
        <w:numPr>
          <w:ilvl w:val="2"/>
          <w:numId w:val="2"/>
        </w:numPr>
        <w:rPr>
          <w:rFonts w:eastAsiaTheme="minorHAnsi"/>
          <w:noProof/>
        </w:rPr>
      </w:pPr>
      <w:r w:rsidRPr="00707F76">
        <w:t xml:space="preserve">nedodržení povinnosti mlčenlivosti </w:t>
      </w:r>
      <w:r w:rsidR="00EB2E81" w:rsidRPr="00EB2E81">
        <w:t>Dodavatel</w:t>
      </w:r>
      <w:r w:rsidRPr="00707F76">
        <w:t>e;</w:t>
      </w:r>
    </w:p>
    <w:p w:rsidR="0071102A" w:rsidRPr="00707F76" w:rsidRDefault="0071102A" w:rsidP="0071102A">
      <w:pPr>
        <w:pStyle w:val="lneksmlouvy"/>
        <w:numPr>
          <w:ilvl w:val="2"/>
          <w:numId w:val="2"/>
        </w:numPr>
        <w:rPr>
          <w:rFonts w:eastAsiaTheme="minorHAnsi"/>
          <w:noProof/>
        </w:rPr>
      </w:pPr>
      <w:r w:rsidRPr="00707F76">
        <w:rPr>
          <w:rFonts w:eastAsiaTheme="minorHAnsi"/>
          <w:noProof/>
        </w:rPr>
        <w:t xml:space="preserve">neprovádění </w:t>
      </w:r>
      <w:r w:rsidRPr="00707F76">
        <w:t xml:space="preserve">plnění podle </w:t>
      </w:r>
      <w:r>
        <w:t>S</w:t>
      </w:r>
      <w:r w:rsidRPr="00707F76">
        <w:t>mlouvy řádně a včas v souladu s pokyny Objednatele nebo v souladu příslušnými obecně závaznými normami;</w:t>
      </w:r>
    </w:p>
    <w:p w:rsidR="0071102A" w:rsidRPr="00707F76" w:rsidRDefault="0071102A" w:rsidP="0071102A">
      <w:pPr>
        <w:pStyle w:val="lneksmlouvy"/>
        <w:numPr>
          <w:ilvl w:val="2"/>
          <w:numId w:val="2"/>
        </w:numPr>
        <w:rPr>
          <w:rFonts w:eastAsiaTheme="minorHAnsi"/>
          <w:noProof/>
        </w:rPr>
      </w:pPr>
      <w:r w:rsidRPr="00707F76">
        <w:lastRenderedPageBreak/>
        <w:t xml:space="preserve">Objednatel je také oprávněn odstoupit od </w:t>
      </w:r>
      <w:r>
        <w:t>S</w:t>
      </w:r>
      <w:r w:rsidRPr="00707F76">
        <w:t xml:space="preserve">mlouvy v případě, že proti majetku </w:t>
      </w:r>
      <w:r w:rsidR="00EB2E81" w:rsidRPr="00EB2E81">
        <w:t>Dodavatel</w:t>
      </w:r>
      <w:r w:rsidR="00EB2E81">
        <w:t>e</w:t>
      </w:r>
      <w:r w:rsidRPr="00707F76">
        <w:t xml:space="preserve"> je vedeno insolvenční řízení a dále v případě nepodstatného porušení povinností uložených </w:t>
      </w:r>
      <w:r w:rsidR="00EB2E81" w:rsidRPr="00EB2E81">
        <w:t>Dodavatel</w:t>
      </w:r>
      <w:r w:rsidR="00EB2E81">
        <w:t>i</w:t>
      </w:r>
      <w:r w:rsidRPr="00707F76">
        <w:t xml:space="preserve">, které </w:t>
      </w:r>
      <w:r w:rsidR="00EB2E81" w:rsidRPr="00EB2E81">
        <w:t>Dodavatel</w:t>
      </w:r>
      <w:r w:rsidRPr="00707F76">
        <w:t xml:space="preserve"> v dodatečně poskytnuté lhůtě nenapraví.</w:t>
      </w:r>
    </w:p>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Odstoupení </w:t>
      </w:r>
      <w:r w:rsidRPr="00707F76">
        <w:t xml:space="preserve">od </w:t>
      </w:r>
      <w:r>
        <w:t>S</w:t>
      </w:r>
      <w:r w:rsidRPr="00707F76">
        <w:t>mlouvy je účinné okamžikem doručení písemného oznámení o odstoupení druhé smluvní straně.</w:t>
      </w:r>
    </w:p>
    <w:p w:rsidR="003A5CC4" w:rsidRPr="00BE7510" w:rsidRDefault="00EB2E81" w:rsidP="00BE7510">
      <w:pPr>
        <w:pStyle w:val="lneksmlouvy"/>
        <w:tabs>
          <w:tab w:val="clear" w:pos="822"/>
          <w:tab w:val="num" w:pos="709"/>
        </w:tabs>
        <w:ind w:left="709" w:hanging="709"/>
        <w:rPr>
          <w:rFonts w:eastAsiaTheme="minorHAnsi"/>
          <w:noProof/>
        </w:rPr>
      </w:pPr>
      <w:r w:rsidRPr="00EB2E81">
        <w:t>Dodavatel</w:t>
      </w:r>
      <w:r w:rsidR="0071102A" w:rsidRPr="00707F76">
        <w:t xml:space="preserve"> je povinen vrátit Objednateli do deseti (10) kalendářních dnů ode dne ukončení </w:t>
      </w:r>
      <w:r w:rsidR="0071102A">
        <w:t>S</w:t>
      </w:r>
      <w:r w:rsidR="0071102A" w:rsidRPr="00707F76">
        <w:t xml:space="preserve">mlouvy veškeré informace a podklady, které mu byly v souvislosti s plněním </w:t>
      </w:r>
      <w:r w:rsidR="0071102A">
        <w:t>S</w:t>
      </w:r>
      <w:r w:rsidR="0071102A" w:rsidRPr="00707F76">
        <w:t>mlouvy poskytnuty Objednatelem nebo třetími osobami, nedohodnou-li se smluvní strany jinak.</w:t>
      </w:r>
    </w:p>
    <w:p w:rsidR="0071102A" w:rsidRPr="00A92ACF" w:rsidRDefault="0071102A" w:rsidP="0071102A">
      <w:pPr>
        <w:pStyle w:val="lneksmlouvynadpis"/>
        <w:widowControl/>
        <w:numPr>
          <w:ilvl w:val="0"/>
          <w:numId w:val="2"/>
        </w:numPr>
        <w:tabs>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s>
        <w:suppressAutoHyphens w:val="0"/>
        <w:jc w:val="both"/>
        <w:rPr>
          <w:vanish/>
        </w:rPr>
      </w:pPr>
      <w:r w:rsidRPr="00707F76">
        <w:t>USTANOVENÍ SPOLEČNÁ A ZÁVĚŘEČNÁ</w:t>
      </w:r>
    </w:p>
    <w:p w:rsidR="0071102A" w:rsidRDefault="0071102A" w:rsidP="0071102A">
      <w:pPr>
        <w:pStyle w:val="lneksmlouvy"/>
        <w:tabs>
          <w:tab w:val="clear" w:pos="822"/>
          <w:tab w:val="num" w:pos="709"/>
        </w:tabs>
        <w:ind w:left="709" w:hanging="709"/>
        <w:rPr>
          <w:rFonts w:eastAsiaTheme="minorHAnsi"/>
          <w:noProof/>
        </w:rPr>
      </w:pPr>
    </w:p>
    <w:p w:rsidR="0071102A" w:rsidRPr="00930187" w:rsidRDefault="00162BE4" w:rsidP="0071102A">
      <w:pPr>
        <w:pStyle w:val="lneksmlouvy"/>
        <w:numPr>
          <w:ilvl w:val="1"/>
          <w:numId w:val="15"/>
        </w:numPr>
        <w:tabs>
          <w:tab w:val="clear" w:pos="822"/>
          <w:tab w:val="num" w:pos="709"/>
        </w:tabs>
        <w:ind w:left="709" w:hanging="709"/>
        <w:rPr>
          <w:rFonts w:eastAsiaTheme="minorHAnsi"/>
          <w:noProof/>
        </w:rPr>
      </w:pPr>
      <w:r w:rsidRPr="00162BE4">
        <w:rPr>
          <w:rFonts w:eastAsiaTheme="minorHAnsi"/>
          <w:noProof/>
        </w:rPr>
        <w:t>Dodavatel</w:t>
      </w:r>
      <w:r w:rsidR="0071102A" w:rsidRPr="00930187">
        <w:rPr>
          <w:rFonts w:eastAsiaTheme="minorHAnsi"/>
          <w:noProof/>
        </w:rPr>
        <w:t xml:space="preserve"> </w:t>
      </w:r>
      <w:r w:rsidR="0071102A" w:rsidRPr="00707F76">
        <w:t xml:space="preserve">je na základě § 2 písm. e) zákona č. 320/2001 Sb., o finanční kontrole ve veřejné správě a o změně některých zákonů (zákon o finanční kontrole), v platném znění osobou povinnou spolupůsobit při výkonu finanční kontroly. </w:t>
      </w:r>
      <w:r w:rsidRPr="00162BE4">
        <w:t>Dodavatel</w:t>
      </w:r>
      <w:r w:rsidR="0071102A" w:rsidRPr="00707F76">
        <w:t xml:space="preserve"> tímto bere na vědomí, že na osobu povinnou spolupůsobit se vztahují stejná práva a povinnosti jako na kontrolovanou osobu. </w:t>
      </w:r>
      <w:r w:rsidRPr="00162BE4">
        <w:t>Dodavatel</w:t>
      </w:r>
      <w:r w:rsidR="0071102A" w:rsidRPr="00707F76">
        <w:t xml:space="preserve"> se dále zavazuje zajistit splnění této povinnosti u svých případných subdodavatelů.</w:t>
      </w:r>
    </w:p>
    <w:p w:rsidR="0071102A" w:rsidRPr="00A42AA9" w:rsidRDefault="0071102A" w:rsidP="0071102A">
      <w:pPr>
        <w:pStyle w:val="lneksmlouvy"/>
        <w:tabs>
          <w:tab w:val="clear" w:pos="822"/>
          <w:tab w:val="num" w:pos="709"/>
        </w:tabs>
        <w:ind w:left="709" w:hanging="709"/>
        <w:rPr>
          <w:rFonts w:eastAsiaTheme="minorHAnsi"/>
          <w:noProof/>
        </w:rPr>
      </w:pPr>
      <w:r w:rsidRPr="00707F76">
        <w:t xml:space="preserve">Smluvní strany berou na vědomí, že tato </w:t>
      </w:r>
      <w:r>
        <w:t>S</w:t>
      </w:r>
      <w:r w:rsidRPr="00707F76">
        <w:t>mlouva, včetně jejích příloh a veškerých případných budoucích dodatků bude uveřejněna v souladu se zá</w:t>
      </w:r>
      <w:r w:rsidR="00EB2E81">
        <w:t>konem o registru smluv.</w:t>
      </w:r>
    </w:p>
    <w:p w:rsidR="00A42AA9" w:rsidRPr="00C50C56" w:rsidRDefault="00A42AA9" w:rsidP="00A42AA9">
      <w:pPr>
        <w:pStyle w:val="lneksmlouvy"/>
        <w:tabs>
          <w:tab w:val="clear" w:pos="822"/>
          <w:tab w:val="num" w:pos="709"/>
        </w:tabs>
        <w:ind w:left="709" w:hanging="709"/>
      </w:pPr>
      <w:r w:rsidRPr="00C50C56">
        <w:t>Tato Smlouva a všechny vztahy z ní vyplývající se řídí právním řádem České republiky.</w:t>
      </w:r>
      <w:r>
        <w:t xml:space="preserve"> Obchodních podmínek kterékoli s</w:t>
      </w:r>
      <w:r w:rsidRPr="00C50C56">
        <w:t>mluvní strany se použije, pouze pokud to tato Smlouva, resp. její změny nebo doplňky výslovně stanovují.</w:t>
      </w:r>
      <w:bookmarkStart w:id="19" w:name="_Ref340848779"/>
    </w:p>
    <w:p w:rsidR="00A42AA9" w:rsidRPr="00707F76" w:rsidRDefault="00A42AA9" w:rsidP="00A42AA9">
      <w:pPr>
        <w:pStyle w:val="lneksmlouvy"/>
        <w:tabs>
          <w:tab w:val="clear" w:pos="822"/>
          <w:tab w:val="num" w:pos="709"/>
        </w:tabs>
        <w:ind w:left="709" w:hanging="709"/>
        <w:rPr>
          <w:rFonts w:eastAsiaTheme="minorHAnsi"/>
          <w:noProof/>
        </w:rPr>
      </w:pPr>
      <w:r w:rsidRPr="00C50C56">
        <w:t xml:space="preserve">Spor, který vznikne na základě této Smlouvy nebo který s ní souvisí, </w:t>
      </w:r>
      <w:bookmarkStart w:id="20" w:name="_DV_M208"/>
      <w:bookmarkEnd w:id="20"/>
      <w:r w:rsidR="00982B23">
        <w:t>jsou</w:t>
      </w:r>
      <w:r w:rsidRPr="00C50C56">
        <w:t xml:space="preserve"> </w:t>
      </w:r>
      <w:bookmarkStart w:id="21" w:name="_DV_C118"/>
      <w:r w:rsidR="00982B23">
        <w:t>s</w:t>
      </w:r>
      <w:r w:rsidRPr="00C50C56">
        <w:t>mluvní</w:t>
      </w:r>
      <w:bookmarkStart w:id="22" w:name="_DV_M209"/>
      <w:bookmarkEnd w:id="21"/>
      <w:bookmarkEnd w:id="22"/>
      <w:r w:rsidR="00982B23">
        <w:t xml:space="preserve"> strany</w:t>
      </w:r>
      <w:r w:rsidRPr="00C50C56">
        <w:t xml:space="preserve"> povinny řešit přednostně </w:t>
      </w:r>
      <w:bookmarkStart w:id="23" w:name="_DV_M210"/>
      <w:bookmarkEnd w:id="23"/>
      <w:r w:rsidRPr="00C50C56">
        <w:t>smírnou cestou</w:t>
      </w:r>
      <w:r w:rsidR="00982B23">
        <w:t>,</w:t>
      </w:r>
      <w:r w:rsidRPr="00C50C56">
        <w:t xml:space="preserve"> pokud možno do třiceti (30) dnů</w:t>
      </w:r>
      <w:r>
        <w:t xml:space="preserve"> ode dne, kdy o sporu jedna s</w:t>
      </w:r>
      <w:r w:rsidRPr="00C50C56">
        <w:t>mluvní strana uvědomí druhou Smluvní stranu. Jinak jsou pro řešení sporů z této Smlouvy příslušné obecné soudy České republiky.</w:t>
      </w:r>
      <w:bookmarkEnd w:id="19"/>
    </w:p>
    <w:p w:rsidR="0071102A" w:rsidRPr="00707F76" w:rsidRDefault="00EB2E81" w:rsidP="0071102A">
      <w:pPr>
        <w:pStyle w:val="lneksmlouvy"/>
        <w:tabs>
          <w:tab w:val="clear" w:pos="822"/>
          <w:tab w:val="num" w:pos="709"/>
        </w:tabs>
        <w:ind w:left="709" w:hanging="709"/>
        <w:rPr>
          <w:rFonts w:eastAsiaTheme="minorHAnsi"/>
          <w:noProof/>
        </w:rPr>
      </w:pPr>
      <w:r w:rsidRPr="00EB2E81">
        <w:t>Dodavatel</w:t>
      </w:r>
      <w:r w:rsidR="0071102A" w:rsidRPr="00707F76">
        <w:t xml:space="preserve"> se zavazuje poskytnout Objednateli potřebnou součinnost. </w:t>
      </w:r>
      <w:r w:rsidRPr="00EB2E81">
        <w:t>Dodavatel</w:t>
      </w:r>
      <w:r w:rsidR="0071102A" w:rsidRPr="00707F76">
        <w:t xml:space="preserve"> bere na vědomí povinnosti </w:t>
      </w:r>
      <w:r w:rsidR="0071102A">
        <w:t>O</w:t>
      </w:r>
      <w:r w:rsidR="0071102A" w:rsidRPr="00707F76">
        <w:t xml:space="preserve">bjednatele zveřejnit údaje uvedené v této </w:t>
      </w:r>
      <w:r w:rsidR="0071102A">
        <w:t>S</w:t>
      </w:r>
      <w:r w:rsidR="0071102A" w:rsidRPr="00707F76">
        <w:t xml:space="preserve">mlouvě v souladu se zákonem č. 134/2016 Sb., o zadáváni veřejných zakázek, ve znění pozdějších předpisů, se zákonem č. 106/1999 Sb., o svobodném přístupu k informacím, ve znění pozdějších předpisů a jinými obecně závaznými normami, a to způsobem, jenž vyplývá z uvedených předpisů či o němž rozhodne </w:t>
      </w:r>
      <w:r w:rsidR="0071102A">
        <w:t>Objednatel</w:t>
      </w:r>
      <w:r w:rsidR="0071102A" w:rsidRPr="00707F76">
        <w:t xml:space="preserve">. </w:t>
      </w:r>
    </w:p>
    <w:p w:rsidR="0071102A" w:rsidRPr="00707F76" w:rsidRDefault="0071102A" w:rsidP="0071102A">
      <w:pPr>
        <w:pStyle w:val="lneksmlouvy"/>
        <w:tabs>
          <w:tab w:val="clear" w:pos="822"/>
          <w:tab w:val="num" w:pos="709"/>
        </w:tabs>
        <w:ind w:left="709" w:hanging="709"/>
        <w:rPr>
          <w:rFonts w:eastAsiaTheme="minorHAnsi"/>
          <w:noProof/>
        </w:rPr>
      </w:pPr>
      <w:r w:rsidRPr="00707F76">
        <w:t xml:space="preserve">Vyžaduje-li tato </w:t>
      </w:r>
      <w:r>
        <w:t>S</w:t>
      </w:r>
      <w:r w:rsidRPr="00707F76">
        <w:t>mlouva pro uplatnění práva, splnění povinnosti či jiné jednání písemnou formu, tato není zachována, je-li jednání učiněno elektronickými či jinými technickými prostředky (např. email, fax).</w:t>
      </w:r>
    </w:p>
    <w:p w:rsidR="0071102A" w:rsidRPr="00707F76" w:rsidRDefault="00EB2E81" w:rsidP="0071102A">
      <w:pPr>
        <w:pStyle w:val="lneksmlouvy"/>
        <w:tabs>
          <w:tab w:val="clear" w:pos="822"/>
          <w:tab w:val="num" w:pos="709"/>
        </w:tabs>
        <w:ind w:left="709" w:hanging="709"/>
        <w:rPr>
          <w:rFonts w:eastAsiaTheme="minorHAnsi"/>
          <w:noProof/>
        </w:rPr>
      </w:pPr>
      <w:r w:rsidRPr="00EB2E81">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smyslem odpovídá nejlépe ustanovení původnímu a této Smlouvě jako celku</w:t>
      </w:r>
      <w:r w:rsidR="0071102A" w:rsidRPr="00707F76">
        <w:t>.</w:t>
      </w:r>
    </w:p>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Tato </w:t>
      </w:r>
      <w:r>
        <w:t>S</w:t>
      </w:r>
      <w:r w:rsidRPr="00707F76">
        <w:t xml:space="preserve">mlouva byla vyhotovena ve čtyřech </w:t>
      </w:r>
      <w:r>
        <w:t xml:space="preserve">(4) </w:t>
      </w:r>
      <w:r w:rsidRPr="00707F76">
        <w:t xml:space="preserve">stejnopisech s platností originálu, přičemž </w:t>
      </w:r>
      <w:r w:rsidR="00EB2E81" w:rsidRPr="00EB2E81">
        <w:t>Dodavatel</w:t>
      </w:r>
      <w:r w:rsidRPr="00707F76">
        <w:t xml:space="preserve"> a Objednatel obdrží po dvou </w:t>
      </w:r>
      <w:r>
        <w:t xml:space="preserve">(2) </w:t>
      </w:r>
      <w:r w:rsidRPr="00707F76">
        <w:t>vyhotovení</w:t>
      </w:r>
      <w:r>
        <w:t>ch</w:t>
      </w:r>
      <w:r w:rsidRPr="00707F76">
        <w:t>.</w:t>
      </w:r>
    </w:p>
    <w:p w:rsidR="0071102A" w:rsidRPr="00707F76" w:rsidRDefault="00EB2E81" w:rsidP="0071102A">
      <w:pPr>
        <w:pStyle w:val="lneksmlouvy"/>
        <w:tabs>
          <w:tab w:val="clear" w:pos="822"/>
          <w:tab w:val="num" w:pos="709"/>
        </w:tabs>
        <w:ind w:left="709" w:hanging="709"/>
        <w:rPr>
          <w:rFonts w:eastAsiaTheme="minorHAnsi"/>
          <w:noProof/>
        </w:rPr>
      </w:pPr>
      <w:bookmarkStart w:id="24" w:name="_Ref228190867"/>
      <w:r w:rsidRPr="00EB2E81">
        <w:t>Tato Smlouva nabývá platnosti dnem jejího podpisu oběma Smluvními stranami</w:t>
      </w:r>
      <w:bookmarkEnd w:id="24"/>
      <w:r w:rsidRPr="00EB2E81">
        <w:t xml:space="preserve"> a účinnosti dnem jejího uveřejní v registru smluv. Splnění povinnosti zajistit uveřejnění této Smlouvy v registru smluv se zavazuje zajistit Objednatel</w:t>
      </w:r>
      <w:r w:rsidR="0071102A" w:rsidRPr="00707F76">
        <w:t>.</w:t>
      </w:r>
    </w:p>
    <w:p w:rsidR="0071102A" w:rsidRPr="00707F76" w:rsidRDefault="0071102A" w:rsidP="0071102A">
      <w:pPr>
        <w:pStyle w:val="lneksmlouvy"/>
        <w:tabs>
          <w:tab w:val="clear" w:pos="822"/>
          <w:tab w:val="num" w:pos="709"/>
        </w:tabs>
        <w:ind w:left="709" w:hanging="709"/>
        <w:rPr>
          <w:rFonts w:eastAsiaTheme="minorHAnsi"/>
          <w:noProof/>
        </w:rPr>
      </w:pPr>
      <w:r w:rsidRPr="00707F76">
        <w:t xml:space="preserve">Tuto </w:t>
      </w:r>
      <w:r>
        <w:t>S</w:t>
      </w:r>
      <w:r w:rsidRPr="00707F76">
        <w:t xml:space="preserve">mlouvu lze měnit pouze písemně, přičemž smluvní strany výslovně vylučují jiné způsoby či formy změny této </w:t>
      </w:r>
      <w:r>
        <w:t>S</w:t>
      </w:r>
      <w:r w:rsidRPr="00707F76">
        <w:t xml:space="preserve">mlouvy. Za písemnou formu se pro tento účel nepovažuje jednání učiněné elektronickými či jinými technickými prostředky (e-mail, fax). Smluvní strany mohou namítnout </w:t>
      </w:r>
      <w:r w:rsidRPr="00707F76">
        <w:lastRenderedPageBreak/>
        <w:t xml:space="preserve">neplatnost změny této </w:t>
      </w:r>
      <w:r>
        <w:t>S</w:t>
      </w:r>
      <w:r w:rsidRPr="00707F76">
        <w:t>mlouvy z důvodu nedodržení formy kdykoliv, i poté, co bylo započato s plněním.</w:t>
      </w:r>
    </w:p>
    <w:p w:rsidR="0071102A" w:rsidRPr="00707F76" w:rsidRDefault="0071102A" w:rsidP="0071102A">
      <w:pPr>
        <w:pStyle w:val="lneksmlouvy"/>
        <w:tabs>
          <w:tab w:val="clear" w:pos="822"/>
          <w:tab w:val="num" w:pos="709"/>
        </w:tabs>
        <w:ind w:left="709" w:hanging="709"/>
        <w:rPr>
          <w:rFonts w:eastAsiaTheme="minorHAnsi"/>
          <w:noProof/>
        </w:rPr>
      </w:pPr>
      <w:r w:rsidRPr="00707F76">
        <w:rPr>
          <w:rFonts w:eastAsiaTheme="minorHAnsi"/>
          <w:noProof/>
        </w:rPr>
        <w:t xml:space="preserve">Tato </w:t>
      </w:r>
      <w:r>
        <w:t>S</w:t>
      </w:r>
      <w:r w:rsidRPr="00707F76">
        <w:t xml:space="preserve">mlouva obsahuje úplné ujednání o předmětu </w:t>
      </w:r>
      <w:r>
        <w:t>S</w:t>
      </w:r>
      <w:r w:rsidRPr="00707F76">
        <w:t xml:space="preserve">mlouvy a všech náležitostech, které smluvní strany měly a chtěly ve </w:t>
      </w:r>
      <w:r>
        <w:t>S</w:t>
      </w:r>
      <w:r w:rsidRPr="00707F76">
        <w:t xml:space="preserve">mlouvě ujednat, a které považují za důležité pro závaznost této smlouvy. Žádný projev smluvních stran učiněný při jednání o této </w:t>
      </w:r>
      <w:r>
        <w:t>S</w:t>
      </w:r>
      <w:r w:rsidRPr="00707F76">
        <w:t xml:space="preserve">mlouvě ani projev učiněný po uzavření této </w:t>
      </w:r>
      <w:r>
        <w:t>S</w:t>
      </w:r>
      <w:r w:rsidRPr="00707F76">
        <w:t xml:space="preserve">mlouvy nesmí být vykládán v rozporu s výslovnými ustanoveními této </w:t>
      </w:r>
      <w:r>
        <w:t>S</w:t>
      </w:r>
      <w:r w:rsidRPr="00707F76">
        <w:t>mlouvy a nezakládá žádný závazek žádné ze smluvních stran.</w:t>
      </w:r>
    </w:p>
    <w:p w:rsidR="0071102A" w:rsidRPr="00707F76" w:rsidRDefault="0071102A" w:rsidP="0071102A">
      <w:pPr>
        <w:pStyle w:val="lneksmlouvy"/>
        <w:tabs>
          <w:tab w:val="clear" w:pos="822"/>
          <w:tab w:val="num" w:pos="709"/>
        </w:tabs>
        <w:ind w:left="709" w:hanging="709"/>
        <w:rPr>
          <w:rFonts w:eastAsiaTheme="minorHAnsi"/>
          <w:noProof/>
        </w:rPr>
      </w:pPr>
      <w:r w:rsidRPr="00707F76">
        <w:t xml:space="preserve">Nedílnou součástí této </w:t>
      </w:r>
      <w:r>
        <w:t>S</w:t>
      </w:r>
      <w:r w:rsidRPr="00707F76">
        <w:t>mlouvy</w:t>
      </w:r>
      <w:r>
        <w:t xml:space="preserve"> jsou následující přílohy:</w:t>
      </w:r>
    </w:p>
    <w:p w:rsidR="0071102A" w:rsidRDefault="0071102A" w:rsidP="0071102A">
      <w:pPr>
        <w:pStyle w:val="lneksmlouvy"/>
        <w:tabs>
          <w:tab w:val="clear" w:pos="822"/>
          <w:tab w:val="num" w:pos="709"/>
        </w:tabs>
        <w:ind w:left="709" w:hanging="709"/>
      </w:pPr>
      <w:r w:rsidRPr="00707F76">
        <w:t xml:space="preserve">Příloha č. 1 – </w:t>
      </w:r>
      <w:r w:rsidR="00000EB7">
        <w:t>Specifikace Předmětu plnění a technické požadavky</w:t>
      </w:r>
    </w:p>
    <w:p w:rsidR="000104D7" w:rsidRPr="002516E7" w:rsidRDefault="000104D7" w:rsidP="002516E7">
      <w:pPr>
        <w:pStyle w:val="lneksmlouvy"/>
        <w:numPr>
          <w:ilvl w:val="0"/>
          <w:numId w:val="0"/>
        </w:numPr>
        <w:ind w:left="709"/>
      </w:pPr>
      <w:r>
        <w:t xml:space="preserve">Příloha č. 2 – </w:t>
      </w:r>
      <w:r w:rsidR="001D6EB4">
        <w:t>Popis</w:t>
      </w:r>
      <w:r w:rsidR="005B105E">
        <w:t xml:space="preserve"> nabízeného</w:t>
      </w:r>
      <w:r w:rsidR="001D6EB4">
        <w:t xml:space="preserve"> plnění </w:t>
      </w:r>
    </w:p>
    <w:p w:rsidR="000104D7" w:rsidRPr="002516E7" w:rsidRDefault="000104D7" w:rsidP="002516E7">
      <w:pPr>
        <w:pStyle w:val="Text"/>
        <w:numPr>
          <w:ilvl w:val="0"/>
          <w:numId w:val="0"/>
        </w:numPr>
        <w:rPr>
          <w:bCs/>
          <w:iCs/>
        </w:rPr>
      </w:pPr>
      <w:r>
        <w:rPr>
          <w:bCs/>
          <w:iCs/>
        </w:rPr>
        <w:t>Na důkaz toho, že smluvní strany s obsahem této Smlouvy souhlasí, rozumí jí a zavazují se k jejímu plnění, připojují své podpisy a prohlašují, že tato Smlouva byla uzavřena podle jejich svobodné a vážné vůle.</w:t>
      </w:r>
    </w:p>
    <w:tbl>
      <w:tblPr>
        <w:tblW w:w="9332" w:type="dxa"/>
        <w:jc w:val="center"/>
        <w:tblLook w:val="01E0" w:firstRow="1" w:lastRow="1" w:firstColumn="1" w:lastColumn="1" w:noHBand="0" w:noVBand="0"/>
      </w:tblPr>
      <w:tblGrid>
        <w:gridCol w:w="4666"/>
        <w:gridCol w:w="4666"/>
      </w:tblGrid>
      <w:tr w:rsidR="000104D7" w:rsidRPr="00212C68" w:rsidTr="00A42AA9">
        <w:trPr>
          <w:cantSplit/>
          <w:trHeight w:val="393"/>
          <w:jc w:val="center"/>
        </w:trPr>
        <w:tc>
          <w:tcPr>
            <w:tcW w:w="4666" w:type="dxa"/>
          </w:tcPr>
          <w:p w:rsidR="000104D7" w:rsidRPr="00707F76" w:rsidRDefault="000104D7" w:rsidP="00A42AA9">
            <w:pPr>
              <w:spacing w:after="0" w:line="240" w:lineRule="auto"/>
              <w:rPr>
                <w:rFonts w:ascii="Arial" w:hAnsi="Arial" w:cs="Arial"/>
                <w:sz w:val="20"/>
                <w:szCs w:val="20"/>
              </w:rPr>
            </w:pPr>
            <w:r w:rsidRPr="00707F76">
              <w:rPr>
                <w:rFonts w:ascii="Arial" w:hAnsi="Arial" w:cs="Arial"/>
                <w:sz w:val="20"/>
                <w:szCs w:val="20"/>
              </w:rPr>
              <w:t xml:space="preserve">V Praze dne </w:t>
            </w:r>
          </w:p>
        </w:tc>
        <w:tc>
          <w:tcPr>
            <w:tcW w:w="4666" w:type="dxa"/>
          </w:tcPr>
          <w:p w:rsidR="000104D7" w:rsidRPr="00707F76" w:rsidRDefault="000104D7" w:rsidP="00A42AA9">
            <w:pPr>
              <w:spacing w:after="0" w:line="240" w:lineRule="auto"/>
              <w:rPr>
                <w:rFonts w:ascii="Arial" w:hAnsi="Arial" w:cs="Arial"/>
                <w:sz w:val="20"/>
                <w:szCs w:val="20"/>
              </w:rPr>
            </w:pPr>
            <w:r w:rsidRPr="00707F76">
              <w:rPr>
                <w:rFonts w:ascii="Arial" w:hAnsi="Arial" w:cs="Arial"/>
                <w:sz w:val="20"/>
                <w:szCs w:val="20"/>
              </w:rPr>
              <w:t xml:space="preserve">V </w:t>
            </w:r>
            <w:r>
              <w:rPr>
                <w:rFonts w:ascii="Arial" w:hAnsi="Arial" w:cs="Arial"/>
                <w:sz w:val="20"/>
                <w:szCs w:val="20"/>
              </w:rPr>
              <w:t>Praze dne</w:t>
            </w:r>
          </w:p>
        </w:tc>
      </w:tr>
      <w:tr w:rsidR="000104D7" w:rsidRPr="00212C68" w:rsidTr="00A42AA9">
        <w:trPr>
          <w:trHeight w:val="724"/>
          <w:jc w:val="center"/>
        </w:trPr>
        <w:tc>
          <w:tcPr>
            <w:tcW w:w="4666" w:type="dxa"/>
          </w:tcPr>
          <w:p w:rsidR="000104D7" w:rsidRPr="00035219" w:rsidRDefault="000104D7" w:rsidP="00A42AA9">
            <w:pPr>
              <w:spacing w:after="0" w:line="240" w:lineRule="auto"/>
              <w:rPr>
                <w:rFonts w:ascii="Arial" w:hAnsi="Arial" w:cs="Arial"/>
                <w:noProof/>
                <w:sz w:val="20"/>
                <w:szCs w:val="20"/>
              </w:rPr>
            </w:pPr>
          </w:p>
          <w:p w:rsidR="000104D7" w:rsidRPr="00035219" w:rsidRDefault="000104D7" w:rsidP="00A42AA9">
            <w:pPr>
              <w:spacing w:after="0" w:line="240" w:lineRule="auto"/>
              <w:rPr>
                <w:rFonts w:ascii="Arial" w:hAnsi="Arial" w:cs="Arial"/>
                <w:noProof/>
                <w:sz w:val="20"/>
                <w:szCs w:val="20"/>
              </w:rPr>
            </w:pPr>
          </w:p>
          <w:p w:rsidR="000104D7" w:rsidRPr="00035219" w:rsidRDefault="000104D7" w:rsidP="00A42AA9">
            <w:pPr>
              <w:spacing w:after="0" w:line="240" w:lineRule="auto"/>
              <w:rPr>
                <w:rFonts w:ascii="Arial" w:hAnsi="Arial" w:cs="Arial"/>
                <w:noProof/>
                <w:sz w:val="20"/>
                <w:szCs w:val="20"/>
              </w:rPr>
            </w:pPr>
          </w:p>
          <w:p w:rsidR="000104D7" w:rsidRPr="00035219" w:rsidRDefault="000104D7" w:rsidP="00A42AA9">
            <w:pPr>
              <w:spacing w:after="0" w:line="240" w:lineRule="auto"/>
              <w:rPr>
                <w:rFonts w:ascii="Arial" w:hAnsi="Arial" w:cs="Arial"/>
                <w:noProof/>
                <w:sz w:val="20"/>
                <w:szCs w:val="20"/>
              </w:rPr>
            </w:pPr>
            <w:r w:rsidRPr="00035219">
              <w:rPr>
                <w:rFonts w:ascii="Arial" w:hAnsi="Arial" w:cs="Arial"/>
                <w:noProof/>
                <w:sz w:val="20"/>
                <w:szCs w:val="20"/>
              </w:rPr>
              <w:t>________________________________________</w:t>
            </w:r>
          </w:p>
          <w:p w:rsidR="000104D7" w:rsidRPr="00035219" w:rsidRDefault="000104D7" w:rsidP="00A42AA9">
            <w:pPr>
              <w:spacing w:after="0" w:line="240" w:lineRule="auto"/>
              <w:rPr>
                <w:rFonts w:ascii="Arial" w:hAnsi="Arial" w:cs="Arial"/>
                <w:noProof/>
                <w:sz w:val="20"/>
                <w:szCs w:val="20"/>
              </w:rPr>
            </w:pPr>
            <w:r w:rsidRPr="00035219">
              <w:rPr>
                <w:rFonts w:ascii="Arial" w:hAnsi="Arial" w:cs="Arial"/>
                <w:noProof/>
                <w:sz w:val="20"/>
                <w:szCs w:val="20"/>
              </w:rPr>
              <w:t>Operátor ICT, a.s.</w:t>
            </w:r>
          </w:p>
          <w:p w:rsidR="000104D7" w:rsidRPr="00035219" w:rsidRDefault="000104D7" w:rsidP="00A42AA9">
            <w:pPr>
              <w:spacing w:after="0" w:line="240" w:lineRule="auto"/>
              <w:rPr>
                <w:rFonts w:ascii="Arial" w:hAnsi="Arial" w:cs="Arial"/>
                <w:noProof/>
                <w:sz w:val="20"/>
                <w:szCs w:val="20"/>
              </w:rPr>
            </w:pPr>
            <w:r w:rsidRPr="00035219">
              <w:rPr>
                <w:rFonts w:ascii="Arial" w:hAnsi="Arial" w:cs="Arial"/>
                <w:noProof/>
                <w:sz w:val="20"/>
                <w:szCs w:val="20"/>
              </w:rPr>
              <w:t>Michal Fišer, MBA</w:t>
            </w:r>
          </w:p>
          <w:p w:rsidR="000104D7" w:rsidRPr="00035219" w:rsidRDefault="000104D7" w:rsidP="00A42AA9">
            <w:pPr>
              <w:spacing w:after="0" w:line="240" w:lineRule="auto"/>
              <w:rPr>
                <w:rFonts w:ascii="Arial" w:hAnsi="Arial" w:cs="Arial"/>
                <w:noProof/>
                <w:sz w:val="20"/>
                <w:szCs w:val="20"/>
              </w:rPr>
            </w:pPr>
            <w:r w:rsidRPr="00035219">
              <w:rPr>
                <w:rFonts w:ascii="Arial" w:hAnsi="Arial" w:cs="Arial"/>
                <w:noProof/>
                <w:sz w:val="20"/>
                <w:szCs w:val="20"/>
              </w:rPr>
              <w:t>předseda představenstva</w:t>
            </w:r>
          </w:p>
        </w:tc>
        <w:tc>
          <w:tcPr>
            <w:tcW w:w="4666" w:type="dxa"/>
          </w:tcPr>
          <w:p w:rsidR="000104D7" w:rsidRPr="00707F76" w:rsidRDefault="000104D7" w:rsidP="00A42AA9">
            <w:pPr>
              <w:spacing w:after="0" w:line="240" w:lineRule="auto"/>
              <w:rPr>
                <w:rFonts w:ascii="Arial" w:hAnsi="Arial" w:cs="Arial"/>
                <w:sz w:val="20"/>
                <w:szCs w:val="20"/>
              </w:rPr>
            </w:pPr>
          </w:p>
          <w:p w:rsidR="000104D7" w:rsidRPr="00707F76" w:rsidRDefault="000104D7" w:rsidP="00A42AA9">
            <w:pPr>
              <w:spacing w:after="0" w:line="240" w:lineRule="auto"/>
              <w:rPr>
                <w:rFonts w:ascii="Arial" w:hAnsi="Arial" w:cs="Arial"/>
                <w:sz w:val="20"/>
                <w:szCs w:val="20"/>
              </w:rPr>
            </w:pPr>
          </w:p>
          <w:p w:rsidR="000104D7" w:rsidRPr="00707F76" w:rsidRDefault="000104D7" w:rsidP="00A42AA9">
            <w:pPr>
              <w:spacing w:after="0" w:line="240" w:lineRule="auto"/>
              <w:rPr>
                <w:rFonts w:ascii="Arial" w:hAnsi="Arial" w:cs="Arial"/>
                <w:sz w:val="20"/>
                <w:szCs w:val="20"/>
              </w:rPr>
            </w:pPr>
          </w:p>
          <w:p w:rsidR="000104D7" w:rsidRPr="00707F76" w:rsidRDefault="000104D7" w:rsidP="00A42AA9">
            <w:pPr>
              <w:spacing w:after="0" w:line="240" w:lineRule="auto"/>
              <w:rPr>
                <w:rFonts w:ascii="Arial" w:hAnsi="Arial" w:cs="Arial"/>
                <w:sz w:val="20"/>
                <w:szCs w:val="20"/>
              </w:rPr>
            </w:pPr>
            <w:r w:rsidRPr="00707F76">
              <w:rPr>
                <w:rFonts w:ascii="Arial" w:hAnsi="Arial" w:cs="Arial"/>
                <w:sz w:val="20"/>
                <w:szCs w:val="20"/>
              </w:rPr>
              <w:t>________________________________________</w:t>
            </w:r>
          </w:p>
          <w:p w:rsidR="000104D7" w:rsidRPr="00707F76" w:rsidRDefault="001A0DE7" w:rsidP="00A42AA9">
            <w:pPr>
              <w:spacing w:after="0" w:line="240" w:lineRule="auto"/>
              <w:rPr>
                <w:rFonts w:ascii="Arial" w:hAnsi="Arial" w:cs="Arial"/>
                <w:sz w:val="20"/>
                <w:szCs w:val="20"/>
              </w:rPr>
            </w:pPr>
            <w:r w:rsidRPr="001A0DE7">
              <w:rPr>
                <w:rFonts w:ascii="Arial" w:hAnsi="Arial" w:cs="Arial"/>
                <w:sz w:val="20"/>
                <w:szCs w:val="20"/>
                <w:highlight w:val="yellow"/>
              </w:rPr>
              <w:t>[Doplní dodavatel]</w:t>
            </w:r>
          </w:p>
        </w:tc>
      </w:tr>
      <w:tr w:rsidR="000104D7" w:rsidRPr="00212C68" w:rsidTr="00A42AA9">
        <w:trPr>
          <w:trHeight w:val="1526"/>
          <w:jc w:val="center"/>
        </w:trPr>
        <w:tc>
          <w:tcPr>
            <w:tcW w:w="4666" w:type="dxa"/>
          </w:tcPr>
          <w:p w:rsidR="000104D7" w:rsidRPr="00035219" w:rsidRDefault="000104D7" w:rsidP="00A42AA9">
            <w:pPr>
              <w:spacing w:after="0" w:line="240" w:lineRule="auto"/>
              <w:rPr>
                <w:rFonts w:ascii="Arial" w:hAnsi="Arial" w:cs="Arial"/>
                <w:noProof/>
                <w:sz w:val="20"/>
                <w:szCs w:val="20"/>
              </w:rPr>
            </w:pPr>
          </w:p>
          <w:p w:rsidR="000104D7" w:rsidRDefault="000104D7" w:rsidP="00A42AA9">
            <w:pPr>
              <w:spacing w:after="0" w:line="240" w:lineRule="auto"/>
              <w:rPr>
                <w:rFonts w:ascii="Arial" w:hAnsi="Arial" w:cs="Arial"/>
                <w:noProof/>
                <w:sz w:val="20"/>
                <w:szCs w:val="20"/>
              </w:rPr>
            </w:pPr>
          </w:p>
          <w:p w:rsidR="000104D7" w:rsidRDefault="000104D7" w:rsidP="00A42AA9">
            <w:pPr>
              <w:spacing w:after="0" w:line="240" w:lineRule="auto"/>
              <w:rPr>
                <w:rFonts w:ascii="Arial" w:hAnsi="Arial" w:cs="Arial"/>
                <w:noProof/>
                <w:sz w:val="20"/>
                <w:szCs w:val="20"/>
              </w:rPr>
            </w:pPr>
            <w:r w:rsidRPr="00EB43E7">
              <w:rPr>
                <w:rFonts w:ascii="Arial" w:hAnsi="Arial" w:cs="Arial"/>
                <w:noProof/>
                <w:sz w:val="20"/>
                <w:szCs w:val="20"/>
              </w:rPr>
              <w:t>V Praze dne</w:t>
            </w:r>
          </w:p>
          <w:p w:rsidR="000104D7" w:rsidRPr="00035219" w:rsidRDefault="000104D7" w:rsidP="00A42AA9">
            <w:pPr>
              <w:spacing w:after="0" w:line="240" w:lineRule="auto"/>
              <w:rPr>
                <w:rFonts w:ascii="Arial" w:hAnsi="Arial" w:cs="Arial"/>
                <w:noProof/>
                <w:sz w:val="20"/>
                <w:szCs w:val="20"/>
              </w:rPr>
            </w:pPr>
          </w:p>
          <w:p w:rsidR="000104D7" w:rsidRPr="00035219" w:rsidRDefault="000104D7" w:rsidP="00A42AA9">
            <w:pPr>
              <w:spacing w:after="0" w:line="240" w:lineRule="auto"/>
              <w:rPr>
                <w:rFonts w:ascii="Arial" w:hAnsi="Arial" w:cs="Arial"/>
                <w:noProof/>
                <w:sz w:val="20"/>
                <w:szCs w:val="20"/>
              </w:rPr>
            </w:pPr>
          </w:p>
          <w:p w:rsidR="000104D7" w:rsidRPr="00035219" w:rsidRDefault="000104D7" w:rsidP="00A42AA9">
            <w:pPr>
              <w:spacing w:after="0" w:line="240" w:lineRule="auto"/>
              <w:rPr>
                <w:rFonts w:ascii="Arial" w:hAnsi="Arial" w:cs="Arial"/>
                <w:noProof/>
                <w:sz w:val="20"/>
                <w:szCs w:val="20"/>
              </w:rPr>
            </w:pPr>
          </w:p>
          <w:p w:rsidR="000104D7" w:rsidRPr="00035219" w:rsidRDefault="000104D7" w:rsidP="00A42AA9">
            <w:pPr>
              <w:spacing w:after="0" w:line="240" w:lineRule="auto"/>
              <w:rPr>
                <w:rFonts w:ascii="Arial" w:hAnsi="Arial" w:cs="Arial"/>
                <w:noProof/>
                <w:sz w:val="20"/>
                <w:szCs w:val="20"/>
              </w:rPr>
            </w:pPr>
            <w:r w:rsidRPr="00035219">
              <w:rPr>
                <w:rFonts w:ascii="Arial" w:hAnsi="Arial" w:cs="Arial"/>
                <w:noProof/>
                <w:sz w:val="20"/>
                <w:szCs w:val="20"/>
              </w:rPr>
              <w:t>________________________________________</w:t>
            </w:r>
          </w:p>
          <w:p w:rsidR="000104D7" w:rsidRPr="00035219" w:rsidRDefault="000104D7" w:rsidP="00A42AA9">
            <w:pPr>
              <w:spacing w:after="0" w:line="240" w:lineRule="auto"/>
              <w:rPr>
                <w:rFonts w:ascii="Arial" w:hAnsi="Arial" w:cs="Arial"/>
                <w:noProof/>
                <w:sz w:val="20"/>
                <w:szCs w:val="20"/>
              </w:rPr>
            </w:pPr>
            <w:r w:rsidRPr="00035219">
              <w:rPr>
                <w:rFonts w:ascii="Arial" w:hAnsi="Arial" w:cs="Arial"/>
                <w:noProof/>
                <w:sz w:val="20"/>
                <w:szCs w:val="20"/>
              </w:rPr>
              <w:t>Operátor ICT, a.s.</w:t>
            </w:r>
          </w:p>
          <w:p w:rsidR="000104D7" w:rsidRPr="00035219" w:rsidRDefault="000104D7" w:rsidP="00A42AA9">
            <w:pPr>
              <w:spacing w:after="0" w:line="240" w:lineRule="auto"/>
              <w:rPr>
                <w:rFonts w:ascii="Arial" w:hAnsi="Arial" w:cs="Arial"/>
                <w:noProof/>
                <w:sz w:val="20"/>
                <w:szCs w:val="20"/>
              </w:rPr>
            </w:pPr>
            <w:r>
              <w:rPr>
                <w:rFonts w:ascii="Arial" w:hAnsi="Arial" w:cs="Arial"/>
                <w:noProof/>
                <w:sz w:val="20"/>
                <w:szCs w:val="20"/>
              </w:rPr>
              <w:t>Ing. Vladimír Zadina</w:t>
            </w:r>
          </w:p>
          <w:p w:rsidR="000104D7" w:rsidRPr="00035219" w:rsidRDefault="000104D7" w:rsidP="00A42AA9">
            <w:pPr>
              <w:spacing w:after="0" w:line="240" w:lineRule="auto"/>
              <w:rPr>
                <w:rFonts w:ascii="Arial" w:hAnsi="Arial" w:cs="Arial"/>
                <w:noProof/>
                <w:sz w:val="20"/>
                <w:szCs w:val="20"/>
              </w:rPr>
            </w:pPr>
            <w:r>
              <w:rPr>
                <w:rFonts w:ascii="Arial" w:hAnsi="Arial" w:cs="Arial"/>
                <w:noProof/>
                <w:sz w:val="20"/>
                <w:szCs w:val="20"/>
              </w:rPr>
              <w:t>člen</w:t>
            </w:r>
            <w:r w:rsidRPr="00035219">
              <w:rPr>
                <w:rFonts w:ascii="Arial" w:hAnsi="Arial" w:cs="Arial"/>
                <w:noProof/>
                <w:sz w:val="20"/>
                <w:szCs w:val="20"/>
              </w:rPr>
              <w:t xml:space="preserve"> představenstva</w:t>
            </w:r>
          </w:p>
        </w:tc>
        <w:tc>
          <w:tcPr>
            <w:tcW w:w="4666" w:type="dxa"/>
          </w:tcPr>
          <w:p w:rsidR="000104D7" w:rsidRPr="00212C68" w:rsidRDefault="000104D7" w:rsidP="00A42AA9">
            <w:pPr>
              <w:spacing w:after="0" w:line="240" w:lineRule="auto"/>
              <w:rPr>
                <w:sz w:val="20"/>
                <w:szCs w:val="20"/>
              </w:rPr>
            </w:pPr>
          </w:p>
          <w:p w:rsidR="000104D7" w:rsidRPr="00212C68" w:rsidRDefault="000104D7" w:rsidP="00A42AA9">
            <w:pPr>
              <w:spacing w:after="0" w:line="240" w:lineRule="auto"/>
              <w:rPr>
                <w:sz w:val="20"/>
                <w:szCs w:val="20"/>
              </w:rPr>
            </w:pPr>
          </w:p>
          <w:p w:rsidR="000104D7" w:rsidRPr="00212C68" w:rsidRDefault="000104D7" w:rsidP="00A42AA9">
            <w:pPr>
              <w:spacing w:after="0" w:line="240" w:lineRule="auto"/>
              <w:rPr>
                <w:sz w:val="20"/>
                <w:szCs w:val="20"/>
              </w:rPr>
            </w:pPr>
          </w:p>
          <w:p w:rsidR="000104D7" w:rsidRPr="00212C68" w:rsidRDefault="000104D7" w:rsidP="00A42AA9">
            <w:pPr>
              <w:spacing w:after="0" w:line="240" w:lineRule="auto"/>
              <w:rPr>
                <w:sz w:val="20"/>
                <w:szCs w:val="20"/>
              </w:rPr>
            </w:pPr>
          </w:p>
          <w:p w:rsidR="000104D7" w:rsidRPr="00212C68" w:rsidRDefault="000104D7" w:rsidP="00A42AA9">
            <w:pPr>
              <w:spacing w:after="0" w:line="240" w:lineRule="auto"/>
              <w:rPr>
                <w:sz w:val="20"/>
                <w:szCs w:val="20"/>
              </w:rPr>
            </w:pPr>
          </w:p>
        </w:tc>
      </w:tr>
    </w:tbl>
    <w:p w:rsidR="000104D7" w:rsidRDefault="000104D7" w:rsidP="002516E7">
      <w:pPr>
        <w:rPr>
          <w:rFonts w:cstheme="minorHAnsi"/>
          <w:sz w:val="20"/>
          <w:szCs w:val="20"/>
        </w:rPr>
      </w:pPr>
    </w:p>
    <w:sectPr w:rsidR="000104D7" w:rsidSect="00A42AA9">
      <w:headerReference w:type="default" r:id="rId7"/>
      <w:footerReference w:type="default" r:id="rId8"/>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108" w:rsidRDefault="004F5108" w:rsidP="00C70C99">
      <w:pPr>
        <w:spacing w:after="0" w:line="240" w:lineRule="auto"/>
      </w:pPr>
      <w:r>
        <w:separator/>
      </w:r>
    </w:p>
  </w:endnote>
  <w:endnote w:type="continuationSeparator" w:id="0">
    <w:p w:rsidR="004F5108" w:rsidRDefault="004F5108" w:rsidP="00C7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231165"/>
      <w:docPartObj>
        <w:docPartGallery w:val="Page Numbers (Bottom of Page)"/>
        <w:docPartUnique/>
      </w:docPartObj>
    </w:sdtPr>
    <w:sdtEndPr/>
    <w:sdtContent>
      <w:p w:rsidR="00A42AA9" w:rsidRDefault="00A42AA9">
        <w:pPr>
          <w:pStyle w:val="Zpat"/>
          <w:jc w:val="center"/>
        </w:pPr>
        <w:r>
          <w:fldChar w:fldCharType="begin"/>
        </w:r>
        <w:r>
          <w:instrText>PAGE   \* MERGEFORMAT</w:instrText>
        </w:r>
        <w:r>
          <w:fldChar w:fldCharType="separate"/>
        </w:r>
        <w:r w:rsidR="00270308">
          <w:rPr>
            <w:noProof/>
          </w:rPr>
          <w:t>10</w:t>
        </w:r>
        <w:r>
          <w:fldChar w:fldCharType="end"/>
        </w:r>
      </w:p>
    </w:sdtContent>
  </w:sdt>
  <w:p w:rsidR="00A42AA9" w:rsidRDefault="00A42A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108" w:rsidRDefault="004F5108" w:rsidP="00C70C99">
      <w:pPr>
        <w:spacing w:after="0" w:line="240" w:lineRule="auto"/>
      </w:pPr>
      <w:r>
        <w:separator/>
      </w:r>
    </w:p>
  </w:footnote>
  <w:footnote w:type="continuationSeparator" w:id="0">
    <w:p w:rsidR="004F5108" w:rsidRDefault="004F5108" w:rsidP="00C7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A9" w:rsidRDefault="00A42AA9">
    <w:pPr>
      <w:pStyle w:val="Zhlav"/>
    </w:pPr>
    <w:r>
      <w:rPr>
        <w:noProof/>
        <w:lang w:eastAsia="cs-CZ"/>
      </w:rPr>
      <w:drawing>
        <wp:inline distT="0" distB="0" distL="0" distR="0" wp14:anchorId="6D43B175" wp14:editId="58FBB5A3">
          <wp:extent cx="1181100" cy="387350"/>
          <wp:effectExtent l="0" t="0" r="0" b="0"/>
          <wp:docPr id="6" name="Obrázek 6"/>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1181100"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742"/>
    <w:multiLevelType w:val="hybridMultilevel"/>
    <w:tmpl w:val="6C06814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09F4F93"/>
    <w:multiLevelType w:val="singleLevel"/>
    <w:tmpl w:val="67B065E8"/>
    <w:lvl w:ilvl="0">
      <w:start w:val="1"/>
      <w:numFmt w:val="decimal"/>
      <w:lvlText w:val="%1."/>
      <w:lvlJc w:val="left"/>
      <w:pPr>
        <w:tabs>
          <w:tab w:val="num" w:pos="567"/>
        </w:tabs>
        <w:ind w:left="567" w:hanging="567"/>
      </w:pPr>
      <w:rPr>
        <w:rFonts w:ascii="Garamond" w:hAnsi="Garamond" w:hint="default"/>
        <w:b/>
        <w:i w:val="0"/>
        <w:sz w:val="24"/>
        <w:szCs w:val="24"/>
      </w:rPr>
    </w:lvl>
  </w:abstractNum>
  <w:abstractNum w:abstractNumId="2" w15:restartNumberingAfterBreak="0">
    <w:nsid w:val="14970EDC"/>
    <w:multiLevelType w:val="multilevel"/>
    <w:tmpl w:val="F0967228"/>
    <w:lvl w:ilvl="0">
      <w:start w:val="1"/>
      <w:numFmt w:val="decimal"/>
      <w:pStyle w:val="Zklad1"/>
      <w:lvlText w:val="%1."/>
      <w:lvlJc w:val="left"/>
      <w:pPr>
        <w:ind w:left="360" w:hanging="360"/>
      </w:pPr>
      <w:rPr>
        <w:rFonts w:hint="default"/>
      </w:rPr>
    </w:lvl>
    <w:lvl w:ilvl="1">
      <w:start w:val="1"/>
      <w:numFmt w:val="decimal"/>
      <w:pStyle w:val="Zklad2"/>
      <w:lvlText w:val="%1.%2."/>
      <w:lvlJc w:val="left"/>
      <w:pPr>
        <w:ind w:left="432" w:hanging="432"/>
      </w:pPr>
      <w:rPr>
        <w:rFonts w:hint="default"/>
        <w:b w:val="0"/>
      </w:rPr>
    </w:lvl>
    <w:lvl w:ilvl="2">
      <w:start w:val="1"/>
      <w:numFmt w:val="lowerLetter"/>
      <w:pStyle w:val="Zklad3"/>
      <w:lvlText w:val="(%3)"/>
      <w:lvlJc w:val="left"/>
      <w:pPr>
        <w:ind w:left="121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CD18CD"/>
    <w:multiLevelType w:val="hybridMultilevel"/>
    <w:tmpl w:val="1F5C5D1C"/>
    <w:lvl w:ilvl="0" w:tplc="8CA2B3B0">
      <w:start w:val="1"/>
      <w:numFmt w:val="lowerRoman"/>
      <w:lvlText w:val="(%1)"/>
      <w:lvlJc w:val="left"/>
      <w:pPr>
        <w:ind w:left="1474" w:hanging="769"/>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31832207"/>
    <w:multiLevelType w:val="hybridMultilevel"/>
    <w:tmpl w:val="27C04372"/>
    <w:lvl w:ilvl="0" w:tplc="6F6CE336">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5A6D7B"/>
    <w:multiLevelType w:val="hybridMultilevel"/>
    <w:tmpl w:val="2CFE725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406404DB"/>
    <w:multiLevelType w:val="multilevel"/>
    <w:tmpl w:val="2352774A"/>
    <w:lvl w:ilvl="0">
      <w:start w:val="1"/>
      <w:numFmt w:val="decimal"/>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822"/>
        </w:tabs>
        <w:ind w:left="822" w:hanging="680"/>
      </w:pPr>
      <w:rPr>
        <w:rFonts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7652B09"/>
    <w:multiLevelType w:val="hybridMultilevel"/>
    <w:tmpl w:val="645460D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55196513"/>
    <w:multiLevelType w:val="multilevel"/>
    <w:tmpl w:val="CACC69A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294FE9"/>
    <w:multiLevelType w:val="hybridMultilevel"/>
    <w:tmpl w:val="32B601C0"/>
    <w:lvl w:ilvl="0" w:tplc="18DCF986">
      <w:start w:val="1"/>
      <w:numFmt w:val="lowerRoman"/>
      <w:lvlText w:val="(%1)"/>
      <w:lvlJc w:val="left"/>
      <w:pPr>
        <w:ind w:left="1444" w:hanging="720"/>
      </w:pPr>
      <w:rPr>
        <w:rFonts w:hint="default"/>
      </w:r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0" w15:restartNumberingAfterBreak="0">
    <w:nsid w:val="574D5EBD"/>
    <w:multiLevelType w:val="hybridMultilevel"/>
    <w:tmpl w:val="79AE6F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7D137F2"/>
    <w:multiLevelType w:val="hybridMultilevel"/>
    <w:tmpl w:val="F3C2ECD6"/>
    <w:lvl w:ilvl="0" w:tplc="32CC4CB2">
      <w:start w:val="1"/>
      <w:numFmt w:val="decimal"/>
      <w:pStyle w:val="Text"/>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6FBD76D7"/>
    <w:multiLevelType w:val="multilevel"/>
    <w:tmpl w:val="319442F0"/>
    <w:lvl w:ilvl="0">
      <w:start w:val="1"/>
      <w:numFmt w:val="decimal"/>
      <w:pStyle w:val="Nadpis6"/>
      <w:lvlText w:val="%1"/>
      <w:lvlJc w:val="left"/>
      <w:pPr>
        <w:ind w:left="360" w:hanging="360"/>
      </w:pPr>
      <w:rPr>
        <w:rFonts w:hint="default"/>
      </w:rPr>
    </w:lvl>
    <w:lvl w:ilvl="1">
      <w:start w:val="1"/>
      <w:numFmt w:val="decimal"/>
      <w:pStyle w:val="lneksmlouvy0"/>
      <w:lvlText w:val="%1.%2"/>
      <w:lvlJc w:val="left"/>
      <w:pPr>
        <w:ind w:left="502"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10A67B4"/>
    <w:multiLevelType w:val="hybridMultilevel"/>
    <w:tmpl w:val="799A98B8"/>
    <w:lvl w:ilvl="0" w:tplc="51A6AF5E">
      <w:start w:val="1"/>
      <w:numFmt w:val="lowerRoman"/>
      <w:lvlText w:val="(%1)"/>
      <w:lvlJc w:val="left"/>
      <w:pPr>
        <w:ind w:left="1425" w:hanging="720"/>
      </w:pPr>
      <w:rPr>
        <w:rFonts w:ascii="Times New Roman" w:hAnsi="Times New Roman" w:cs="Times New Roman"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7A933951"/>
    <w:multiLevelType w:val="hybridMultilevel"/>
    <w:tmpl w:val="ED4E4942"/>
    <w:lvl w:ilvl="0" w:tplc="E7F8B57E">
      <w:start w:val="1"/>
      <w:numFmt w:val="none"/>
      <w:pStyle w:val="Lena2"/>
      <w:lvlText w:val="A."/>
      <w:lvlJc w:val="left"/>
      <w:pPr>
        <w:tabs>
          <w:tab w:val="num" w:pos="2520"/>
        </w:tabs>
        <w:ind w:left="2520" w:hanging="360"/>
      </w:pPr>
      <w:rPr>
        <w:rFonts w:ascii="Garamond" w:hAnsi="Garamond" w:hint="default"/>
        <w:b/>
        <w:i w:val="0"/>
        <w:sz w:val="24"/>
        <w:szCs w:val="24"/>
      </w:rPr>
    </w:lvl>
    <w:lvl w:ilvl="1" w:tplc="CB5ACF92" w:tentative="1">
      <w:start w:val="1"/>
      <w:numFmt w:val="lowerLetter"/>
      <w:lvlText w:val="%2."/>
      <w:lvlJc w:val="left"/>
      <w:pPr>
        <w:tabs>
          <w:tab w:val="num" w:pos="2520"/>
        </w:tabs>
        <w:ind w:left="2520" w:hanging="360"/>
      </w:pPr>
    </w:lvl>
    <w:lvl w:ilvl="2" w:tplc="572CC5EA" w:tentative="1">
      <w:start w:val="1"/>
      <w:numFmt w:val="lowerRoman"/>
      <w:lvlText w:val="%3."/>
      <w:lvlJc w:val="right"/>
      <w:pPr>
        <w:tabs>
          <w:tab w:val="num" w:pos="3240"/>
        </w:tabs>
        <w:ind w:left="3240" w:hanging="180"/>
      </w:pPr>
    </w:lvl>
    <w:lvl w:ilvl="3" w:tplc="3E2ECA42" w:tentative="1">
      <w:start w:val="1"/>
      <w:numFmt w:val="decimal"/>
      <w:lvlText w:val="%4."/>
      <w:lvlJc w:val="left"/>
      <w:pPr>
        <w:tabs>
          <w:tab w:val="num" w:pos="3960"/>
        </w:tabs>
        <w:ind w:left="3960" w:hanging="360"/>
      </w:pPr>
    </w:lvl>
    <w:lvl w:ilvl="4" w:tplc="FCB2E6C4" w:tentative="1">
      <w:start w:val="1"/>
      <w:numFmt w:val="lowerLetter"/>
      <w:lvlText w:val="%5."/>
      <w:lvlJc w:val="left"/>
      <w:pPr>
        <w:tabs>
          <w:tab w:val="num" w:pos="4680"/>
        </w:tabs>
        <w:ind w:left="4680" w:hanging="360"/>
      </w:pPr>
    </w:lvl>
    <w:lvl w:ilvl="5" w:tplc="A7D2C07E" w:tentative="1">
      <w:start w:val="1"/>
      <w:numFmt w:val="lowerRoman"/>
      <w:lvlText w:val="%6."/>
      <w:lvlJc w:val="right"/>
      <w:pPr>
        <w:tabs>
          <w:tab w:val="num" w:pos="5400"/>
        </w:tabs>
        <w:ind w:left="5400" w:hanging="180"/>
      </w:pPr>
    </w:lvl>
    <w:lvl w:ilvl="6" w:tplc="47F881F6" w:tentative="1">
      <w:start w:val="1"/>
      <w:numFmt w:val="decimal"/>
      <w:lvlText w:val="%7."/>
      <w:lvlJc w:val="left"/>
      <w:pPr>
        <w:tabs>
          <w:tab w:val="num" w:pos="6120"/>
        </w:tabs>
        <w:ind w:left="6120" w:hanging="360"/>
      </w:pPr>
    </w:lvl>
    <w:lvl w:ilvl="7" w:tplc="2692F7B0" w:tentative="1">
      <w:start w:val="1"/>
      <w:numFmt w:val="lowerLetter"/>
      <w:lvlText w:val="%8."/>
      <w:lvlJc w:val="left"/>
      <w:pPr>
        <w:tabs>
          <w:tab w:val="num" w:pos="6840"/>
        </w:tabs>
        <w:ind w:left="6840" w:hanging="360"/>
      </w:pPr>
    </w:lvl>
    <w:lvl w:ilvl="8" w:tplc="A1D26770" w:tentative="1">
      <w:start w:val="1"/>
      <w:numFmt w:val="lowerRoman"/>
      <w:lvlText w:val="%9."/>
      <w:lvlJc w:val="right"/>
      <w:pPr>
        <w:tabs>
          <w:tab w:val="num" w:pos="7560"/>
        </w:tabs>
        <w:ind w:left="7560" w:hanging="180"/>
      </w:pPr>
    </w:lvl>
  </w:abstractNum>
  <w:num w:numId="1">
    <w:abstractNumId w:val="11"/>
  </w:num>
  <w:num w:numId="2">
    <w:abstractNumId w:val="6"/>
  </w:num>
  <w:num w:numId="3">
    <w:abstractNumId w:val="12"/>
  </w:num>
  <w:num w:numId="4">
    <w:abstractNumId w:val="4"/>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5"/>
  </w:num>
  <w:num w:numId="19">
    <w:abstractNumId w:val="2"/>
  </w:num>
  <w:num w:numId="20">
    <w:abstractNumId w:val="8"/>
  </w:num>
  <w:num w:numId="21">
    <w:abstractNumId w:val="6"/>
    <w:lvlOverride w:ilvl="0">
      <w:startOverride w:val="11"/>
    </w:lvlOverride>
    <w:lvlOverride w:ilvl="1">
      <w:startOverride w:val="1"/>
    </w:lvlOverride>
  </w:num>
  <w:num w:numId="22">
    <w:abstractNumId w:val="0"/>
  </w:num>
  <w:num w:numId="23">
    <w:abstractNumId w:val="13"/>
  </w:num>
  <w:num w:numId="24">
    <w:abstractNumId w:val="9"/>
  </w:num>
  <w:num w:numId="25">
    <w:abstractNumId w:val="7"/>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2A"/>
    <w:rsid w:val="00000EB7"/>
    <w:rsid w:val="00006713"/>
    <w:rsid w:val="000104D7"/>
    <w:rsid w:val="0002059D"/>
    <w:rsid w:val="000517CA"/>
    <w:rsid w:val="00055D7E"/>
    <w:rsid w:val="00090BB9"/>
    <w:rsid w:val="00093846"/>
    <w:rsid w:val="0009542B"/>
    <w:rsid w:val="000B7C91"/>
    <w:rsid w:val="000C51AD"/>
    <w:rsid w:val="00104723"/>
    <w:rsid w:val="001272E7"/>
    <w:rsid w:val="001561C5"/>
    <w:rsid w:val="00162BE4"/>
    <w:rsid w:val="001A0DE7"/>
    <w:rsid w:val="001D6EB4"/>
    <w:rsid w:val="001E04CC"/>
    <w:rsid w:val="00205F9E"/>
    <w:rsid w:val="0022102D"/>
    <w:rsid w:val="00234265"/>
    <w:rsid w:val="00242A25"/>
    <w:rsid w:val="002516E7"/>
    <w:rsid w:val="002614E6"/>
    <w:rsid w:val="002659E7"/>
    <w:rsid w:val="00270308"/>
    <w:rsid w:val="002C6C84"/>
    <w:rsid w:val="00310B85"/>
    <w:rsid w:val="00330034"/>
    <w:rsid w:val="00342146"/>
    <w:rsid w:val="003A5CC4"/>
    <w:rsid w:val="00411C08"/>
    <w:rsid w:val="004D0BA4"/>
    <w:rsid w:val="004E1F63"/>
    <w:rsid w:val="004F5108"/>
    <w:rsid w:val="005261E1"/>
    <w:rsid w:val="005740E4"/>
    <w:rsid w:val="00585BF3"/>
    <w:rsid w:val="005B105E"/>
    <w:rsid w:val="005C72C8"/>
    <w:rsid w:val="005D007F"/>
    <w:rsid w:val="005D1B8E"/>
    <w:rsid w:val="005D1BE2"/>
    <w:rsid w:val="005E09F8"/>
    <w:rsid w:val="00602698"/>
    <w:rsid w:val="00626896"/>
    <w:rsid w:val="0069743E"/>
    <w:rsid w:val="006F16FA"/>
    <w:rsid w:val="0071102A"/>
    <w:rsid w:val="00744FB4"/>
    <w:rsid w:val="00764A33"/>
    <w:rsid w:val="0076583B"/>
    <w:rsid w:val="00782DD8"/>
    <w:rsid w:val="0078725C"/>
    <w:rsid w:val="007931BF"/>
    <w:rsid w:val="007C5DFF"/>
    <w:rsid w:val="007D2610"/>
    <w:rsid w:val="008B6E79"/>
    <w:rsid w:val="008D0D3C"/>
    <w:rsid w:val="008D12B6"/>
    <w:rsid w:val="00943ADF"/>
    <w:rsid w:val="0095589F"/>
    <w:rsid w:val="00982B23"/>
    <w:rsid w:val="00983C0E"/>
    <w:rsid w:val="00997808"/>
    <w:rsid w:val="009D1548"/>
    <w:rsid w:val="009D5691"/>
    <w:rsid w:val="00A42AA9"/>
    <w:rsid w:val="00A43F2D"/>
    <w:rsid w:val="00A4597D"/>
    <w:rsid w:val="00A570A5"/>
    <w:rsid w:val="00AC728D"/>
    <w:rsid w:val="00B11C43"/>
    <w:rsid w:val="00B653C1"/>
    <w:rsid w:val="00B72127"/>
    <w:rsid w:val="00B76598"/>
    <w:rsid w:val="00BA5608"/>
    <w:rsid w:val="00BB1C6B"/>
    <w:rsid w:val="00BC6F8B"/>
    <w:rsid w:val="00BC764C"/>
    <w:rsid w:val="00BE7510"/>
    <w:rsid w:val="00C3437D"/>
    <w:rsid w:val="00C70C99"/>
    <w:rsid w:val="00C93FFA"/>
    <w:rsid w:val="00CA3B97"/>
    <w:rsid w:val="00CA531F"/>
    <w:rsid w:val="00CF73D8"/>
    <w:rsid w:val="00D069C5"/>
    <w:rsid w:val="00D479D0"/>
    <w:rsid w:val="00D856C8"/>
    <w:rsid w:val="00D9625D"/>
    <w:rsid w:val="00DA0F28"/>
    <w:rsid w:val="00E13CC6"/>
    <w:rsid w:val="00E34D9B"/>
    <w:rsid w:val="00E97E3E"/>
    <w:rsid w:val="00EB2E81"/>
    <w:rsid w:val="00EF51B2"/>
    <w:rsid w:val="00F01E1B"/>
    <w:rsid w:val="00F24BF8"/>
    <w:rsid w:val="00F52C6C"/>
    <w:rsid w:val="00F54E43"/>
    <w:rsid w:val="00FA6F92"/>
    <w:rsid w:val="00FC48CC"/>
    <w:rsid w:val="00FD4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86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1102A"/>
  </w:style>
  <w:style w:type="paragraph" w:styleId="Nadpis1">
    <w:name w:val="heading 1"/>
    <w:basedOn w:val="Normln"/>
    <w:next w:val="Normln"/>
    <w:link w:val="Nadpis1Char"/>
    <w:uiPriority w:val="9"/>
    <w:qFormat/>
    <w:rsid w:val="00711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nhideWhenUsed/>
    <w:qFormat/>
    <w:rsid w:val="007110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6">
    <w:name w:val="heading 6"/>
    <w:aliases w:val="Název článku"/>
    <w:basedOn w:val="Odstavecseseznamem"/>
    <w:next w:val="Normln"/>
    <w:link w:val="Nadpis6Char"/>
    <w:uiPriority w:val="9"/>
    <w:unhideWhenUsed/>
    <w:rsid w:val="0071102A"/>
    <w:pPr>
      <w:numPr>
        <w:numId w:val="3"/>
      </w:numPr>
      <w:spacing w:after="120" w:line="240" w:lineRule="auto"/>
      <w:ind w:left="709" w:hanging="567"/>
      <w:jc w:val="both"/>
      <w:outlineLvl w:val="5"/>
    </w:pPr>
    <w:rPr>
      <w:rFonts w:ascii="Arial" w:eastAsiaTheme="minorHAnsi" w:hAnsi="Arial" w:cstheme="minorBidi"/>
      <w:b/>
      <w:vanish/>
      <w:sz w:val="20"/>
    </w:rPr>
  </w:style>
  <w:style w:type="paragraph" w:styleId="Nadpis7">
    <w:name w:val="heading 7"/>
    <w:basedOn w:val="Normln"/>
    <w:next w:val="Normln"/>
    <w:link w:val="Nadpis7Char"/>
    <w:uiPriority w:val="9"/>
    <w:semiHidden/>
    <w:unhideWhenUsed/>
    <w:qFormat/>
    <w:rsid w:val="0071102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71102A"/>
    <w:rPr>
      <w:rFonts w:asciiTheme="majorHAnsi" w:eastAsiaTheme="majorEastAsia" w:hAnsiTheme="majorHAnsi" w:cstheme="majorBidi"/>
      <w:i/>
      <w:iCs/>
      <w:color w:val="2F5496" w:themeColor="accent1" w:themeShade="BF"/>
    </w:rPr>
  </w:style>
  <w:style w:type="character" w:customStyle="1" w:styleId="Nadpis6Char">
    <w:name w:val="Nadpis 6 Char"/>
    <w:aliases w:val="Název článku Char"/>
    <w:basedOn w:val="Standardnpsmoodstavce"/>
    <w:link w:val="Nadpis6"/>
    <w:uiPriority w:val="9"/>
    <w:rsid w:val="0071102A"/>
    <w:rPr>
      <w:rFonts w:ascii="Arial" w:hAnsi="Arial"/>
      <w:b/>
      <w:vanish/>
      <w:sz w:val="20"/>
    </w:rPr>
  </w:style>
  <w:style w:type="character" w:customStyle="1" w:styleId="Nadpis7Char">
    <w:name w:val="Nadpis 7 Char"/>
    <w:basedOn w:val="Standardnpsmoodstavce"/>
    <w:link w:val="Nadpis7"/>
    <w:uiPriority w:val="9"/>
    <w:semiHidden/>
    <w:rsid w:val="0071102A"/>
    <w:rPr>
      <w:rFonts w:asciiTheme="majorHAnsi" w:eastAsiaTheme="majorEastAsia" w:hAnsiTheme="majorHAnsi" w:cstheme="majorBidi"/>
      <w:i/>
      <w:iCs/>
      <w:color w:val="1F3763" w:themeColor="accent1" w:themeShade="7F"/>
    </w:rPr>
  </w:style>
  <w:style w:type="paragraph" w:customStyle="1" w:styleId="cpNormal">
    <w:name w:val="cp_Normal"/>
    <w:basedOn w:val="Normln"/>
    <w:qFormat/>
    <w:rsid w:val="0071102A"/>
    <w:pPr>
      <w:spacing w:after="260" w:line="360" w:lineRule="auto"/>
      <w:jc w:val="both"/>
    </w:pPr>
    <w:rPr>
      <w:rFonts w:ascii="Arial" w:eastAsia="Calibri" w:hAnsi="Arial" w:cs="Times New Roman"/>
      <w:sz w:val="20"/>
    </w:rPr>
  </w:style>
  <w:style w:type="paragraph" w:styleId="Odstavecseseznamem">
    <w:name w:val="List Paragraph"/>
    <w:basedOn w:val="Normln"/>
    <w:uiPriority w:val="34"/>
    <w:qFormat/>
    <w:rsid w:val="0071102A"/>
    <w:pPr>
      <w:spacing w:after="200" w:line="276" w:lineRule="auto"/>
      <w:ind w:left="720"/>
    </w:pPr>
    <w:rPr>
      <w:rFonts w:ascii="Calibri" w:eastAsia="Times New Roman" w:hAnsi="Calibri" w:cs="Calibri"/>
    </w:rPr>
  </w:style>
  <w:style w:type="paragraph" w:customStyle="1" w:styleId="Normln15">
    <w:name w:val="Normální 1.5"/>
    <w:basedOn w:val="Normln"/>
    <w:uiPriority w:val="99"/>
    <w:rsid w:val="0071102A"/>
    <w:pPr>
      <w:overflowPunct w:val="0"/>
      <w:autoSpaceDE w:val="0"/>
      <w:autoSpaceDN w:val="0"/>
      <w:adjustRightInd w:val="0"/>
      <w:spacing w:after="0" w:line="240" w:lineRule="auto"/>
      <w:jc w:val="both"/>
    </w:pPr>
    <w:rPr>
      <w:rFonts w:ascii="Arial" w:eastAsia="Times New Roman" w:hAnsi="Arial" w:cs="Times New Roman"/>
      <w:szCs w:val="20"/>
      <w:lang w:eastAsia="cs-CZ"/>
    </w:rPr>
  </w:style>
  <w:style w:type="paragraph" w:customStyle="1" w:styleId="Zkladntext1">
    <w:name w:val="Základní text1"/>
    <w:basedOn w:val="Normln"/>
    <w:rsid w:val="0071102A"/>
    <w:pPr>
      <w:widowControl w:val="0"/>
      <w:suppressAutoHyphens/>
      <w:spacing w:after="0" w:line="288" w:lineRule="auto"/>
      <w:jc w:val="both"/>
    </w:pPr>
    <w:rPr>
      <w:rFonts w:ascii="Times New Roman" w:eastAsia="Times New Roman" w:hAnsi="Times New Roman" w:cs="Times New Roman"/>
      <w:sz w:val="24"/>
      <w:szCs w:val="20"/>
      <w:lang w:eastAsia="cs-CZ"/>
    </w:rPr>
  </w:style>
  <w:style w:type="character" w:styleId="Zdraznn">
    <w:name w:val="Emphasis"/>
    <w:aliases w:val="text preambule"/>
    <w:uiPriority w:val="20"/>
    <w:qFormat/>
    <w:rsid w:val="0071102A"/>
  </w:style>
  <w:style w:type="paragraph" w:customStyle="1" w:styleId="Text">
    <w:name w:val="Text"/>
    <w:basedOn w:val="Normln"/>
    <w:link w:val="TextChar"/>
    <w:qFormat/>
    <w:rsid w:val="0071102A"/>
    <w:pPr>
      <w:numPr>
        <w:numId w:val="1"/>
      </w:numPr>
      <w:spacing w:after="120" w:line="240" w:lineRule="auto"/>
      <w:jc w:val="both"/>
    </w:pPr>
    <w:rPr>
      <w:rFonts w:ascii="Arial" w:hAnsi="Arial"/>
      <w:sz w:val="20"/>
    </w:rPr>
  </w:style>
  <w:style w:type="character" w:customStyle="1" w:styleId="TextChar">
    <w:name w:val="Text Char"/>
    <w:basedOn w:val="Standardnpsmoodstavce"/>
    <w:link w:val="Text"/>
    <w:rsid w:val="0071102A"/>
    <w:rPr>
      <w:rFonts w:ascii="Arial" w:hAnsi="Arial"/>
      <w:sz w:val="20"/>
    </w:rPr>
  </w:style>
  <w:style w:type="paragraph" w:customStyle="1" w:styleId="lneksmlouvy">
    <w:name w:val="článek_smlouvy"/>
    <w:basedOn w:val="Normln"/>
    <w:qFormat/>
    <w:rsid w:val="0071102A"/>
    <w:pPr>
      <w:numPr>
        <w:ilvl w:val="1"/>
        <w:numId w:val="2"/>
      </w:numPr>
      <w:spacing w:after="100" w:line="264" w:lineRule="auto"/>
      <w:jc w:val="both"/>
    </w:pPr>
    <w:rPr>
      <w:rFonts w:ascii="Arial" w:eastAsia="Calibri" w:hAnsi="Arial" w:cs="Calibri"/>
      <w:sz w:val="20"/>
    </w:rPr>
  </w:style>
  <w:style w:type="paragraph" w:customStyle="1" w:styleId="lneksmlouvynadpis">
    <w:name w:val="Článek_smlouvy_nadpis"/>
    <w:basedOn w:val="Nadpis1"/>
    <w:qFormat/>
    <w:rsid w:val="0071102A"/>
    <w:pPr>
      <w:keepNext w:val="0"/>
      <w:keepLines w:val="0"/>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before="360" w:after="100" w:line="264" w:lineRule="auto"/>
      <w:ind w:left="1080" w:hanging="720"/>
    </w:pPr>
    <w:rPr>
      <w:rFonts w:ascii="Arial" w:eastAsiaTheme="minorHAnsi" w:hAnsi="Arial" w:cs="Arial"/>
      <w:b/>
      <w:noProof/>
      <w:color w:val="auto"/>
      <w:sz w:val="20"/>
      <w:szCs w:val="20"/>
      <w:lang w:eastAsia="cs-CZ"/>
    </w:rPr>
  </w:style>
  <w:style w:type="paragraph" w:customStyle="1" w:styleId="lneksmlouvy0">
    <w:name w:val="článek smlouvy"/>
    <w:basedOn w:val="Text"/>
    <w:link w:val="lneksmlouvyChar"/>
    <w:rsid w:val="0071102A"/>
    <w:pPr>
      <w:numPr>
        <w:ilvl w:val="1"/>
        <w:numId w:val="3"/>
      </w:numPr>
      <w:spacing w:line="264" w:lineRule="auto"/>
      <w:ind w:left="709" w:hanging="567"/>
    </w:pPr>
  </w:style>
  <w:style w:type="character" w:customStyle="1" w:styleId="lneksmlouvyChar">
    <w:name w:val="článek smlouvy Char"/>
    <w:basedOn w:val="TextChar"/>
    <w:link w:val="lneksmlouvy0"/>
    <w:rsid w:val="0071102A"/>
    <w:rPr>
      <w:rFonts w:ascii="Arial" w:hAnsi="Arial"/>
      <w:sz w:val="20"/>
    </w:rPr>
  </w:style>
  <w:style w:type="character" w:customStyle="1" w:styleId="Nadpis1Char">
    <w:name w:val="Nadpis 1 Char"/>
    <w:basedOn w:val="Standardnpsmoodstavce"/>
    <w:link w:val="Nadpis1"/>
    <w:uiPriority w:val="9"/>
    <w:rsid w:val="0071102A"/>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C70C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C99"/>
  </w:style>
  <w:style w:type="paragraph" w:styleId="Zpat">
    <w:name w:val="footer"/>
    <w:basedOn w:val="Normln"/>
    <w:link w:val="ZpatChar"/>
    <w:uiPriority w:val="99"/>
    <w:unhideWhenUsed/>
    <w:rsid w:val="00C70C99"/>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C99"/>
  </w:style>
  <w:style w:type="paragraph" w:styleId="Textbubliny">
    <w:name w:val="Balloon Text"/>
    <w:basedOn w:val="Normln"/>
    <w:link w:val="TextbublinyChar"/>
    <w:uiPriority w:val="99"/>
    <w:semiHidden/>
    <w:unhideWhenUsed/>
    <w:rsid w:val="00310B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B85"/>
    <w:rPr>
      <w:rFonts w:ascii="Segoe UI" w:hAnsi="Segoe UI" w:cs="Segoe UI"/>
      <w:sz w:val="18"/>
      <w:szCs w:val="18"/>
    </w:rPr>
  </w:style>
  <w:style w:type="paragraph" w:customStyle="1" w:styleId="Zklad1">
    <w:name w:val="Základ 1"/>
    <w:basedOn w:val="Normln"/>
    <w:qFormat/>
    <w:rsid w:val="00744FB4"/>
    <w:pPr>
      <w:numPr>
        <w:numId w:val="19"/>
      </w:numPr>
      <w:spacing w:before="240" w:after="120" w:line="240" w:lineRule="auto"/>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744FB4"/>
    <w:pPr>
      <w:numPr>
        <w:ilvl w:val="1"/>
        <w:numId w:val="19"/>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744FB4"/>
    <w:pPr>
      <w:numPr>
        <w:ilvl w:val="2"/>
        <w:numId w:val="19"/>
      </w:numPr>
      <w:spacing w:after="120" w:line="240" w:lineRule="auto"/>
      <w:jc w:val="both"/>
    </w:pPr>
    <w:rPr>
      <w:rFonts w:ascii="Times New Roman" w:eastAsia="Times New Roman" w:hAnsi="Times New Roman" w:cs="Times New Roman"/>
      <w:bCs/>
      <w:sz w:val="24"/>
      <w:szCs w:val="24"/>
      <w:lang w:eastAsia="cs-CZ"/>
    </w:rPr>
  </w:style>
  <w:style w:type="paragraph" w:customStyle="1" w:styleId="Lena2">
    <w:name w:val="Lena2"/>
    <w:basedOn w:val="Normln"/>
    <w:autoRedefine/>
    <w:rsid w:val="00A42AA9"/>
    <w:pPr>
      <w:numPr>
        <w:numId w:val="27"/>
      </w:numPr>
      <w:spacing w:after="0" w:line="240" w:lineRule="auto"/>
      <w:jc w:val="both"/>
    </w:pPr>
    <w:rPr>
      <w:rFonts w:ascii="Garamond" w:eastAsia="Times New Roman" w:hAnsi="Garamond" w:cs="Times New Roman"/>
      <w:b/>
      <w:caps/>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19664">
      <w:bodyDiv w:val="1"/>
      <w:marLeft w:val="0"/>
      <w:marRight w:val="0"/>
      <w:marTop w:val="0"/>
      <w:marBottom w:val="0"/>
      <w:divBdr>
        <w:top w:val="none" w:sz="0" w:space="0" w:color="auto"/>
        <w:left w:val="none" w:sz="0" w:space="0" w:color="auto"/>
        <w:bottom w:val="none" w:sz="0" w:space="0" w:color="auto"/>
        <w:right w:val="none" w:sz="0" w:space="0" w:color="auto"/>
      </w:divBdr>
      <w:divsChild>
        <w:div w:id="21564685">
          <w:marLeft w:val="0"/>
          <w:marRight w:val="0"/>
          <w:marTop w:val="0"/>
          <w:marBottom w:val="0"/>
          <w:divBdr>
            <w:top w:val="none" w:sz="0" w:space="0" w:color="auto"/>
            <w:left w:val="none" w:sz="0" w:space="0" w:color="auto"/>
            <w:bottom w:val="none" w:sz="0" w:space="0" w:color="auto"/>
            <w:right w:val="none" w:sz="0" w:space="0" w:color="auto"/>
          </w:divBdr>
          <w:divsChild>
            <w:div w:id="8862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26021</Characters>
  <Application>Microsoft Office Word</Application>
  <DocSecurity>0</DocSecurity>
  <Lines>216</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2017-10-23T07:36:00Z</dcterms:created>
  <dcterms:modified xsi:type="dcterms:W3CDTF">2017-11-07T14:40:00Z</dcterms:modified>
</cp:coreProperties>
</file>