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DBA2" w14:textId="77777777" w:rsidR="003747CE" w:rsidRPr="007B07C4" w:rsidRDefault="003747CE" w:rsidP="003747CE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Předmět plnění</w:t>
      </w:r>
    </w:p>
    <w:p w14:paraId="1CAC9D69" w14:textId="1249F040" w:rsidR="003747CE" w:rsidRPr="007B07C4" w:rsidRDefault="003747CE" w:rsidP="003747CE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Předmětem plnění je zajištění služby dlouhodobého získávání a předávání dat o intenzitě cyklistické dopravy ve vybraných lokalitách na území </w:t>
      </w:r>
      <w:proofErr w:type="spellStart"/>
      <w:r w:rsidRPr="007B07C4">
        <w:rPr>
          <w:rFonts w:ascii="Georgia" w:hAnsi="Georgia"/>
        </w:rPr>
        <w:t>hl.m</w:t>
      </w:r>
      <w:proofErr w:type="spellEnd"/>
      <w:r w:rsidRPr="007B07C4">
        <w:rPr>
          <w:rFonts w:ascii="Georgia" w:hAnsi="Georgia"/>
        </w:rPr>
        <w:t>. Prahy prostřednictvím technologie dodavatele.</w:t>
      </w:r>
    </w:p>
    <w:p w14:paraId="251F8A88" w14:textId="77777777" w:rsidR="00B22CCC" w:rsidRPr="007B07C4" w:rsidRDefault="00B22CCC" w:rsidP="00C30A12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Specifikace zařízení</w:t>
      </w:r>
      <w:r w:rsidR="00FC7576" w:rsidRPr="007B07C4">
        <w:rPr>
          <w:rFonts w:ascii="Georgia" w:hAnsi="Georgia"/>
        </w:rPr>
        <w:t xml:space="preserve"> </w:t>
      </w:r>
    </w:p>
    <w:p w14:paraId="46123E86" w14:textId="77777777" w:rsidR="00B22CCC" w:rsidRPr="007B07C4" w:rsidRDefault="00B22CCC" w:rsidP="00B22CCC">
      <w:pPr>
        <w:rPr>
          <w:rFonts w:ascii="Georgia" w:hAnsi="Georgia"/>
        </w:rPr>
      </w:pPr>
      <w:r w:rsidRPr="007B07C4">
        <w:rPr>
          <w:rFonts w:ascii="Georgia" w:hAnsi="Georgia"/>
        </w:rPr>
        <w:t>Zařízení využívající indukčních smyček ve vozovce či stezce pro nepřetržité sledování počtu projíždějících jízdních kol</w:t>
      </w:r>
      <w:r w:rsidR="005D0EFA" w:rsidRPr="007B07C4">
        <w:rPr>
          <w:rFonts w:ascii="Georgia" w:hAnsi="Georgia"/>
        </w:rPr>
        <w:t xml:space="preserve"> a koloběžek</w:t>
      </w:r>
      <w:r w:rsidRPr="007B07C4">
        <w:rPr>
          <w:rFonts w:ascii="Georgia" w:hAnsi="Georgia"/>
        </w:rPr>
        <w:t xml:space="preserve"> stanoveným řezem </w:t>
      </w:r>
      <w:r w:rsidR="005D0EFA" w:rsidRPr="007B07C4">
        <w:rPr>
          <w:rFonts w:ascii="Georgia" w:hAnsi="Georgia"/>
        </w:rPr>
        <w:t>komunikace (dále</w:t>
      </w:r>
      <w:r w:rsidR="00FC7576" w:rsidRPr="007B07C4">
        <w:rPr>
          <w:rFonts w:ascii="Georgia" w:hAnsi="Georgia"/>
        </w:rPr>
        <w:t xml:space="preserve"> jen sčítač)</w:t>
      </w:r>
      <w:r w:rsidRPr="007B07C4">
        <w:rPr>
          <w:rFonts w:ascii="Georgia" w:hAnsi="Georgia"/>
        </w:rPr>
        <w:t xml:space="preserve"> s následujícími vlastnostmi:</w:t>
      </w:r>
    </w:p>
    <w:p w14:paraId="44F58095" w14:textId="77777777" w:rsidR="00B22CCC" w:rsidRPr="007B07C4" w:rsidRDefault="00FC7576" w:rsidP="00B22CCC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>Sčítač</w:t>
      </w:r>
      <w:r w:rsidR="00B22CCC" w:rsidRPr="007B07C4">
        <w:rPr>
          <w:rFonts w:ascii="Georgia" w:hAnsi="Georgia"/>
        </w:rPr>
        <w:t xml:space="preserve"> fungující automaticky bezobslužně</w:t>
      </w:r>
    </w:p>
    <w:p w14:paraId="1952AF2B" w14:textId="77777777" w:rsidR="00B22CCC" w:rsidRPr="007B07C4" w:rsidRDefault="00B22CCC" w:rsidP="00B22CCC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Sčítání všech projíždějících cyklistů </w:t>
      </w:r>
      <w:r w:rsidR="005D0EFA" w:rsidRPr="007B07C4">
        <w:rPr>
          <w:rFonts w:ascii="Georgia" w:hAnsi="Georgia"/>
        </w:rPr>
        <w:t xml:space="preserve">a koloběžek </w:t>
      </w:r>
      <w:r w:rsidRPr="007B07C4">
        <w:rPr>
          <w:rFonts w:ascii="Georgia" w:hAnsi="Georgia"/>
        </w:rPr>
        <w:t>s rozlišením směru jízdy</w:t>
      </w:r>
    </w:p>
    <w:p w14:paraId="1416D2B3" w14:textId="77777777" w:rsidR="00FC7576" w:rsidRPr="007B07C4" w:rsidRDefault="00B22CCC" w:rsidP="003747CE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Správná detekce směru jízdy i tehdy, jede-li cyklista </w:t>
      </w:r>
      <w:r w:rsidR="00FC7576" w:rsidRPr="007B07C4">
        <w:rPr>
          <w:rFonts w:ascii="Georgia" w:hAnsi="Georgia"/>
        </w:rPr>
        <w:t>po nesprávné straně stezky</w:t>
      </w:r>
    </w:p>
    <w:p w14:paraId="4A9DDAD8" w14:textId="77777777" w:rsidR="00FC7576" w:rsidRPr="007B07C4" w:rsidRDefault="00FC7576" w:rsidP="003747CE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V případě </w:t>
      </w:r>
      <w:r w:rsidR="005D0EFA" w:rsidRPr="007B07C4">
        <w:rPr>
          <w:rFonts w:ascii="Georgia" w:hAnsi="Georgia"/>
        </w:rPr>
        <w:t xml:space="preserve">společného provozu </w:t>
      </w:r>
      <w:r w:rsidR="006B0867" w:rsidRPr="007B07C4">
        <w:rPr>
          <w:rFonts w:ascii="Georgia" w:hAnsi="Georgia"/>
        </w:rPr>
        <w:t>jízdních</w:t>
      </w:r>
      <w:r w:rsidR="005D0EFA" w:rsidRPr="007B07C4">
        <w:rPr>
          <w:rFonts w:ascii="Georgia" w:hAnsi="Georgia"/>
        </w:rPr>
        <w:t xml:space="preserve"> kol a koloběžek s</w:t>
      </w:r>
      <w:r w:rsidRPr="007B07C4">
        <w:rPr>
          <w:rFonts w:ascii="Georgia" w:hAnsi="Georgia"/>
        </w:rPr>
        <w:t xml:space="preserve"> motorov</w:t>
      </w:r>
      <w:r w:rsidR="005D0EFA" w:rsidRPr="007B07C4">
        <w:rPr>
          <w:rFonts w:ascii="Georgia" w:hAnsi="Georgia"/>
        </w:rPr>
        <w:t>ou</w:t>
      </w:r>
      <w:r w:rsidRPr="007B07C4">
        <w:rPr>
          <w:rFonts w:ascii="Georgia" w:hAnsi="Georgia"/>
        </w:rPr>
        <w:t xml:space="preserve"> doprav</w:t>
      </w:r>
      <w:r w:rsidR="005D0EFA" w:rsidRPr="007B07C4">
        <w:rPr>
          <w:rFonts w:ascii="Georgia" w:hAnsi="Georgia"/>
        </w:rPr>
        <w:t>ou</w:t>
      </w:r>
      <w:r w:rsidRPr="007B07C4">
        <w:rPr>
          <w:rFonts w:ascii="Georgia" w:hAnsi="Georgia"/>
        </w:rPr>
        <w:t xml:space="preserve"> jsou spolehlivě zaznamenávána pouze jízdní kola</w:t>
      </w:r>
      <w:r w:rsidR="005D0EFA" w:rsidRPr="007B07C4">
        <w:rPr>
          <w:rFonts w:ascii="Georgia" w:hAnsi="Georgia"/>
        </w:rPr>
        <w:t xml:space="preserve"> a koloběžky, ostatní </w:t>
      </w:r>
      <w:r w:rsidRPr="007B07C4">
        <w:rPr>
          <w:rFonts w:ascii="Georgia" w:hAnsi="Georgia"/>
        </w:rPr>
        <w:t xml:space="preserve">objekty </w:t>
      </w:r>
      <w:r w:rsidR="005D0EFA" w:rsidRPr="007B07C4">
        <w:rPr>
          <w:rFonts w:ascii="Georgia" w:hAnsi="Georgia"/>
        </w:rPr>
        <w:t>sčítač</w:t>
      </w:r>
      <w:r w:rsidRPr="007B07C4">
        <w:rPr>
          <w:rFonts w:ascii="Georgia" w:hAnsi="Georgia"/>
        </w:rPr>
        <w:t xml:space="preserve"> nezaznamenává</w:t>
      </w:r>
    </w:p>
    <w:p w14:paraId="24E164B1" w14:textId="45E22791" w:rsidR="006B0867" w:rsidRPr="007B07C4" w:rsidRDefault="00FC7576" w:rsidP="003747CE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Sčítač je vybaven technickými prostředky pro přenos naměřených dat </w:t>
      </w:r>
      <w:r w:rsidR="00BC034C" w:rsidRPr="007B07C4">
        <w:rPr>
          <w:rFonts w:ascii="Georgia" w:hAnsi="Georgia"/>
        </w:rPr>
        <w:t>skrze REST API.</w:t>
      </w:r>
    </w:p>
    <w:p w14:paraId="75E09411" w14:textId="67377B4A" w:rsidR="00FC7576" w:rsidRPr="007B07C4" w:rsidRDefault="00B946FC" w:rsidP="003747CE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>S</w:t>
      </w:r>
      <w:r w:rsidR="00FC7576" w:rsidRPr="007B07C4">
        <w:rPr>
          <w:rFonts w:ascii="Georgia" w:hAnsi="Georgia"/>
        </w:rPr>
        <w:t xml:space="preserve">čítač dále měří a zaznamenává teplotu vzduchu v lokalitě s přesností na jeden stupeň Celsia, toto </w:t>
      </w:r>
      <w:r w:rsidR="00C30A12" w:rsidRPr="007B07C4">
        <w:rPr>
          <w:rFonts w:ascii="Georgia" w:hAnsi="Georgia"/>
        </w:rPr>
        <w:t>měření není</w:t>
      </w:r>
      <w:r w:rsidR="00FC7576" w:rsidRPr="007B07C4">
        <w:rPr>
          <w:rFonts w:ascii="Georgia" w:hAnsi="Georgia"/>
        </w:rPr>
        <w:t xml:space="preserve"> ovlivněno sluncem či sálajícím povrchem komunikace či teplem tvořeným vlastním sčítačem. </w:t>
      </w:r>
    </w:p>
    <w:p w14:paraId="439D521A" w14:textId="77777777" w:rsidR="005D0EFA" w:rsidRPr="007B07C4" w:rsidRDefault="005D0EFA" w:rsidP="003747CE">
      <w:pPr>
        <w:pStyle w:val="Odstavecseseznamem"/>
        <w:numPr>
          <w:ilvl w:val="0"/>
          <w:numId w:val="3"/>
        </w:numPr>
        <w:rPr>
          <w:rFonts w:ascii="Georgia" w:hAnsi="Georgia"/>
        </w:rPr>
      </w:pPr>
      <w:r w:rsidRPr="007B07C4">
        <w:rPr>
          <w:rFonts w:ascii="Georgia" w:hAnsi="Georgia"/>
        </w:rPr>
        <w:t>Zaříz</w:t>
      </w:r>
      <w:bookmarkStart w:id="0" w:name="_GoBack"/>
      <w:bookmarkEnd w:id="0"/>
      <w:r w:rsidRPr="007B07C4">
        <w:rPr>
          <w:rFonts w:ascii="Georgia" w:hAnsi="Georgia"/>
        </w:rPr>
        <w:t xml:space="preserve">ení zaznamená cyklisty a koloběžky projíždějící přes měřící zařízení. Přesnost sčítání je nejméně </w:t>
      </w:r>
      <w:proofErr w:type="gramStart"/>
      <w:r w:rsidRPr="007B07C4">
        <w:rPr>
          <w:rFonts w:ascii="Georgia" w:hAnsi="Georgia"/>
        </w:rPr>
        <w:t>90%</w:t>
      </w:r>
      <w:proofErr w:type="gramEnd"/>
      <w:r w:rsidRPr="007B07C4">
        <w:rPr>
          <w:rFonts w:ascii="Georgia" w:hAnsi="Georgia"/>
        </w:rPr>
        <w:t>.</w:t>
      </w:r>
    </w:p>
    <w:p w14:paraId="05638817" w14:textId="77777777" w:rsidR="00FC7576" w:rsidRPr="007B07C4" w:rsidRDefault="00FC7576" w:rsidP="00FC7576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Výstupy sčítače</w:t>
      </w:r>
    </w:p>
    <w:p w14:paraId="56688942" w14:textId="2CEE3236" w:rsidR="00FC7576" w:rsidRPr="007B07C4" w:rsidRDefault="00C30A12" w:rsidP="00FC7576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Data budou online </w:t>
      </w:r>
      <w:r w:rsidR="006823C7" w:rsidRPr="007B07C4">
        <w:rPr>
          <w:rFonts w:ascii="Georgia" w:hAnsi="Georgia"/>
        </w:rPr>
        <w:t>přístupna pro vytěžování</w:t>
      </w:r>
      <w:r w:rsidR="00D41607" w:rsidRPr="007B07C4">
        <w:rPr>
          <w:rFonts w:ascii="Georgia" w:hAnsi="Georgia"/>
        </w:rPr>
        <w:t xml:space="preserve"> </w:t>
      </w:r>
      <w:r w:rsidR="002031D3" w:rsidRPr="007B07C4">
        <w:rPr>
          <w:rFonts w:ascii="Georgia" w:hAnsi="Georgia"/>
        </w:rPr>
        <w:t>skrze REST API</w:t>
      </w:r>
      <w:r w:rsidRPr="007B07C4">
        <w:rPr>
          <w:rFonts w:ascii="Georgia" w:hAnsi="Georgia"/>
        </w:rPr>
        <w:t xml:space="preserve"> </w:t>
      </w:r>
      <w:r w:rsidR="001078C1" w:rsidRPr="007B07C4">
        <w:rPr>
          <w:rFonts w:ascii="Georgia" w:hAnsi="Georgia"/>
        </w:rPr>
        <w:t>v </w:t>
      </w:r>
      <w:proofErr w:type="spellStart"/>
      <w:r w:rsidR="001078C1" w:rsidRPr="007B07C4">
        <w:rPr>
          <w:rFonts w:ascii="Georgia" w:hAnsi="Georgia"/>
        </w:rPr>
        <w:t>granularitě</w:t>
      </w:r>
      <w:proofErr w:type="spellEnd"/>
      <w:r w:rsidR="001078C1" w:rsidRPr="007B07C4">
        <w:rPr>
          <w:rFonts w:ascii="Georgia" w:hAnsi="Georgia"/>
        </w:rPr>
        <w:t xml:space="preserve"> </w:t>
      </w:r>
      <w:proofErr w:type="spellStart"/>
      <w:r w:rsidR="001078C1" w:rsidRPr="007B07C4">
        <w:rPr>
          <w:rFonts w:ascii="Georgia" w:hAnsi="Georgia"/>
        </w:rPr>
        <w:t>max</w:t>
      </w:r>
      <w:proofErr w:type="spellEnd"/>
      <w:r w:rsidR="001078C1" w:rsidRPr="007B07C4">
        <w:rPr>
          <w:rFonts w:ascii="Georgia" w:hAnsi="Georgia"/>
        </w:rPr>
        <w:t xml:space="preserve"> </w:t>
      </w:r>
      <w:r w:rsidRPr="007B07C4">
        <w:rPr>
          <w:rFonts w:ascii="Georgia" w:hAnsi="Georgia"/>
        </w:rPr>
        <w:t>5 minut s následujícím údaji:</w:t>
      </w:r>
    </w:p>
    <w:p w14:paraId="03669DF2" w14:textId="0B6139A7" w:rsidR="00C30A12" w:rsidRDefault="00C30A12" w:rsidP="00C30A12">
      <w:pPr>
        <w:pStyle w:val="Odstavecseseznamem"/>
        <w:numPr>
          <w:ilvl w:val="0"/>
          <w:numId w:val="4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Aktuální </w:t>
      </w:r>
      <w:r w:rsidR="005D0EFA" w:rsidRPr="007B07C4">
        <w:rPr>
          <w:rFonts w:ascii="Georgia" w:hAnsi="Georgia"/>
        </w:rPr>
        <w:t>počet jízdních kol a koloběžek</w:t>
      </w:r>
      <w:r w:rsidRPr="007B07C4">
        <w:rPr>
          <w:rFonts w:ascii="Georgia" w:hAnsi="Georgia"/>
        </w:rPr>
        <w:t xml:space="preserve"> v každém směru</w:t>
      </w:r>
    </w:p>
    <w:p w14:paraId="2BED7092" w14:textId="5148228F" w:rsidR="0009194E" w:rsidRPr="007B07C4" w:rsidRDefault="0009194E" w:rsidP="00C30A12">
      <w:pPr>
        <w:pStyle w:val="Odstavecseseznamem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Informace o aktuální teplotě.</w:t>
      </w:r>
    </w:p>
    <w:p w14:paraId="4E664C64" w14:textId="77777777" w:rsidR="00C27ABF" w:rsidRPr="007B07C4" w:rsidRDefault="00C27ABF" w:rsidP="007B07C4">
      <w:pPr>
        <w:pStyle w:val="Odstavecseseznamem"/>
        <w:rPr>
          <w:rFonts w:ascii="Georgia" w:hAnsi="Georgia"/>
        </w:rPr>
      </w:pPr>
    </w:p>
    <w:p w14:paraId="7DA8635F" w14:textId="1BA23835" w:rsidR="006B0467" w:rsidRPr="007B07C4" w:rsidRDefault="002031D3" w:rsidP="002031D3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Rozhraní bude </w:t>
      </w:r>
      <w:r w:rsidR="006B0467" w:rsidRPr="007B07C4">
        <w:rPr>
          <w:rFonts w:ascii="Georgia" w:hAnsi="Georgia"/>
        </w:rPr>
        <w:t>kromě</w:t>
      </w:r>
      <w:r w:rsidRPr="007B07C4">
        <w:rPr>
          <w:rFonts w:ascii="Georgia" w:hAnsi="Georgia"/>
        </w:rPr>
        <w:t xml:space="preserve"> export aktuálních dat </w:t>
      </w:r>
      <w:r w:rsidR="005713DF" w:rsidRPr="007B07C4">
        <w:rPr>
          <w:rFonts w:ascii="Georgia" w:hAnsi="Georgia"/>
        </w:rPr>
        <w:t xml:space="preserve">a </w:t>
      </w:r>
      <w:r w:rsidR="006B0467" w:rsidRPr="007B07C4">
        <w:rPr>
          <w:rFonts w:ascii="Georgia" w:hAnsi="Georgia"/>
        </w:rPr>
        <w:t xml:space="preserve">rovněž umožňovat </w:t>
      </w:r>
      <w:r w:rsidR="005713DF" w:rsidRPr="007B07C4">
        <w:rPr>
          <w:rFonts w:ascii="Georgia" w:hAnsi="Georgia"/>
        </w:rPr>
        <w:t>poskytnout</w:t>
      </w:r>
      <w:r w:rsidR="006B0467" w:rsidRPr="007B07C4">
        <w:rPr>
          <w:rFonts w:ascii="Georgia" w:hAnsi="Georgia"/>
        </w:rPr>
        <w:t xml:space="preserve"> historická data s minimálně 14denní historií, ve stejné struktuře, jako </w:t>
      </w:r>
      <w:proofErr w:type="spellStart"/>
      <w:r w:rsidR="006B0467" w:rsidRPr="007B07C4">
        <w:rPr>
          <w:rFonts w:ascii="Georgia" w:hAnsi="Georgia"/>
        </w:rPr>
        <w:t>real-time</w:t>
      </w:r>
      <w:proofErr w:type="spellEnd"/>
      <w:r w:rsidR="006B0467" w:rsidRPr="007B07C4">
        <w:rPr>
          <w:rFonts w:ascii="Georgia" w:hAnsi="Georgia"/>
        </w:rPr>
        <w:t xml:space="preserve"> data. Pro volání historie bude možné použít parametry </w:t>
      </w:r>
      <w:proofErr w:type="spellStart"/>
      <w:proofErr w:type="gramStart"/>
      <w:r w:rsidR="006B0467" w:rsidRPr="007B07C4">
        <w:rPr>
          <w:rFonts w:ascii="Georgia" w:hAnsi="Georgia" w:cs="Courier New"/>
        </w:rPr>
        <w:t>timestampFrom,timestampTo</w:t>
      </w:r>
      <w:proofErr w:type="spellEnd"/>
      <w:proofErr w:type="gramEnd"/>
    </w:p>
    <w:p w14:paraId="4208C674" w14:textId="06A92583" w:rsidR="006B0467" w:rsidRPr="007B07C4" w:rsidRDefault="002031D3" w:rsidP="002031D3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API bude postavené na filosofii REST, implementováno nad zabezpečeným protokolem HTTPS (včetně vracení stavových kódů), bude </w:t>
      </w:r>
      <w:r w:rsidRPr="007B07C4">
        <w:rPr>
          <w:rFonts w:ascii="Georgia" w:hAnsi="Georgia"/>
          <w:color w:val="333333"/>
          <w:shd w:val="clear" w:color="auto" w:fill="FFFFFF"/>
        </w:rPr>
        <w:t>obsahovat standardní autentizace (</w:t>
      </w:r>
      <w:proofErr w:type="spellStart"/>
      <w:r w:rsidRPr="007B07C4">
        <w:rPr>
          <w:rFonts w:ascii="Georgia" w:hAnsi="Georgia"/>
          <w:color w:val="333333"/>
          <w:shd w:val="clear" w:color="auto" w:fill="FFFFFF"/>
        </w:rPr>
        <w:t>OAuth</w:t>
      </w:r>
      <w:proofErr w:type="spellEnd"/>
      <w:r w:rsidRPr="007B07C4">
        <w:rPr>
          <w:rFonts w:ascii="Georgia" w:hAnsi="Georgia"/>
          <w:color w:val="333333"/>
          <w:shd w:val="clear" w:color="auto" w:fill="FFFFFF"/>
        </w:rPr>
        <w:t>, přihlašování, popř. token),</w:t>
      </w:r>
      <w:r w:rsidRPr="007B07C4">
        <w:rPr>
          <w:rFonts w:ascii="Georgia" w:hAnsi="Georgia"/>
        </w:rPr>
        <w:t xml:space="preserve"> výstup dat ve formátu JSON případně XML, bude dodána kompletní dokumentaci API.</w:t>
      </w:r>
    </w:p>
    <w:p w14:paraId="2385D5DF" w14:textId="77777777" w:rsidR="002031D3" w:rsidRPr="007B07C4" w:rsidRDefault="002031D3" w:rsidP="002031D3">
      <w:pPr>
        <w:rPr>
          <w:rFonts w:ascii="Georgia" w:hAnsi="Georgia"/>
        </w:rPr>
      </w:pPr>
      <w:r w:rsidRPr="007B07C4">
        <w:rPr>
          <w:rFonts w:ascii="Georgia" w:hAnsi="Georgia"/>
        </w:rPr>
        <w:t>Dostupnost dat z rozhraní minimálně 99,5 % za měsíc.</w:t>
      </w:r>
    </w:p>
    <w:p w14:paraId="606A8003" w14:textId="77777777" w:rsidR="002031D3" w:rsidRPr="007B07C4" w:rsidRDefault="002031D3" w:rsidP="002031D3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Veškeré změny týkající se daných zařízení nebo API, se budou hlásit na email: </w:t>
      </w:r>
      <w:hyperlink r:id="rId11" w:history="1">
        <w:r w:rsidRPr="007B07C4">
          <w:rPr>
            <w:rStyle w:val="Hypertextovodkaz"/>
            <w:rFonts w:ascii="Georgia" w:hAnsi="Georgia"/>
          </w:rPr>
          <w:t>golemio@operatorict.cz</w:t>
        </w:r>
      </w:hyperlink>
      <w:r w:rsidRPr="007B07C4">
        <w:rPr>
          <w:rFonts w:ascii="Georgia" w:hAnsi="Georgia"/>
        </w:rPr>
        <w:t>, po domluvě jiným způsobem.</w:t>
      </w:r>
    </w:p>
    <w:p w14:paraId="5FB7BDE7" w14:textId="15B10685" w:rsidR="006823C7" w:rsidRPr="007B07C4" w:rsidRDefault="001078C1" w:rsidP="00FC7576">
      <w:pPr>
        <w:rPr>
          <w:rFonts w:ascii="Georgia" w:hAnsi="Georgia"/>
        </w:rPr>
      </w:pPr>
      <w:r w:rsidRPr="007B07C4">
        <w:rPr>
          <w:rFonts w:ascii="Georgia" w:hAnsi="Georgia"/>
        </w:rPr>
        <w:lastRenderedPageBreak/>
        <w:t>Příklad</w:t>
      </w:r>
      <w:r w:rsidR="006823C7" w:rsidRPr="007B07C4">
        <w:rPr>
          <w:rFonts w:ascii="Georgia" w:hAnsi="Georgia"/>
        </w:rPr>
        <w:t xml:space="preserve"> datové věty</w:t>
      </w:r>
      <w:r w:rsidR="00B1749A" w:rsidRPr="007B07C4">
        <w:rPr>
          <w:rFonts w:ascii="Georgia" w:hAnsi="Georgia"/>
        </w:rPr>
        <w:t>:</w:t>
      </w:r>
    </w:p>
    <w:p w14:paraId="26FD28A0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>{</w:t>
      </w:r>
    </w:p>
    <w:p w14:paraId="590C5691" w14:textId="4353CC6C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bikecounter</w:t>
      </w:r>
      <w:r w:rsidR="004F4011" w:rsidRPr="007B07C4">
        <w:rPr>
          <w:rFonts w:ascii="Georgia" w:hAnsi="Georgia" w:cs="Courier New"/>
        </w:rPr>
        <w:t>Id</w:t>
      </w:r>
      <w:proofErr w:type="spellEnd"/>
      <w:r w:rsidRPr="007B07C4">
        <w:rPr>
          <w:rFonts w:ascii="Georgia" w:hAnsi="Georgia" w:cs="Courier New"/>
        </w:rPr>
        <w:t>": "</w:t>
      </w:r>
      <w:r w:rsidR="00B1749A" w:rsidRPr="007B07C4">
        <w:rPr>
          <w:rFonts w:ascii="Georgia" w:hAnsi="Georgia" w:cs="Courier New"/>
          <w:i/>
        </w:rPr>
        <w:t>I</w:t>
      </w:r>
      <w:r w:rsidR="0098141C" w:rsidRPr="007B07C4">
        <w:rPr>
          <w:rFonts w:ascii="Georgia" w:hAnsi="Georgia" w:cs="Courier New"/>
          <w:i/>
        </w:rPr>
        <w:t>d</w:t>
      </w:r>
      <w:r w:rsidRPr="007B07C4">
        <w:rPr>
          <w:rFonts w:ascii="Georgia" w:hAnsi="Georgia" w:cs="Courier New"/>
        </w:rPr>
        <w:t>",</w:t>
      </w:r>
    </w:p>
    <w:p w14:paraId="4961EDB7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name</w:t>
      </w:r>
      <w:proofErr w:type="spellEnd"/>
      <w:r w:rsidRPr="007B07C4">
        <w:rPr>
          <w:rFonts w:ascii="Georgia" w:hAnsi="Georgia" w:cs="Courier New"/>
        </w:rPr>
        <w:t>": "</w:t>
      </w:r>
      <w:proofErr w:type="spellStart"/>
      <w:r w:rsidR="00B1749A" w:rsidRPr="007B07C4">
        <w:rPr>
          <w:rFonts w:ascii="Georgia" w:hAnsi="Georgia" w:cs="Courier New"/>
          <w:i/>
        </w:rPr>
        <w:t>nazev_cykloscitace</w:t>
      </w:r>
      <w:proofErr w:type="spellEnd"/>
      <w:r w:rsidRPr="007B07C4">
        <w:rPr>
          <w:rFonts w:ascii="Georgia" w:hAnsi="Georgia" w:cs="Courier New"/>
        </w:rPr>
        <w:t>",</w:t>
      </w:r>
    </w:p>
    <w:p w14:paraId="4CE954AE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route</w:t>
      </w:r>
      <w:proofErr w:type="spellEnd"/>
      <w:r w:rsidRPr="007B07C4">
        <w:rPr>
          <w:rFonts w:ascii="Georgia" w:hAnsi="Georgia" w:cs="Courier New"/>
        </w:rPr>
        <w:t>": "</w:t>
      </w:r>
      <w:proofErr w:type="spellStart"/>
      <w:r w:rsidR="00B1749A" w:rsidRPr="007B07C4">
        <w:rPr>
          <w:rFonts w:ascii="Georgia" w:hAnsi="Georgia" w:cs="Courier New"/>
          <w:i/>
        </w:rPr>
        <w:t>oznaceni_cyklostezky</w:t>
      </w:r>
      <w:proofErr w:type="spellEnd"/>
      <w:r w:rsidRPr="007B07C4">
        <w:rPr>
          <w:rFonts w:ascii="Georgia" w:hAnsi="Georgia" w:cs="Courier New"/>
        </w:rPr>
        <w:t>",</w:t>
      </w:r>
    </w:p>
    <w:p w14:paraId="118F31C9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"lat": </w:t>
      </w:r>
      <w:proofErr w:type="spellStart"/>
      <w:r w:rsidR="00B1749A" w:rsidRPr="007B07C4">
        <w:rPr>
          <w:rFonts w:ascii="Georgia" w:hAnsi="Georgia" w:cs="Courier New"/>
          <w:i/>
        </w:rPr>
        <w:t>GPS_latitude</w:t>
      </w:r>
      <w:proofErr w:type="spellEnd"/>
      <w:r w:rsidRPr="007B07C4">
        <w:rPr>
          <w:rFonts w:ascii="Georgia" w:hAnsi="Georgia" w:cs="Courier New"/>
        </w:rPr>
        <w:t>,</w:t>
      </w:r>
    </w:p>
    <w:p w14:paraId="3D75AB69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lon</w:t>
      </w:r>
      <w:proofErr w:type="spellEnd"/>
      <w:r w:rsidRPr="007B07C4">
        <w:rPr>
          <w:rFonts w:ascii="Georgia" w:hAnsi="Georgia" w:cs="Courier New"/>
        </w:rPr>
        <w:t xml:space="preserve">": </w:t>
      </w:r>
      <w:proofErr w:type="spellStart"/>
      <w:r w:rsidR="00B1749A" w:rsidRPr="007B07C4">
        <w:rPr>
          <w:rFonts w:ascii="Georgia" w:hAnsi="Georgia" w:cs="Courier New"/>
          <w:i/>
        </w:rPr>
        <w:t>GPS_longitude</w:t>
      </w:r>
      <w:proofErr w:type="spellEnd"/>
      <w:r w:rsidRPr="007B07C4">
        <w:rPr>
          <w:rFonts w:ascii="Georgia" w:hAnsi="Georgia" w:cs="Courier New"/>
        </w:rPr>
        <w:t>,</w:t>
      </w:r>
    </w:p>
    <w:p w14:paraId="663DA83E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detections</w:t>
      </w:r>
      <w:proofErr w:type="spellEnd"/>
      <w:proofErr w:type="gramStart"/>
      <w:r w:rsidRPr="007B07C4">
        <w:rPr>
          <w:rFonts w:ascii="Georgia" w:hAnsi="Georgia" w:cs="Courier New"/>
        </w:rPr>
        <w:t>":</w:t>
      </w:r>
      <w:proofErr w:type="spellStart"/>
      <w:r w:rsidR="00B1749A" w:rsidRPr="007B07C4">
        <w:rPr>
          <w:rFonts w:ascii="Georgia" w:hAnsi="Georgia" w:cs="Courier New"/>
          <w:i/>
        </w:rPr>
        <w:t>celkovy</w:t>
      </w:r>
      <w:proofErr w:type="gramEnd"/>
      <w:r w:rsidR="00B1749A" w:rsidRPr="007B07C4">
        <w:rPr>
          <w:rFonts w:ascii="Georgia" w:hAnsi="Georgia" w:cs="Courier New"/>
          <w:i/>
        </w:rPr>
        <w:t>_pocet_detekci</w:t>
      </w:r>
      <w:proofErr w:type="spellEnd"/>
      <w:r w:rsidRPr="007B07C4">
        <w:rPr>
          <w:rFonts w:ascii="Georgia" w:hAnsi="Georgia" w:cs="Courier New"/>
        </w:rPr>
        <w:t>,</w:t>
      </w:r>
    </w:p>
    <w:p w14:paraId="666C4F34" w14:textId="0FEF1FA4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temperature</w:t>
      </w:r>
      <w:proofErr w:type="spellEnd"/>
      <w:r w:rsidRPr="007B07C4">
        <w:rPr>
          <w:rFonts w:ascii="Georgia" w:hAnsi="Georgia" w:cs="Courier New"/>
        </w:rPr>
        <w:t xml:space="preserve">": </w:t>
      </w:r>
      <w:r w:rsidR="00B1749A" w:rsidRPr="007B07C4">
        <w:rPr>
          <w:rFonts w:ascii="Georgia" w:hAnsi="Georgia" w:cs="Courier New"/>
          <w:i/>
        </w:rPr>
        <w:t>teplota °C</w:t>
      </w:r>
      <w:r w:rsidRPr="007B07C4">
        <w:rPr>
          <w:rFonts w:ascii="Georgia" w:hAnsi="Georgia" w:cs="Courier New"/>
        </w:rPr>
        <w:t>,</w:t>
      </w:r>
    </w:p>
    <w:p w14:paraId="4E9BAE31" w14:textId="75C4CF10" w:rsidR="00B946FC" w:rsidRPr="007B07C4" w:rsidRDefault="00B946FC" w:rsidP="00B946FC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timestampFrom</w:t>
      </w:r>
      <w:proofErr w:type="spellEnd"/>
      <w:r w:rsidRPr="007B07C4">
        <w:rPr>
          <w:rFonts w:ascii="Georgia" w:hAnsi="Georgia" w:cs="Courier New"/>
        </w:rPr>
        <w:t xml:space="preserve">": </w:t>
      </w:r>
      <w:proofErr w:type="spellStart"/>
      <w:r w:rsidR="002031D3" w:rsidRPr="007B07C4">
        <w:rPr>
          <w:rFonts w:ascii="Georgia" w:hAnsi="Georgia" w:cs="Courier New"/>
        </w:rPr>
        <w:t>Unixtimestamp</w:t>
      </w:r>
      <w:proofErr w:type="spellEnd"/>
      <w:r w:rsidR="002031D3" w:rsidRPr="007B07C4">
        <w:rPr>
          <w:rFonts w:ascii="Georgia" w:hAnsi="Georgia" w:cs="Courier New"/>
        </w:rPr>
        <w:t xml:space="preserve"> nebo podle ISO 8601 (interval měření od)</w:t>
      </w:r>
      <w:r w:rsidRPr="007B07C4">
        <w:rPr>
          <w:rFonts w:ascii="Georgia" w:hAnsi="Georgia" w:cs="Courier New"/>
        </w:rPr>
        <w:t>,</w:t>
      </w:r>
    </w:p>
    <w:p w14:paraId="639DA121" w14:textId="7C8026E8" w:rsidR="00B946FC" w:rsidRPr="007B07C4" w:rsidRDefault="00B946FC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timestampTo</w:t>
      </w:r>
      <w:proofErr w:type="spellEnd"/>
      <w:r w:rsidRPr="007B07C4">
        <w:rPr>
          <w:rFonts w:ascii="Georgia" w:hAnsi="Georgia" w:cs="Courier New"/>
        </w:rPr>
        <w:t xml:space="preserve">": </w:t>
      </w:r>
      <w:proofErr w:type="spellStart"/>
      <w:r w:rsidR="002031D3" w:rsidRPr="007B07C4">
        <w:rPr>
          <w:rFonts w:ascii="Georgia" w:hAnsi="Georgia" w:cs="Courier New"/>
        </w:rPr>
        <w:t>Unixtimestamp</w:t>
      </w:r>
      <w:proofErr w:type="spellEnd"/>
      <w:r w:rsidR="002031D3" w:rsidRPr="007B07C4">
        <w:rPr>
          <w:rFonts w:ascii="Georgia" w:hAnsi="Georgia" w:cs="Courier New"/>
        </w:rPr>
        <w:t xml:space="preserve"> nebo podle ISO 8601 (interval měření do</w:t>
      </w:r>
      <w:proofErr w:type="gramStart"/>
      <w:r w:rsidR="002031D3" w:rsidRPr="007B07C4">
        <w:rPr>
          <w:rFonts w:ascii="Georgia" w:hAnsi="Georgia" w:cs="Courier New"/>
        </w:rPr>
        <w:t>),</w:t>
      </w:r>
      <w:r w:rsidRPr="007B07C4">
        <w:rPr>
          <w:rFonts w:ascii="Georgia" w:hAnsi="Georgia" w:cs="Courier New"/>
        </w:rPr>
        <w:t>,</w:t>
      </w:r>
      <w:proofErr w:type="gramEnd"/>
    </w:p>
    <w:p w14:paraId="64276152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"</w:t>
      </w:r>
      <w:proofErr w:type="spellStart"/>
      <w:r w:rsidRPr="007B07C4">
        <w:rPr>
          <w:rFonts w:ascii="Georgia" w:hAnsi="Georgia" w:cs="Courier New"/>
        </w:rPr>
        <w:t>directions</w:t>
      </w:r>
      <w:proofErr w:type="spellEnd"/>
      <w:r w:rsidRPr="007B07C4">
        <w:rPr>
          <w:rFonts w:ascii="Georgia" w:hAnsi="Georgia" w:cs="Courier New"/>
        </w:rPr>
        <w:t>": [</w:t>
      </w:r>
    </w:p>
    <w:p w14:paraId="55CD620D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{</w:t>
      </w:r>
    </w:p>
    <w:p w14:paraId="43376FB4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"id": "</w:t>
      </w:r>
      <w:r w:rsidR="00B1749A" w:rsidRPr="007B07C4">
        <w:rPr>
          <w:rFonts w:ascii="Georgia" w:hAnsi="Georgia" w:cs="Courier New"/>
          <w:i/>
        </w:rPr>
        <w:t>id_smeru_1</w:t>
      </w:r>
      <w:r w:rsidRPr="007B07C4">
        <w:rPr>
          <w:rFonts w:ascii="Georgia" w:hAnsi="Georgia" w:cs="Courier New"/>
        </w:rPr>
        <w:t>",</w:t>
      </w:r>
    </w:p>
    <w:p w14:paraId="40C52435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</w:t>
      </w:r>
      <w:proofErr w:type="spellStart"/>
      <w:r w:rsidRPr="007B07C4">
        <w:rPr>
          <w:rFonts w:ascii="Georgia" w:hAnsi="Georgia" w:cs="Courier New"/>
        </w:rPr>
        <w:t>name</w:t>
      </w:r>
      <w:proofErr w:type="spellEnd"/>
      <w:r w:rsidRPr="007B07C4">
        <w:rPr>
          <w:rFonts w:ascii="Georgia" w:hAnsi="Georgia" w:cs="Courier New"/>
        </w:rPr>
        <w:t>": "</w:t>
      </w:r>
      <w:r w:rsidR="00B1749A" w:rsidRPr="007B07C4">
        <w:rPr>
          <w:rFonts w:ascii="Georgia" w:hAnsi="Georgia" w:cs="Courier New"/>
          <w:i/>
        </w:rPr>
        <w:t>nazev_smeru_1</w:t>
      </w:r>
      <w:r w:rsidRPr="007B07C4">
        <w:rPr>
          <w:rFonts w:ascii="Georgia" w:hAnsi="Georgia" w:cs="Courier New"/>
        </w:rPr>
        <w:t>",</w:t>
      </w:r>
    </w:p>
    <w:p w14:paraId="660ADA98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</w:t>
      </w:r>
      <w:proofErr w:type="spellStart"/>
      <w:r w:rsidRPr="007B07C4">
        <w:rPr>
          <w:rFonts w:ascii="Georgia" w:hAnsi="Georgia" w:cs="Courier New"/>
        </w:rPr>
        <w:t>detections</w:t>
      </w:r>
      <w:proofErr w:type="spellEnd"/>
      <w:r w:rsidRPr="007B07C4">
        <w:rPr>
          <w:rFonts w:ascii="Georgia" w:hAnsi="Georgia" w:cs="Courier New"/>
        </w:rPr>
        <w:t xml:space="preserve">": </w:t>
      </w:r>
      <w:r w:rsidR="00B1749A" w:rsidRPr="007B07C4">
        <w:rPr>
          <w:rFonts w:ascii="Georgia" w:hAnsi="Georgia" w:cs="Courier New"/>
          <w:i/>
        </w:rPr>
        <w:t>pocet_detekci_ve_smeru_1</w:t>
      </w:r>
    </w:p>
    <w:p w14:paraId="4970F526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},</w:t>
      </w:r>
    </w:p>
    <w:p w14:paraId="0D799D48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{</w:t>
      </w:r>
    </w:p>
    <w:p w14:paraId="0D938AE8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"id": "</w:t>
      </w:r>
      <w:r w:rsidR="00B1749A" w:rsidRPr="007B07C4">
        <w:rPr>
          <w:rFonts w:ascii="Georgia" w:hAnsi="Georgia" w:cs="Courier New"/>
          <w:i/>
        </w:rPr>
        <w:t>id_smeru_2</w:t>
      </w:r>
      <w:r w:rsidRPr="007B07C4">
        <w:rPr>
          <w:rFonts w:ascii="Georgia" w:hAnsi="Georgia" w:cs="Courier New"/>
        </w:rPr>
        <w:t>",</w:t>
      </w:r>
    </w:p>
    <w:p w14:paraId="70449F26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</w:t>
      </w:r>
      <w:proofErr w:type="spellStart"/>
      <w:r w:rsidRPr="007B07C4">
        <w:rPr>
          <w:rFonts w:ascii="Georgia" w:hAnsi="Georgia" w:cs="Courier New"/>
        </w:rPr>
        <w:t>name</w:t>
      </w:r>
      <w:proofErr w:type="spellEnd"/>
      <w:r w:rsidRPr="007B07C4">
        <w:rPr>
          <w:rFonts w:ascii="Georgia" w:hAnsi="Georgia" w:cs="Courier New"/>
        </w:rPr>
        <w:t>": "</w:t>
      </w:r>
      <w:r w:rsidR="00B1749A" w:rsidRPr="007B07C4">
        <w:rPr>
          <w:rFonts w:ascii="Georgia" w:hAnsi="Georgia" w:cs="Courier New"/>
          <w:i/>
        </w:rPr>
        <w:t>nazev_smeru_2</w:t>
      </w:r>
      <w:r w:rsidRPr="007B07C4">
        <w:rPr>
          <w:rFonts w:ascii="Georgia" w:hAnsi="Georgia" w:cs="Courier New"/>
        </w:rPr>
        <w:t>",</w:t>
      </w:r>
    </w:p>
    <w:p w14:paraId="139A6FD7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  "</w:t>
      </w:r>
      <w:proofErr w:type="spellStart"/>
      <w:r w:rsidRPr="007B07C4">
        <w:rPr>
          <w:rFonts w:ascii="Georgia" w:hAnsi="Georgia" w:cs="Courier New"/>
        </w:rPr>
        <w:t>detections</w:t>
      </w:r>
      <w:proofErr w:type="spellEnd"/>
      <w:r w:rsidRPr="007B07C4">
        <w:rPr>
          <w:rFonts w:ascii="Georgia" w:hAnsi="Georgia" w:cs="Courier New"/>
        </w:rPr>
        <w:t xml:space="preserve">": </w:t>
      </w:r>
      <w:r w:rsidR="00B1749A" w:rsidRPr="007B07C4">
        <w:rPr>
          <w:rFonts w:ascii="Georgia" w:hAnsi="Georgia" w:cs="Courier New"/>
          <w:i/>
        </w:rPr>
        <w:t>pocet_detekci_ve_smeru_2</w:t>
      </w:r>
    </w:p>
    <w:p w14:paraId="26C14879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  }</w:t>
      </w:r>
    </w:p>
    <w:p w14:paraId="60061ABA" w14:textId="77777777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 xml:space="preserve">  ]</w:t>
      </w:r>
    </w:p>
    <w:p w14:paraId="653C4A6D" w14:textId="6EF35735" w:rsidR="006823C7" w:rsidRPr="007B07C4" w:rsidRDefault="006823C7" w:rsidP="006823C7">
      <w:pPr>
        <w:pStyle w:val="Bezmezer"/>
        <w:rPr>
          <w:rFonts w:ascii="Georgia" w:hAnsi="Georgia" w:cs="Courier New"/>
        </w:rPr>
      </w:pPr>
      <w:r w:rsidRPr="007B07C4">
        <w:rPr>
          <w:rFonts w:ascii="Georgia" w:hAnsi="Georgia" w:cs="Courier New"/>
        </w:rPr>
        <w:t>}</w:t>
      </w:r>
    </w:p>
    <w:p w14:paraId="08657049" w14:textId="369166E1" w:rsidR="00B946FC" w:rsidRPr="007B07C4" w:rsidRDefault="00B946FC" w:rsidP="006823C7">
      <w:pPr>
        <w:pStyle w:val="Bezmezer"/>
        <w:rPr>
          <w:rFonts w:ascii="Georgia" w:hAnsi="Georgia" w:cs="Courier New"/>
        </w:rPr>
      </w:pPr>
    </w:p>
    <w:p w14:paraId="55003746" w14:textId="77777777" w:rsidR="003747CE" w:rsidRPr="007B07C4" w:rsidRDefault="003747CE" w:rsidP="00FC7576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Specifikace služby</w:t>
      </w:r>
    </w:p>
    <w:p w14:paraId="0455660E" w14:textId="77777777" w:rsidR="003747CE" w:rsidRPr="007B07C4" w:rsidRDefault="003747CE" w:rsidP="003747CE">
      <w:pPr>
        <w:rPr>
          <w:rFonts w:ascii="Georgia" w:hAnsi="Georgia"/>
        </w:rPr>
      </w:pPr>
    </w:p>
    <w:p w14:paraId="5B38D098" w14:textId="77777777" w:rsidR="003747CE" w:rsidRPr="007B07C4" w:rsidRDefault="003747CE" w:rsidP="003747CE">
      <w:pPr>
        <w:rPr>
          <w:rFonts w:ascii="Georgia" w:hAnsi="Georgia"/>
        </w:rPr>
      </w:pPr>
      <w:r w:rsidRPr="007B07C4">
        <w:rPr>
          <w:rFonts w:ascii="Georgia" w:hAnsi="Georgia"/>
        </w:rPr>
        <w:t>Pro každou lokalitu je předmětem</w:t>
      </w:r>
      <w:r w:rsidRPr="007B07C4">
        <w:rPr>
          <w:rFonts w:ascii="Georgia" w:hAnsi="Georgia"/>
        </w:rPr>
        <w:tab/>
      </w:r>
    </w:p>
    <w:p w14:paraId="2DA74930" w14:textId="77777777" w:rsidR="003747CE" w:rsidRPr="007B07C4" w:rsidRDefault="003747CE" w:rsidP="003747CE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Instalace </w:t>
      </w:r>
      <w:r w:rsidR="00FC7576" w:rsidRPr="007B07C4">
        <w:rPr>
          <w:rFonts w:ascii="Georgia" w:hAnsi="Georgia"/>
        </w:rPr>
        <w:t>zařízení</w:t>
      </w:r>
      <w:r w:rsidRPr="007B07C4">
        <w:rPr>
          <w:rFonts w:ascii="Georgia" w:hAnsi="Georgia"/>
        </w:rPr>
        <w:t xml:space="preserve"> v místě dle tabulky lokalit, posun je po schválení objednatelem </w:t>
      </w:r>
      <w:r w:rsidR="00B22CCC" w:rsidRPr="007B07C4">
        <w:rPr>
          <w:rFonts w:ascii="Georgia" w:hAnsi="Georgia"/>
        </w:rPr>
        <w:t>možný v </w:t>
      </w:r>
      <w:r w:rsidRPr="007B07C4">
        <w:rPr>
          <w:rFonts w:ascii="Georgia" w:hAnsi="Georgia"/>
        </w:rPr>
        <w:t xml:space="preserve">rámci úseku mezi odbočkami za účelem efektivního využití existující infrastruktury (sloupy, napájení…) </w:t>
      </w:r>
    </w:p>
    <w:p w14:paraId="05AF747B" w14:textId="77777777" w:rsidR="003747CE" w:rsidRPr="007B07C4" w:rsidRDefault="003747CE" w:rsidP="003747CE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Instalace indukčních smyček v celé šířce cyklostezky, v případě vozovky v celé šířce jízdního pruhu/průjezdního profilu. V případě více pruhů ve všech pruzích, kde mohou cyklisté dle zákona o provozu na pozemních komunikacích jet.  </w:t>
      </w:r>
      <w:r w:rsidR="00B22CCC" w:rsidRPr="007B07C4">
        <w:rPr>
          <w:rFonts w:ascii="Georgia" w:hAnsi="Georgia"/>
        </w:rPr>
        <w:t xml:space="preserve">V případě vyznačeného pruhu pro provoz cyklistů je uvažována instalace v tomto pruhu. </w:t>
      </w:r>
    </w:p>
    <w:p w14:paraId="37145572" w14:textId="77777777" w:rsidR="003747CE" w:rsidRPr="007B07C4" w:rsidRDefault="003747CE" w:rsidP="005D0EFA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Připojení na </w:t>
      </w:r>
      <w:proofErr w:type="gramStart"/>
      <w:r w:rsidRPr="007B07C4">
        <w:rPr>
          <w:rFonts w:ascii="Georgia" w:hAnsi="Georgia"/>
        </w:rPr>
        <w:t>napájení</w:t>
      </w:r>
      <w:proofErr w:type="gramEnd"/>
      <w:r w:rsidR="00B22CCC" w:rsidRPr="007B07C4">
        <w:rPr>
          <w:rFonts w:ascii="Georgia" w:hAnsi="Georgia"/>
        </w:rPr>
        <w:t xml:space="preserve"> </w:t>
      </w:r>
      <w:r w:rsidRPr="007B07C4">
        <w:rPr>
          <w:rFonts w:ascii="Georgia" w:hAnsi="Georgia"/>
        </w:rPr>
        <w:t>pokud je k dispozici</w:t>
      </w:r>
      <w:r w:rsidR="00B22CCC" w:rsidRPr="007B07C4">
        <w:rPr>
          <w:rFonts w:ascii="Georgia" w:hAnsi="Georgia"/>
        </w:rPr>
        <w:t>, případně zajištění nezávislého napájení.</w:t>
      </w:r>
      <w:r w:rsidR="005D0EFA" w:rsidRPr="007B07C4">
        <w:rPr>
          <w:rFonts w:ascii="Georgia" w:hAnsi="Georgia"/>
        </w:rPr>
        <w:t xml:space="preserve"> </w:t>
      </w:r>
    </w:p>
    <w:p w14:paraId="221ECA30" w14:textId="0CF5D054" w:rsidR="003747CE" w:rsidRPr="007B07C4" w:rsidRDefault="00B22CCC" w:rsidP="00B22CCC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Provoz sčítače </w:t>
      </w:r>
      <w:r w:rsidR="003747CE" w:rsidRPr="007B07C4">
        <w:rPr>
          <w:rFonts w:ascii="Georgia" w:hAnsi="Georgia"/>
        </w:rPr>
        <w:t>včetně přenosu dat, včetně ú</w:t>
      </w:r>
      <w:r w:rsidRPr="007B07C4">
        <w:rPr>
          <w:rFonts w:ascii="Georgia" w:hAnsi="Georgia"/>
        </w:rPr>
        <w:t>držby sčítače, včetně oprav ind</w:t>
      </w:r>
      <w:r w:rsidR="003747CE" w:rsidRPr="007B07C4">
        <w:rPr>
          <w:rFonts w:ascii="Georgia" w:hAnsi="Georgia"/>
        </w:rPr>
        <w:t>u</w:t>
      </w:r>
      <w:r w:rsidRPr="007B07C4">
        <w:rPr>
          <w:rFonts w:ascii="Georgia" w:hAnsi="Georgia"/>
        </w:rPr>
        <w:t>k</w:t>
      </w:r>
      <w:r w:rsidR="003747CE" w:rsidRPr="007B07C4">
        <w:rPr>
          <w:rFonts w:ascii="Georgia" w:hAnsi="Georgia"/>
        </w:rPr>
        <w:t>čních smyček a jejich zálivek, včetně údržby a výměny akumulátorů</w:t>
      </w:r>
    </w:p>
    <w:p w14:paraId="123F49C3" w14:textId="4D45E142" w:rsidR="00C30A12" w:rsidRPr="007B07C4" w:rsidRDefault="005D0EFA" w:rsidP="00B22CCC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 xml:space="preserve">Zajištění potřebných povolení a souhlasů </w:t>
      </w:r>
      <w:r w:rsidR="00BF575B" w:rsidRPr="007B07C4">
        <w:rPr>
          <w:rFonts w:ascii="Georgia" w:hAnsi="Georgia"/>
        </w:rPr>
        <w:t>dotčených orgánů státní správy</w:t>
      </w:r>
    </w:p>
    <w:p w14:paraId="20FD8BC4" w14:textId="77777777" w:rsidR="003747CE" w:rsidRPr="007B07C4" w:rsidRDefault="005D0EFA" w:rsidP="003747CE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7B07C4">
        <w:rPr>
          <w:rFonts w:ascii="Georgia" w:hAnsi="Georgia"/>
        </w:rPr>
        <w:t>Případné vybudování nosné konstrukce</w:t>
      </w:r>
    </w:p>
    <w:p w14:paraId="39E7B472" w14:textId="77777777" w:rsidR="003747CE" w:rsidRPr="007B07C4" w:rsidRDefault="00C30A12" w:rsidP="00C30A12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Specifikace lokalit</w:t>
      </w:r>
    </w:p>
    <w:p w14:paraId="090255E1" w14:textId="77777777" w:rsidR="00C30A12" w:rsidRPr="007B07C4" w:rsidRDefault="00C30A12" w:rsidP="00C30A12">
      <w:pPr>
        <w:rPr>
          <w:rFonts w:ascii="Georgia" w:hAnsi="Georgia"/>
        </w:rPr>
      </w:pPr>
    </w:p>
    <w:p w14:paraId="39A551C2" w14:textId="77777777" w:rsidR="003747CE" w:rsidRPr="007B07C4" w:rsidRDefault="003747CE" w:rsidP="003747CE">
      <w:pPr>
        <w:rPr>
          <w:rFonts w:ascii="Georgia" w:hAnsi="Georgia"/>
        </w:rPr>
      </w:pPr>
      <w:r w:rsidRPr="007B07C4">
        <w:rPr>
          <w:rFonts w:ascii="Georgia" w:hAnsi="Georgia"/>
        </w:rPr>
        <w:t xml:space="preserve">Sčítač se namontuje na </w:t>
      </w:r>
      <w:r w:rsidR="005D0EFA" w:rsidRPr="007B07C4">
        <w:rPr>
          <w:rFonts w:ascii="Georgia" w:hAnsi="Georgia"/>
        </w:rPr>
        <w:t xml:space="preserve">nosnou konstrukci, obvykle </w:t>
      </w:r>
      <w:r w:rsidRPr="007B07C4">
        <w:rPr>
          <w:rFonts w:ascii="Georgia" w:hAnsi="Georgia"/>
        </w:rPr>
        <w:t>stávající stožár veřejného osvětlení. Není-li v lokalitě k</w:t>
      </w:r>
      <w:r w:rsidR="00C30A12" w:rsidRPr="007B07C4">
        <w:rPr>
          <w:rFonts w:ascii="Georgia" w:hAnsi="Georgia"/>
        </w:rPr>
        <w:t> </w:t>
      </w:r>
      <w:r w:rsidRPr="007B07C4">
        <w:rPr>
          <w:rFonts w:ascii="Georgia" w:hAnsi="Georgia"/>
        </w:rPr>
        <w:t>dispozici</w:t>
      </w:r>
      <w:r w:rsidR="00C30A12" w:rsidRPr="007B07C4">
        <w:rPr>
          <w:rFonts w:ascii="Georgia" w:hAnsi="Georgia"/>
        </w:rPr>
        <w:t>, nebo nevyhovuje-li</w:t>
      </w:r>
      <w:r w:rsidRPr="007B07C4">
        <w:rPr>
          <w:rFonts w:ascii="Georgia" w:hAnsi="Georgia"/>
        </w:rPr>
        <w:t>, vybuduje dodavatel stožár nebo jinou vhodnou konstrukci novou. Indukční smyčky s</w:t>
      </w:r>
      <w:r w:rsidR="005D0EFA" w:rsidRPr="007B07C4">
        <w:rPr>
          <w:rFonts w:ascii="Georgia" w:hAnsi="Georgia"/>
        </w:rPr>
        <w:t>e umístí do asfaltu nebo pod dlažbu, dle povrchu na lokalitě.</w:t>
      </w:r>
    </w:p>
    <w:p w14:paraId="163E6216" w14:textId="77777777" w:rsidR="003747CE" w:rsidRPr="007B07C4" w:rsidRDefault="003747CE" w:rsidP="003747CE">
      <w:pPr>
        <w:rPr>
          <w:rFonts w:ascii="Georgia" w:hAnsi="Georgia"/>
        </w:rPr>
      </w:pPr>
      <w:r w:rsidRPr="007B07C4">
        <w:rPr>
          <w:rFonts w:ascii="Georgia" w:hAnsi="Georgia"/>
        </w:rPr>
        <w:t>Provedení stano</w:t>
      </w:r>
      <w:r w:rsidR="005D0EFA" w:rsidRPr="007B07C4">
        <w:rPr>
          <w:rFonts w:ascii="Georgia" w:hAnsi="Georgia"/>
        </w:rPr>
        <w:t>viště musí odolávat vandalismu.</w:t>
      </w:r>
    </w:p>
    <w:p w14:paraId="72459AF7" w14:textId="77777777" w:rsidR="00C30A12" w:rsidRPr="007B07C4" w:rsidRDefault="00C30A12" w:rsidP="00C30A12">
      <w:pPr>
        <w:pStyle w:val="Nadpis1"/>
        <w:rPr>
          <w:rFonts w:ascii="Georgia" w:hAnsi="Georgia"/>
        </w:rPr>
      </w:pPr>
      <w:r w:rsidRPr="007B07C4">
        <w:rPr>
          <w:rFonts w:ascii="Georgia" w:hAnsi="Georgia"/>
        </w:rPr>
        <w:t>Lokality</w:t>
      </w:r>
    </w:p>
    <w:p w14:paraId="7356DFAD" w14:textId="77777777" w:rsidR="00C30A12" w:rsidRPr="007B07C4" w:rsidRDefault="00C30A12" w:rsidP="00C30A12">
      <w:pPr>
        <w:rPr>
          <w:rFonts w:ascii="Georgia" w:hAnsi="Georgia"/>
        </w:rPr>
      </w:pPr>
      <w:r w:rsidRPr="007B07C4">
        <w:rPr>
          <w:rFonts w:ascii="Georgia" w:hAnsi="Georgia"/>
        </w:rPr>
        <w:t>Seznam lo</w:t>
      </w:r>
      <w:r w:rsidR="00C97D6B" w:rsidRPr="007B07C4">
        <w:rPr>
          <w:rFonts w:ascii="Georgia" w:hAnsi="Georgia"/>
        </w:rPr>
        <w:t xml:space="preserve">kalit tvoří samostatnou přílohu. </w:t>
      </w:r>
      <w:r w:rsidRPr="007B07C4">
        <w:rPr>
          <w:rFonts w:ascii="Georgia" w:hAnsi="Georgia"/>
        </w:rPr>
        <w:t>Může se přitom jednat o tyto typy</w:t>
      </w:r>
      <w:r w:rsidR="00C97D6B" w:rsidRPr="007B07C4">
        <w:rPr>
          <w:rFonts w:ascii="Georgia" w:hAnsi="Georgia"/>
        </w:rPr>
        <w:t xml:space="preserve"> lokalit</w:t>
      </w:r>
      <w:r w:rsidRPr="007B07C4">
        <w:rPr>
          <w:rFonts w:ascii="Georgia" w:hAnsi="Georgia"/>
        </w:rPr>
        <w:t>:</w:t>
      </w:r>
    </w:p>
    <w:p w14:paraId="66CFEA0E" w14:textId="77777777" w:rsidR="00C30A12" w:rsidRPr="007B07C4" w:rsidRDefault="00C30A12" w:rsidP="00C30A12">
      <w:pPr>
        <w:pStyle w:val="Odstavecseseznamem"/>
        <w:numPr>
          <w:ilvl w:val="0"/>
          <w:numId w:val="5"/>
        </w:numPr>
        <w:rPr>
          <w:rFonts w:ascii="Georgia" w:hAnsi="Georgia"/>
        </w:rPr>
      </w:pPr>
      <w:r w:rsidRPr="007B07C4">
        <w:rPr>
          <w:rFonts w:ascii="Georgia" w:hAnsi="Georgia"/>
        </w:rPr>
        <w:t>Stezka</w:t>
      </w:r>
      <w:r w:rsidR="000C0D32" w:rsidRPr="007B07C4">
        <w:rPr>
          <w:rFonts w:ascii="Georgia" w:hAnsi="Georgia"/>
        </w:rPr>
        <w:t>/chodník</w:t>
      </w:r>
      <w:r w:rsidRPr="007B07C4">
        <w:rPr>
          <w:rFonts w:ascii="Georgia" w:hAnsi="Georgia"/>
        </w:rPr>
        <w:t xml:space="preserve">: asfaltová nebo dlážděná komunikace sloužící k pohybu cyklistů a koloběžek v obou směrech. Není užívána motorovými ani kolejovými vozidly. </w:t>
      </w:r>
      <w:r w:rsidRPr="007B07C4">
        <w:rPr>
          <w:rFonts w:ascii="Georgia" w:hAnsi="Georgia"/>
        </w:rPr>
        <w:tab/>
      </w:r>
    </w:p>
    <w:p w14:paraId="5152FED1" w14:textId="77777777" w:rsidR="00C30A12" w:rsidRPr="007B07C4" w:rsidRDefault="00C30A12" w:rsidP="00C30A12">
      <w:pPr>
        <w:pStyle w:val="Odstavecseseznamem"/>
        <w:numPr>
          <w:ilvl w:val="0"/>
          <w:numId w:val="5"/>
        </w:numPr>
        <w:rPr>
          <w:rFonts w:ascii="Georgia" w:hAnsi="Georgia"/>
        </w:rPr>
      </w:pPr>
      <w:r w:rsidRPr="007B07C4">
        <w:rPr>
          <w:rFonts w:ascii="Georgia" w:hAnsi="Georgia"/>
        </w:rPr>
        <w:t>Vozovka: cyklotrasa je vedena na asfaltové komunikaci současně užívané motorovými vozidly.</w:t>
      </w:r>
      <w:r w:rsidRPr="007B07C4">
        <w:rPr>
          <w:rFonts w:ascii="Georgia" w:hAnsi="Georgia"/>
        </w:rPr>
        <w:tab/>
      </w:r>
    </w:p>
    <w:p w14:paraId="780668B2" w14:textId="76CD5AB2" w:rsidR="000C0D32" w:rsidRPr="007B07C4" w:rsidRDefault="00C30A12" w:rsidP="00D41607">
      <w:pPr>
        <w:pStyle w:val="Odstavecseseznamem"/>
        <w:numPr>
          <w:ilvl w:val="0"/>
          <w:numId w:val="5"/>
        </w:numPr>
        <w:rPr>
          <w:rFonts w:ascii="Georgia" w:hAnsi="Georgia"/>
        </w:rPr>
      </w:pPr>
      <w:r w:rsidRPr="007B07C4">
        <w:rPr>
          <w:rFonts w:ascii="Georgia" w:hAnsi="Georgia"/>
        </w:rPr>
        <w:t>Mobilní sčítač: Pro každou lokalitu, která má být sledována mobilním sčítačem</w:t>
      </w:r>
      <w:r w:rsidR="00A86BF5" w:rsidRPr="007B07C4">
        <w:rPr>
          <w:rFonts w:ascii="Georgia" w:hAnsi="Georgia"/>
        </w:rPr>
        <w:t xml:space="preserve"> dle přílohy č.4 ZD</w:t>
      </w:r>
      <w:r w:rsidRPr="007B07C4">
        <w:rPr>
          <w:rFonts w:ascii="Georgia" w:hAnsi="Georgia"/>
        </w:rPr>
        <w:t xml:space="preserve">, bude zbudováno stanoviště s indukčními smyčkami. </w:t>
      </w:r>
      <w:r w:rsidR="00A86BF5" w:rsidRPr="007B07C4">
        <w:rPr>
          <w:rFonts w:ascii="Georgia" w:hAnsi="Georgia"/>
        </w:rPr>
        <w:t>Mobilní s</w:t>
      </w:r>
      <w:r w:rsidRPr="007B07C4">
        <w:rPr>
          <w:rFonts w:ascii="Georgia" w:hAnsi="Georgia"/>
        </w:rPr>
        <w:t xml:space="preserve">čítač bude na lokalitu </w:t>
      </w:r>
      <w:r w:rsidR="00A86BF5" w:rsidRPr="007B07C4">
        <w:rPr>
          <w:rFonts w:ascii="Georgia" w:hAnsi="Georgia"/>
        </w:rPr>
        <w:t>nainstalo</w:t>
      </w:r>
      <w:r w:rsidRPr="007B07C4">
        <w:rPr>
          <w:rFonts w:ascii="Georgia" w:hAnsi="Georgia"/>
        </w:rPr>
        <w:t xml:space="preserve">ván </w:t>
      </w:r>
      <w:r w:rsidR="000C0D32" w:rsidRPr="007B07C4">
        <w:rPr>
          <w:rFonts w:ascii="Georgia" w:hAnsi="Georgia"/>
        </w:rPr>
        <w:t xml:space="preserve">a </w:t>
      </w:r>
      <w:r w:rsidRPr="007B07C4">
        <w:rPr>
          <w:rFonts w:ascii="Georgia" w:hAnsi="Georgia"/>
        </w:rPr>
        <w:t xml:space="preserve">na vyžádání </w:t>
      </w:r>
      <w:r w:rsidR="006B0867" w:rsidRPr="007B07C4">
        <w:rPr>
          <w:rFonts w:ascii="Georgia" w:hAnsi="Georgia"/>
        </w:rPr>
        <w:t>objednatele</w:t>
      </w:r>
      <w:r w:rsidR="000C0D32" w:rsidRPr="007B07C4">
        <w:rPr>
          <w:rFonts w:ascii="Georgia" w:hAnsi="Georgia"/>
        </w:rPr>
        <w:t xml:space="preserve"> může být přemístěn na jinou lokalitu (Mobilní sčítač bude umožňovat jednoduché přemístění s možností autonomního napájení). </w:t>
      </w:r>
    </w:p>
    <w:sectPr w:rsidR="000C0D32" w:rsidRPr="007B07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C20F" w14:textId="77777777" w:rsidR="0012008E" w:rsidRDefault="0012008E" w:rsidP="003747CE">
      <w:pPr>
        <w:spacing w:after="0" w:line="240" w:lineRule="auto"/>
      </w:pPr>
      <w:r>
        <w:separator/>
      </w:r>
    </w:p>
  </w:endnote>
  <w:endnote w:type="continuationSeparator" w:id="0">
    <w:p w14:paraId="7A613ADC" w14:textId="77777777" w:rsidR="0012008E" w:rsidRDefault="0012008E" w:rsidP="003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B4B3" w14:textId="77777777" w:rsidR="0012008E" w:rsidRDefault="0012008E" w:rsidP="003747CE">
      <w:pPr>
        <w:spacing w:after="0" w:line="240" w:lineRule="auto"/>
      </w:pPr>
      <w:r>
        <w:separator/>
      </w:r>
    </w:p>
  </w:footnote>
  <w:footnote w:type="continuationSeparator" w:id="0">
    <w:p w14:paraId="2328C0F9" w14:textId="77777777" w:rsidR="0012008E" w:rsidRDefault="0012008E" w:rsidP="003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3AF" w14:textId="7C641C7D" w:rsidR="00F56316" w:rsidRDefault="00F56316" w:rsidP="007B07C4">
    <w:pPr>
      <w:keepNext/>
      <w:spacing w:before="120" w:after="120"/>
      <w:rPr>
        <w:rFonts w:ascii="Georgia" w:hAnsi="Georgia"/>
      </w:rPr>
    </w:pPr>
    <w:r w:rsidRPr="00AC7913">
      <w:rPr>
        <w:rFonts w:ascii="Georgia" w:hAnsi="Georgia"/>
        <w:b/>
      </w:rPr>
      <w:t xml:space="preserve">Příloha č. </w:t>
    </w:r>
    <w:r>
      <w:rPr>
        <w:rFonts w:ascii="Georgia" w:hAnsi="Georgia"/>
        <w:b/>
      </w:rPr>
      <w:t xml:space="preserve">3 Zadávací </w:t>
    </w:r>
    <w:proofErr w:type="gramStart"/>
    <w:r>
      <w:rPr>
        <w:rFonts w:ascii="Georgia" w:hAnsi="Georgia"/>
        <w:b/>
      </w:rPr>
      <w:t xml:space="preserve">dokumentace </w:t>
    </w:r>
    <w:r w:rsidRPr="00AC7913">
      <w:rPr>
        <w:rFonts w:ascii="Georgia" w:hAnsi="Georgia"/>
        <w:b/>
      </w:rPr>
      <w:t>:</w:t>
    </w:r>
    <w:proofErr w:type="gramEnd"/>
    <w:r>
      <w:rPr>
        <w:rFonts w:ascii="Georgia" w:hAnsi="Georgia"/>
      </w:rPr>
      <w:t xml:space="preserve"> Technické parametry Služby</w:t>
    </w:r>
  </w:p>
  <w:p w14:paraId="2347973B" w14:textId="77777777" w:rsidR="00D41607" w:rsidRDefault="00D416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7CF"/>
    <w:multiLevelType w:val="hybridMultilevel"/>
    <w:tmpl w:val="262E3942"/>
    <w:lvl w:ilvl="0" w:tplc="710AEEC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11A8"/>
    <w:multiLevelType w:val="hybridMultilevel"/>
    <w:tmpl w:val="07103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E83"/>
    <w:multiLevelType w:val="hybridMultilevel"/>
    <w:tmpl w:val="7620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2441"/>
    <w:multiLevelType w:val="hybridMultilevel"/>
    <w:tmpl w:val="1D8E2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20D9"/>
    <w:multiLevelType w:val="hybridMultilevel"/>
    <w:tmpl w:val="AC5C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565A4"/>
    <w:multiLevelType w:val="hybridMultilevel"/>
    <w:tmpl w:val="F2541BF6"/>
    <w:lvl w:ilvl="0" w:tplc="077EB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6"/>
    <w:rsid w:val="00021EF3"/>
    <w:rsid w:val="0009194E"/>
    <w:rsid w:val="000C0D32"/>
    <w:rsid w:val="000D424C"/>
    <w:rsid w:val="001078C1"/>
    <w:rsid w:val="0012008E"/>
    <w:rsid w:val="001F5A36"/>
    <w:rsid w:val="002031D3"/>
    <w:rsid w:val="002E1BB7"/>
    <w:rsid w:val="003747CE"/>
    <w:rsid w:val="004558C1"/>
    <w:rsid w:val="004909EA"/>
    <w:rsid w:val="004965A6"/>
    <w:rsid w:val="004F4011"/>
    <w:rsid w:val="005713DF"/>
    <w:rsid w:val="00596A91"/>
    <w:rsid w:val="005D0EFA"/>
    <w:rsid w:val="006823C7"/>
    <w:rsid w:val="006B0467"/>
    <w:rsid w:val="006B0867"/>
    <w:rsid w:val="006C2552"/>
    <w:rsid w:val="006F22F2"/>
    <w:rsid w:val="007B07C4"/>
    <w:rsid w:val="008B593D"/>
    <w:rsid w:val="0098141C"/>
    <w:rsid w:val="00A4067B"/>
    <w:rsid w:val="00A86BF5"/>
    <w:rsid w:val="00B1749A"/>
    <w:rsid w:val="00B22CCC"/>
    <w:rsid w:val="00B61131"/>
    <w:rsid w:val="00B946FC"/>
    <w:rsid w:val="00BC034C"/>
    <w:rsid w:val="00BF575B"/>
    <w:rsid w:val="00C27ABF"/>
    <w:rsid w:val="00C30A12"/>
    <w:rsid w:val="00C97D6B"/>
    <w:rsid w:val="00D41607"/>
    <w:rsid w:val="00E06D1E"/>
    <w:rsid w:val="00EB7528"/>
    <w:rsid w:val="00F56316"/>
    <w:rsid w:val="00FB788F"/>
    <w:rsid w:val="00FC7576"/>
    <w:rsid w:val="00FD773A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7CE"/>
  </w:style>
  <w:style w:type="paragraph" w:styleId="Zpat">
    <w:name w:val="footer"/>
    <w:basedOn w:val="Normln"/>
    <w:link w:val="ZpatChar"/>
    <w:uiPriority w:val="99"/>
    <w:unhideWhenUsed/>
    <w:rsid w:val="0037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7CE"/>
  </w:style>
  <w:style w:type="character" w:customStyle="1" w:styleId="Nadpis1Char">
    <w:name w:val="Nadpis 1 Char"/>
    <w:basedOn w:val="Standardnpsmoodstavce"/>
    <w:link w:val="Nadpis1"/>
    <w:uiPriority w:val="9"/>
    <w:rsid w:val="0037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747CE"/>
    <w:pPr>
      <w:ind w:left="720"/>
      <w:contextualSpacing/>
    </w:pPr>
  </w:style>
  <w:style w:type="paragraph" w:styleId="Bezmezer">
    <w:name w:val="No Spacing"/>
    <w:uiPriority w:val="1"/>
    <w:qFormat/>
    <w:rsid w:val="006823C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C25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5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5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5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5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5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0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lemio@operatoric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0375E4E2245448D7FB56207765069" ma:contentTypeVersion="8" ma:contentTypeDescription="Vytvoří nový dokument" ma:contentTypeScope="" ma:versionID="14697e4a34e1cb21deeb526f5623fc95">
  <xsd:schema xmlns:xsd="http://www.w3.org/2001/XMLSchema" xmlns:xs="http://www.w3.org/2001/XMLSchema" xmlns:p="http://schemas.microsoft.com/office/2006/metadata/properties" xmlns:ns2="d1f12a8e-74c7-4342-86a6-8271a13fdb0c" xmlns:ns3="6b918497-e6b5-41fb-9321-2859257a7287" targetNamespace="http://schemas.microsoft.com/office/2006/metadata/properties" ma:root="true" ma:fieldsID="761fd28328675b340029d3e31dbf6bdd" ns2:_="" ns3:_="">
    <xsd:import namespace="d1f12a8e-74c7-4342-86a6-8271a13fdb0c"/>
    <xsd:import namespace="6b918497-e6b5-41fb-9321-2859257a7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2a8e-74c7-4342-86a6-8271a13fd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8497-e6b5-41fb-9321-2859257a7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BDD0-8FB3-411C-B34A-7D2E9633C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F95CA-5FB3-435C-81D4-1612A814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12a8e-74c7-4342-86a6-8271a13fdb0c"/>
    <ds:schemaRef ds:uri="6b918497-e6b5-41fb-9321-2859257a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3D567-6AA7-4B4B-8FE0-BC1CC0EC7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45DF2-C1FB-4216-9685-C5735A7A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2018-10-11T10:57:00Z</dcterms:created>
  <dcterms:modified xsi:type="dcterms:W3CDTF">2018-10-11T14:47:00Z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0x0101007600375E4E2245448D7FB56207765069</vt:lpwstr>
  </property>
</Properties>
</file>