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2F" w:rsidRPr="00162613" w:rsidRDefault="004F142F" w:rsidP="004F142F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2613">
        <w:rPr>
          <w:rFonts w:asciiTheme="minorHAnsi" w:hAnsiTheme="minorHAnsi" w:cstheme="minorHAnsi"/>
          <w:b/>
          <w:sz w:val="32"/>
          <w:szCs w:val="32"/>
        </w:rPr>
        <w:t>Čestné prohlášení (</w:t>
      </w:r>
      <w:r w:rsidR="0019084E">
        <w:rPr>
          <w:rFonts w:asciiTheme="minorHAnsi" w:hAnsiTheme="minorHAnsi" w:cstheme="minorHAnsi"/>
          <w:b/>
          <w:sz w:val="32"/>
          <w:szCs w:val="32"/>
        </w:rPr>
        <w:t>ekonomická kvalifikace</w:t>
      </w:r>
      <w:r w:rsidRPr="00162613">
        <w:rPr>
          <w:rFonts w:asciiTheme="minorHAnsi" w:hAnsiTheme="minorHAnsi" w:cstheme="minorHAnsi"/>
          <w:b/>
          <w:sz w:val="32"/>
          <w:szCs w:val="32"/>
        </w:rPr>
        <w:t>)</w:t>
      </w:r>
    </w:p>
    <w:p w:rsidR="004F142F" w:rsidRPr="00162613" w:rsidRDefault="004F142F" w:rsidP="004F142F">
      <w:pPr>
        <w:pStyle w:val="Normln15"/>
        <w:tabs>
          <w:tab w:val="left" w:pos="7655"/>
          <w:tab w:val="left" w:pos="9214"/>
        </w:tabs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 w:rsidRPr="00162613">
        <w:rPr>
          <w:rFonts w:asciiTheme="minorHAnsi" w:hAnsiTheme="minorHAnsi" w:cstheme="minorHAnsi"/>
          <w:sz w:val="20"/>
        </w:rPr>
        <w:t xml:space="preserve">na </w:t>
      </w:r>
      <w:r w:rsidR="00B736F8">
        <w:rPr>
          <w:rFonts w:asciiTheme="minorHAnsi" w:hAnsiTheme="minorHAnsi" w:cstheme="minorHAnsi"/>
          <w:sz w:val="20"/>
        </w:rPr>
        <w:t>v</w:t>
      </w:r>
      <w:r w:rsidRPr="00162613">
        <w:rPr>
          <w:rFonts w:asciiTheme="minorHAnsi" w:hAnsiTheme="minorHAnsi" w:cstheme="minorHAnsi"/>
          <w:sz w:val="20"/>
        </w:rPr>
        <w:t>eřejnou zakázku s názvem</w:t>
      </w:r>
    </w:p>
    <w:p w:rsidR="00C058C3" w:rsidRPr="00FE7493" w:rsidRDefault="0044578F" w:rsidP="0044578F">
      <w:pPr>
        <w:pStyle w:val="Normln15"/>
        <w:tabs>
          <w:tab w:val="left" w:pos="7655"/>
        </w:tabs>
        <w:spacing w:before="240" w:after="240"/>
        <w:ind w:left="709" w:right="1559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24392154"/>
      <w:r w:rsidRPr="00FE7493">
        <w:rPr>
          <w:rFonts w:asciiTheme="minorHAnsi" w:eastAsia="Georgia" w:hAnsiTheme="minorHAnsi" w:cstheme="minorHAnsi"/>
          <w:b/>
          <w:bCs/>
          <w:color w:val="000000" w:themeColor="text1"/>
          <w:sz w:val="24"/>
          <w:szCs w:val="24"/>
        </w:rPr>
        <w:t xml:space="preserve">Centrální Systém Pečetění elektronických dokumentů v souladu s nařízením </w:t>
      </w:r>
      <w:proofErr w:type="spellStart"/>
      <w:r w:rsidRPr="00FE7493">
        <w:rPr>
          <w:rFonts w:asciiTheme="minorHAnsi" w:eastAsia="Georgia" w:hAnsiTheme="minorHAnsi" w:cstheme="minorHAnsi"/>
          <w:b/>
          <w:bCs/>
          <w:color w:val="000000" w:themeColor="text1"/>
          <w:sz w:val="24"/>
          <w:szCs w:val="24"/>
        </w:rPr>
        <w:t>eIDAS</w:t>
      </w:r>
      <w:proofErr w:type="spellEnd"/>
      <w:r w:rsidRPr="00FE7493">
        <w:rPr>
          <w:rFonts w:asciiTheme="minorHAnsi" w:eastAsia="Georgia" w:hAnsiTheme="minorHAnsi" w:cstheme="minorHAnsi"/>
          <w:b/>
          <w:bCs/>
          <w:color w:val="000000" w:themeColor="text1"/>
          <w:sz w:val="24"/>
          <w:szCs w:val="24"/>
        </w:rPr>
        <w:t xml:space="preserve"> a jeho integrace do IS </w:t>
      </w:r>
      <w:bookmarkEnd w:id="0"/>
      <w:r w:rsidR="00FE7493" w:rsidRPr="00FE7493">
        <w:rPr>
          <w:rFonts w:asciiTheme="minorHAnsi" w:eastAsia="Georgia" w:hAnsiTheme="minorHAnsi" w:cstheme="minorHAnsi"/>
          <w:b/>
          <w:bCs/>
          <w:color w:val="000000" w:themeColor="text1"/>
          <w:sz w:val="24"/>
          <w:szCs w:val="24"/>
        </w:rPr>
        <w:t>MHMP</w:t>
      </w:r>
      <w:r w:rsidR="00DD017F">
        <w:rPr>
          <w:rFonts w:asciiTheme="minorHAnsi" w:eastAsia="Georgia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r w:rsidR="00FE7493" w:rsidRPr="00FE7493">
        <w:rPr>
          <w:rFonts w:asciiTheme="minorHAnsi" w:eastAsia="Georgia" w:hAnsiTheme="minorHAnsi" w:cstheme="minorHAnsi"/>
          <w:b/>
          <w:bCs/>
          <w:color w:val="000000" w:themeColor="text1"/>
          <w:sz w:val="24"/>
          <w:szCs w:val="24"/>
        </w:rPr>
        <w:t>MČ</w:t>
      </w:r>
      <w:r w:rsidR="00DD017F">
        <w:rPr>
          <w:rFonts w:asciiTheme="minorHAnsi" w:eastAsia="Georgia" w:hAnsiTheme="minorHAnsi" w:cstheme="minorHAnsi"/>
          <w:b/>
          <w:bCs/>
          <w:color w:val="000000" w:themeColor="text1"/>
          <w:sz w:val="24"/>
          <w:szCs w:val="24"/>
        </w:rPr>
        <w:t xml:space="preserve"> a městských organizací</w:t>
      </w:r>
    </w:p>
    <w:p w:rsidR="004F142F" w:rsidRPr="0019084E" w:rsidRDefault="004F142F" w:rsidP="004F142F">
      <w:pPr>
        <w:pStyle w:val="Normln15"/>
        <w:tabs>
          <w:tab w:val="left" w:pos="7655"/>
          <w:tab w:val="left" w:pos="9072"/>
        </w:tabs>
        <w:ind w:left="-142" w:right="1559" w:firstLine="862"/>
        <w:jc w:val="center"/>
        <w:rPr>
          <w:rFonts w:asciiTheme="minorHAnsi" w:hAnsiTheme="minorHAnsi" w:cstheme="minorHAnsi"/>
          <w:b/>
          <w:sz w:val="20"/>
        </w:rPr>
      </w:pPr>
      <w:r w:rsidRPr="0019084E">
        <w:rPr>
          <w:rFonts w:asciiTheme="minorHAnsi" w:hAnsiTheme="minorHAnsi" w:cstheme="minorHAnsi"/>
          <w:sz w:val="20"/>
        </w:rPr>
        <w:t>zadavatele:</w:t>
      </w:r>
      <w:r w:rsidRPr="0019084E">
        <w:rPr>
          <w:rFonts w:asciiTheme="minorHAnsi" w:hAnsiTheme="minorHAnsi" w:cstheme="minorHAnsi"/>
          <w:b/>
          <w:sz w:val="20"/>
        </w:rPr>
        <w:t xml:space="preserve"> </w:t>
      </w:r>
      <w:r w:rsidR="00F705D1" w:rsidRPr="0019084E">
        <w:rPr>
          <w:rFonts w:asciiTheme="minorHAnsi" w:hAnsiTheme="minorHAnsi" w:cstheme="minorHAnsi"/>
          <w:b/>
          <w:sz w:val="20"/>
        </w:rPr>
        <w:t>Operátor ICT</w:t>
      </w:r>
      <w:r w:rsidRPr="0019084E">
        <w:rPr>
          <w:rFonts w:asciiTheme="minorHAnsi" w:hAnsiTheme="minorHAnsi" w:cstheme="minorHAnsi"/>
          <w:b/>
          <w:sz w:val="20"/>
        </w:rPr>
        <w:t>, a.s.</w:t>
      </w:r>
    </w:p>
    <w:p w:rsidR="004F142F" w:rsidRPr="0019084E" w:rsidRDefault="004F142F" w:rsidP="004F142F">
      <w:pPr>
        <w:pStyle w:val="Normln15"/>
        <w:jc w:val="center"/>
        <w:rPr>
          <w:rFonts w:asciiTheme="minorHAnsi" w:hAnsiTheme="minorHAnsi" w:cstheme="minorHAnsi"/>
          <w:sz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F61900" w:rsidRPr="0019084E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900" w:rsidRPr="0019084E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9084E"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="00F61900" w:rsidRPr="0019084E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0" w:rsidRPr="0019084E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908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[</w:t>
            </w:r>
            <w:r w:rsidRPr="001908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1908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]</w:t>
            </w:r>
          </w:p>
        </w:tc>
      </w:tr>
      <w:tr w:rsidR="00F61900" w:rsidRPr="0019084E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900" w:rsidRPr="0019084E" w:rsidRDefault="00F61900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19084E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0" w:rsidRPr="0019084E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19084E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19084E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19084E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F61900" w:rsidRPr="0019084E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900" w:rsidRPr="0019084E" w:rsidRDefault="00F61900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19084E">
              <w:rPr>
                <w:rFonts w:asciiTheme="minorHAnsi" w:hAnsiTheme="minorHAnsi" w:cstheme="minorHAnsi"/>
                <w:sz w:val="20"/>
              </w:rPr>
              <w:t>IČ: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0" w:rsidRPr="0019084E" w:rsidRDefault="00B736F8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19084E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19084E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19084E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  <w:tr w:rsidR="00302685" w:rsidRPr="0019084E" w:rsidTr="00591ED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685" w:rsidRPr="0019084E" w:rsidRDefault="00302685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19084E">
              <w:rPr>
                <w:rFonts w:asciiTheme="minorHAnsi" w:hAnsiTheme="minorHAnsi" w:cstheme="minorHAnsi"/>
                <w:sz w:val="20"/>
              </w:rPr>
              <w:t>Zastoupený: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85" w:rsidRPr="0019084E" w:rsidRDefault="00302685" w:rsidP="00F61900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19084E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[</w:t>
            </w:r>
            <w:r w:rsidRPr="0019084E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yellow"/>
              </w:rPr>
              <w:t>DOPLNÍ DODAVATEL</w:t>
            </w:r>
            <w:r w:rsidRPr="0019084E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]</w:t>
            </w:r>
          </w:p>
        </w:tc>
      </w:tr>
    </w:tbl>
    <w:p w:rsidR="0019084E" w:rsidRPr="0019084E" w:rsidRDefault="0019084E" w:rsidP="0019084E">
      <w:pPr>
        <w:spacing w:before="240" w:line="3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9084E">
        <w:rPr>
          <w:rFonts w:asciiTheme="minorHAnsi" w:hAnsiTheme="minorHAnsi" w:cstheme="minorHAnsi"/>
          <w:b/>
          <w:color w:val="000000"/>
          <w:sz w:val="20"/>
          <w:szCs w:val="20"/>
        </w:rPr>
        <w:t>čestně prohlašuje</w:t>
      </w:r>
      <w:r w:rsidRPr="0019084E">
        <w:rPr>
          <w:rFonts w:asciiTheme="minorHAnsi" w:hAnsiTheme="minorHAnsi" w:cstheme="minorHAnsi"/>
          <w:color w:val="000000"/>
          <w:sz w:val="20"/>
          <w:szCs w:val="20"/>
        </w:rPr>
        <w:t xml:space="preserve">, že v posledních 3 uzavřených účetních obdobích dosáhl následujícího ročního obratu ve </w:t>
      </w:r>
      <w:r w:rsidRPr="0019084E">
        <w:rPr>
          <w:rFonts w:asciiTheme="minorHAnsi" w:hAnsiTheme="minorHAnsi" w:cstheme="minorHAnsi"/>
          <w:bCs/>
          <w:sz w:val="20"/>
          <w:szCs w:val="20"/>
        </w:rPr>
        <w:t>smyslu</w:t>
      </w:r>
      <w:r w:rsidRPr="0019084E">
        <w:rPr>
          <w:rFonts w:asciiTheme="minorHAnsi" w:hAnsiTheme="minorHAnsi" w:cstheme="minorHAnsi"/>
          <w:color w:val="000000"/>
          <w:sz w:val="20"/>
          <w:szCs w:val="20"/>
        </w:rPr>
        <w:t xml:space="preserve"> § 78 odst. 1 zákona č. 134/2016 Sb., o zadávání veřejných zakázek, </w:t>
      </w:r>
      <w:r w:rsidRPr="0019084E">
        <w:rPr>
          <w:rFonts w:asciiTheme="minorHAnsi" w:hAnsiTheme="minorHAnsi" w:cstheme="minorHAnsi"/>
          <w:sz w:val="20"/>
          <w:szCs w:val="20"/>
        </w:rPr>
        <w:t xml:space="preserve">ve znění pozdějších </w:t>
      </w:r>
      <w:r w:rsidRPr="0019084E">
        <w:rPr>
          <w:rFonts w:asciiTheme="minorHAnsi" w:hAnsiTheme="minorHAnsi" w:cstheme="minorHAnsi"/>
          <w:color w:val="000000"/>
          <w:sz w:val="20"/>
          <w:szCs w:val="20"/>
        </w:rPr>
        <w:t>předpisů: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073"/>
        <w:gridCol w:w="2180"/>
      </w:tblGrid>
      <w:tr w:rsidR="0019084E" w:rsidRPr="0019084E" w:rsidTr="0019084E">
        <w:trPr>
          <w:trHeight w:val="340"/>
          <w:jc w:val="center"/>
        </w:trPr>
        <w:tc>
          <w:tcPr>
            <w:tcW w:w="3114" w:type="dxa"/>
            <w:vMerge w:val="restart"/>
            <w:shd w:val="clear" w:color="auto" w:fill="B8CCE4" w:themeFill="accent1" w:themeFillTint="66"/>
            <w:hideMark/>
          </w:tcPr>
          <w:p w:rsidR="0019084E" w:rsidRPr="0019084E" w:rsidRDefault="0019084E" w:rsidP="008636FA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Roční obrat 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  <w:hideMark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b/>
                <w:sz w:val="20"/>
                <w:szCs w:val="20"/>
              </w:rPr>
              <w:t>Účetní období</w:t>
            </w:r>
          </w:p>
        </w:tc>
        <w:tc>
          <w:tcPr>
            <w:tcW w:w="2073" w:type="dxa"/>
            <w:shd w:val="clear" w:color="auto" w:fill="B8CCE4" w:themeFill="accent1" w:themeFillTint="66"/>
            <w:vAlign w:val="center"/>
            <w:hideMark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b/>
                <w:sz w:val="20"/>
                <w:szCs w:val="20"/>
              </w:rPr>
              <w:t>Účetní období</w:t>
            </w:r>
          </w:p>
        </w:tc>
        <w:tc>
          <w:tcPr>
            <w:tcW w:w="2180" w:type="dxa"/>
            <w:shd w:val="clear" w:color="auto" w:fill="B8CCE4" w:themeFill="accent1" w:themeFillTint="66"/>
            <w:vAlign w:val="center"/>
            <w:hideMark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b/>
                <w:sz w:val="20"/>
                <w:szCs w:val="20"/>
              </w:rPr>
              <w:t>Účetní období</w:t>
            </w:r>
          </w:p>
        </w:tc>
      </w:tr>
      <w:tr w:rsidR="0019084E" w:rsidRPr="0019084E" w:rsidTr="0019084E">
        <w:trPr>
          <w:trHeight w:val="340"/>
          <w:jc w:val="center"/>
        </w:trPr>
        <w:tc>
          <w:tcPr>
            <w:tcW w:w="3114" w:type="dxa"/>
            <w:vMerge/>
            <w:shd w:val="clear" w:color="auto" w:fill="B8CCE4" w:themeFill="accent1" w:themeFillTint="66"/>
            <w:vAlign w:val="center"/>
          </w:tcPr>
          <w:p w:rsidR="0019084E" w:rsidRPr="0019084E" w:rsidRDefault="0019084E" w:rsidP="008636FA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073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80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9084E" w:rsidRPr="0019084E" w:rsidTr="0019084E">
        <w:trPr>
          <w:trHeight w:val="340"/>
          <w:jc w:val="center"/>
        </w:trPr>
        <w:tc>
          <w:tcPr>
            <w:tcW w:w="3114" w:type="dxa"/>
            <w:vMerge/>
            <w:shd w:val="clear" w:color="auto" w:fill="B8CCE4" w:themeFill="accent1" w:themeFillTint="66"/>
            <w:vAlign w:val="center"/>
            <w:hideMark/>
          </w:tcPr>
          <w:p w:rsidR="0019084E" w:rsidRPr="0019084E" w:rsidRDefault="0019084E" w:rsidP="008636FA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  <w:hideMark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073" w:type="dxa"/>
            <w:shd w:val="clear" w:color="auto" w:fill="B8CCE4" w:themeFill="accent1" w:themeFillTint="66"/>
            <w:vAlign w:val="center"/>
            <w:hideMark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80" w:type="dxa"/>
            <w:shd w:val="clear" w:color="auto" w:fill="B8CCE4" w:themeFill="accent1" w:themeFillTint="66"/>
            <w:vAlign w:val="center"/>
            <w:hideMark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</w:tr>
      <w:tr w:rsidR="0019084E" w:rsidRPr="0019084E" w:rsidTr="0019084E">
        <w:trPr>
          <w:trHeight w:val="340"/>
          <w:jc w:val="center"/>
        </w:trPr>
        <w:tc>
          <w:tcPr>
            <w:tcW w:w="3114" w:type="dxa"/>
            <w:shd w:val="clear" w:color="auto" w:fill="B8CCE4" w:themeFill="accent1" w:themeFillTint="66"/>
            <w:hideMark/>
          </w:tcPr>
          <w:p w:rsidR="0019084E" w:rsidRPr="0019084E" w:rsidRDefault="0019084E" w:rsidP="008636FA">
            <w:pPr>
              <w:spacing w:line="3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b/>
                <w:sz w:val="20"/>
                <w:szCs w:val="20"/>
              </w:rPr>
              <w:t>Roční obrat (v Kč)</w:t>
            </w:r>
          </w:p>
        </w:tc>
        <w:tc>
          <w:tcPr>
            <w:tcW w:w="2126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084E" w:rsidRPr="0019084E" w:rsidTr="0019084E">
        <w:trPr>
          <w:trHeight w:val="340"/>
          <w:jc w:val="center"/>
        </w:trPr>
        <w:tc>
          <w:tcPr>
            <w:tcW w:w="3114" w:type="dxa"/>
            <w:shd w:val="clear" w:color="auto" w:fill="B8CCE4" w:themeFill="accent1" w:themeFillTint="66"/>
            <w:hideMark/>
          </w:tcPr>
          <w:p w:rsidR="0019084E" w:rsidRPr="0019084E" w:rsidRDefault="0019084E" w:rsidP="008636FA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sz w:val="20"/>
                <w:szCs w:val="20"/>
              </w:rPr>
              <w:t>Roční obrat (v EUR)*</w:t>
            </w:r>
          </w:p>
        </w:tc>
        <w:tc>
          <w:tcPr>
            <w:tcW w:w="2126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084E" w:rsidRPr="0019084E" w:rsidTr="0019084E">
        <w:trPr>
          <w:trHeight w:val="340"/>
          <w:jc w:val="center"/>
        </w:trPr>
        <w:tc>
          <w:tcPr>
            <w:tcW w:w="3114" w:type="dxa"/>
            <w:shd w:val="clear" w:color="auto" w:fill="B8CCE4" w:themeFill="accent1" w:themeFillTint="66"/>
            <w:hideMark/>
          </w:tcPr>
          <w:p w:rsidR="0019084E" w:rsidRPr="0019084E" w:rsidRDefault="0019084E" w:rsidP="008636FA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9084E">
              <w:rPr>
                <w:rFonts w:asciiTheme="minorHAnsi" w:hAnsiTheme="minorHAnsi" w:cstheme="minorHAnsi"/>
                <w:sz w:val="20"/>
                <w:szCs w:val="20"/>
              </w:rPr>
              <w:t>Použitý směnný kurz na EUR*</w:t>
            </w:r>
          </w:p>
        </w:tc>
        <w:tc>
          <w:tcPr>
            <w:tcW w:w="2126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19084E" w:rsidRPr="0019084E" w:rsidRDefault="0019084E" w:rsidP="008636FA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9084E" w:rsidRPr="0019084E" w:rsidRDefault="0019084E" w:rsidP="0019084E">
      <w:pPr>
        <w:spacing w:before="120" w:after="120" w:line="30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084E">
        <w:rPr>
          <w:rFonts w:asciiTheme="minorHAnsi" w:hAnsiTheme="minorHAnsi" w:cstheme="minorHAnsi"/>
          <w:i/>
          <w:sz w:val="20"/>
          <w:szCs w:val="20"/>
        </w:rPr>
        <w:t>* Dodavatel vyplní pouze v případě, že uvádí obrat v EUR. Dodavatel použije pro přepočet na CZK poslední čtvrtletní průměrný kurz devizového trhu příslušné měny k CZK stanovený a zveřejněný ČNB ke dni zahájení zadávacího řízení.</w:t>
      </w:r>
    </w:p>
    <w:p w:rsidR="0019084E" w:rsidRPr="0019084E" w:rsidRDefault="0019084E" w:rsidP="0019084E">
      <w:pPr>
        <w:spacing w:before="120" w:after="12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084E">
        <w:rPr>
          <w:rFonts w:asciiTheme="minorHAnsi" w:hAnsiTheme="minorHAnsi" w:cstheme="minorHAnsi"/>
          <w:color w:val="000000"/>
          <w:sz w:val="20"/>
          <w:szCs w:val="20"/>
        </w:rPr>
        <w:t xml:space="preserve">Dodavatel prohlašuje, že vznikl k datu </w:t>
      </w:r>
      <w:r w:rsidRPr="0019084E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[DOPLNÍ DODAVATEL], </w:t>
      </w:r>
      <w:r w:rsidRPr="0019084E">
        <w:rPr>
          <w:rFonts w:asciiTheme="minorHAnsi" w:hAnsiTheme="minorHAnsi" w:cstheme="minorHAnsi"/>
          <w:color w:val="000000"/>
          <w:sz w:val="20"/>
          <w:szCs w:val="20"/>
        </w:rPr>
        <w:t>a tedy prokazuje roční obrat pouze za účetní období od tohoto data.</w:t>
      </w:r>
      <w:r w:rsidRPr="0019084E">
        <w:rPr>
          <w:rFonts w:asciiTheme="minorHAnsi" w:hAnsiTheme="minorHAnsi" w:cstheme="minorHAnsi"/>
          <w:sz w:val="20"/>
          <w:szCs w:val="20"/>
        </w:rPr>
        <w:t>*</w:t>
      </w:r>
    </w:p>
    <w:p w:rsidR="0019084E" w:rsidRPr="0019084E" w:rsidRDefault="0019084E" w:rsidP="0019084E">
      <w:pPr>
        <w:spacing w:before="120" w:after="120" w:line="30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084E">
        <w:rPr>
          <w:rFonts w:asciiTheme="minorHAnsi" w:hAnsiTheme="minorHAnsi" w:cstheme="minorHAnsi"/>
          <w:i/>
          <w:sz w:val="20"/>
          <w:szCs w:val="20"/>
        </w:rPr>
        <w:t>* Vyplní dodavatel, který vznikl později než před 3 posledně uzavřenými účetními obdobími. Dodavatelé prokazující obrat ve všech 3 posledních účetních obdobích uvedenou větu i tuto vysvětlivku vyškrtnou.</w:t>
      </w:r>
    </w:p>
    <w:p w:rsidR="0019084E" w:rsidRPr="0019084E" w:rsidRDefault="0019084E" w:rsidP="0019084E">
      <w:pPr>
        <w:pStyle w:val="Odstavecseseznamem"/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  <w:color w:val="394A58"/>
          <w:sz w:val="20"/>
          <w:szCs w:val="20"/>
        </w:rPr>
      </w:pPr>
    </w:p>
    <w:p w:rsidR="0019084E" w:rsidRPr="0019084E" w:rsidRDefault="0019084E" w:rsidP="0019084E">
      <w:pPr>
        <w:widowControl w:val="0"/>
        <w:spacing w:before="120" w:line="300" w:lineRule="auto"/>
        <w:ind w:right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084E">
        <w:rPr>
          <w:rFonts w:asciiTheme="minorHAnsi" w:hAnsiTheme="minorHAnsi" w:cstheme="minorHAnsi"/>
          <w:bCs/>
          <w:sz w:val="20"/>
          <w:szCs w:val="20"/>
        </w:rPr>
        <w:t xml:space="preserve">V ________________ dne _____________ </w:t>
      </w:r>
    </w:p>
    <w:p w:rsidR="00302685" w:rsidRPr="0019084E" w:rsidRDefault="00302685" w:rsidP="003026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9084E">
        <w:rPr>
          <w:rFonts w:asciiTheme="minorHAnsi" w:hAnsiTheme="minorHAnsi" w:cstheme="minorHAnsi"/>
          <w:sz w:val="20"/>
          <w:szCs w:val="20"/>
        </w:rPr>
        <w:tab/>
      </w:r>
      <w:r w:rsidRPr="0019084E">
        <w:rPr>
          <w:rFonts w:asciiTheme="minorHAnsi" w:hAnsiTheme="minorHAnsi" w:cstheme="minorHAnsi"/>
          <w:sz w:val="20"/>
          <w:szCs w:val="20"/>
        </w:rPr>
        <w:tab/>
      </w:r>
      <w:r w:rsidRPr="0019084E">
        <w:rPr>
          <w:rFonts w:asciiTheme="minorHAnsi" w:hAnsiTheme="minorHAnsi" w:cstheme="minorHAnsi"/>
          <w:sz w:val="20"/>
          <w:szCs w:val="20"/>
        </w:rPr>
        <w:tab/>
      </w:r>
      <w:r w:rsidRPr="0019084E">
        <w:rPr>
          <w:rFonts w:asciiTheme="minorHAnsi" w:hAnsiTheme="minorHAnsi" w:cstheme="minorHAnsi"/>
          <w:sz w:val="20"/>
          <w:szCs w:val="20"/>
        </w:rPr>
        <w:tab/>
      </w:r>
      <w:r w:rsidRPr="0019084E">
        <w:rPr>
          <w:rFonts w:asciiTheme="minorHAnsi" w:hAnsiTheme="minorHAnsi" w:cstheme="minorHAnsi"/>
          <w:sz w:val="20"/>
          <w:szCs w:val="20"/>
        </w:rPr>
        <w:tab/>
      </w:r>
      <w:r w:rsidR="0019084E">
        <w:rPr>
          <w:rFonts w:asciiTheme="minorHAnsi" w:hAnsiTheme="minorHAnsi" w:cstheme="minorHAnsi"/>
          <w:sz w:val="20"/>
          <w:szCs w:val="20"/>
        </w:rPr>
        <w:tab/>
      </w:r>
      <w:r w:rsidR="0019084E">
        <w:rPr>
          <w:rFonts w:asciiTheme="minorHAnsi" w:hAnsiTheme="minorHAnsi" w:cstheme="minorHAnsi"/>
          <w:sz w:val="20"/>
          <w:szCs w:val="20"/>
        </w:rPr>
        <w:tab/>
      </w:r>
      <w:r w:rsidR="0019084E">
        <w:rPr>
          <w:rFonts w:asciiTheme="minorHAnsi" w:hAnsiTheme="minorHAnsi" w:cstheme="minorHAnsi"/>
          <w:sz w:val="20"/>
          <w:szCs w:val="20"/>
        </w:rPr>
        <w:tab/>
      </w:r>
      <w:r w:rsidR="0019084E">
        <w:rPr>
          <w:rFonts w:asciiTheme="minorHAnsi" w:hAnsiTheme="minorHAnsi" w:cstheme="minorHAnsi"/>
          <w:sz w:val="20"/>
          <w:szCs w:val="20"/>
        </w:rPr>
        <w:tab/>
      </w:r>
      <w:r w:rsidRPr="0019084E">
        <w:rPr>
          <w:rFonts w:asciiTheme="minorHAnsi" w:hAnsiTheme="minorHAnsi" w:cstheme="minorHAnsi"/>
          <w:sz w:val="20"/>
          <w:szCs w:val="20"/>
        </w:rPr>
        <w:t>…....………………………………………</w:t>
      </w:r>
    </w:p>
    <w:p w:rsidR="00302685" w:rsidRPr="0019084E" w:rsidRDefault="00302685" w:rsidP="00B23250">
      <w:pPr>
        <w:ind w:left="6379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bookmarkStart w:id="1" w:name="_GoBack"/>
      <w:bookmarkEnd w:id="1"/>
      <w:r w:rsidRPr="001908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19084E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DOPLNÍ DODAVATEL</w:t>
      </w:r>
      <w:r w:rsidRPr="001908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:rsidR="00302685" w:rsidRPr="0019084E" w:rsidRDefault="00302685" w:rsidP="00B23250">
      <w:pPr>
        <w:ind w:left="6379"/>
        <w:rPr>
          <w:rFonts w:asciiTheme="minorHAnsi" w:hAnsiTheme="minorHAnsi" w:cstheme="minorHAnsi"/>
          <w:i/>
          <w:sz w:val="20"/>
          <w:szCs w:val="20"/>
        </w:rPr>
      </w:pPr>
      <w:r w:rsidRPr="0019084E">
        <w:rPr>
          <w:rFonts w:asciiTheme="minorHAnsi" w:hAnsiTheme="minorHAnsi" w:cstheme="minorHAnsi"/>
          <w:i/>
          <w:sz w:val="20"/>
          <w:szCs w:val="20"/>
        </w:rPr>
        <w:t>Podpis osoby oprávněné zastupovat dodavatele</w:t>
      </w:r>
    </w:p>
    <w:p w:rsidR="00C02B05" w:rsidRPr="00162613" w:rsidRDefault="0019084E" w:rsidP="0019084E">
      <w:pPr>
        <w:spacing w:line="300" w:lineRule="atLeast"/>
        <w:jc w:val="both"/>
        <w:rPr>
          <w:rFonts w:asciiTheme="minorHAnsi" w:hAnsiTheme="minorHAnsi" w:cstheme="minorHAnsi"/>
          <w:lang w:eastAsia="cs-CZ"/>
        </w:rPr>
      </w:pPr>
      <w:r w:rsidRPr="0019084E">
        <w:rPr>
          <w:rFonts w:asciiTheme="minorHAnsi" w:hAnsiTheme="minorHAnsi" w:cstheme="minorHAnsi"/>
          <w:b/>
          <w:sz w:val="20"/>
          <w:szCs w:val="20"/>
        </w:rPr>
        <w:t>Přílohy:</w:t>
      </w:r>
      <w:r w:rsidRPr="0019084E">
        <w:rPr>
          <w:rFonts w:asciiTheme="minorHAnsi" w:hAnsiTheme="minorHAnsi" w:cstheme="minorHAnsi"/>
          <w:sz w:val="20"/>
          <w:szCs w:val="20"/>
        </w:rPr>
        <w:t xml:space="preserve"> výkazy zisku a ztráty nebo obdobný doklad podle právního řádu země sídla dodavatele</w:t>
      </w:r>
    </w:p>
    <w:sectPr w:rsidR="00C02B05" w:rsidRPr="00162613" w:rsidSect="00DF4BC7">
      <w:head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F5" w:rsidRDefault="00542DF5" w:rsidP="002656E5">
      <w:pPr>
        <w:spacing w:after="0" w:line="240" w:lineRule="auto"/>
      </w:pPr>
      <w:r>
        <w:separator/>
      </w:r>
    </w:p>
  </w:endnote>
  <w:endnote w:type="continuationSeparator" w:id="0">
    <w:p w:rsidR="00542DF5" w:rsidRDefault="00542DF5" w:rsidP="002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F5" w:rsidRDefault="00542DF5" w:rsidP="002656E5">
      <w:pPr>
        <w:spacing w:after="0" w:line="240" w:lineRule="auto"/>
      </w:pPr>
      <w:r>
        <w:separator/>
      </w:r>
    </w:p>
  </w:footnote>
  <w:footnote w:type="continuationSeparator" w:id="0">
    <w:p w:rsidR="00542DF5" w:rsidRDefault="00542DF5" w:rsidP="0026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D8" w:rsidRPr="00DD6AD8" w:rsidRDefault="007E206B" w:rsidP="00DD6AD8">
    <w:pPr>
      <w:keepNext/>
      <w:spacing w:after="0" w:line="240" w:lineRule="auto"/>
      <w:jc w:val="right"/>
      <w:outlineLvl w:val="0"/>
      <w:rPr>
        <w:rFonts w:ascii="Arial" w:eastAsia="Times New Roman" w:hAnsi="Arial" w:cs="Arial"/>
        <w:b/>
        <w:kern w:val="28"/>
        <w:lang w:eastAsia="cs-CZ"/>
      </w:rPr>
    </w:pPr>
    <w:r w:rsidRPr="00510494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2336" behindDoc="1" locked="0" layoutInCell="1" allowOverlap="1" wp14:anchorId="1E459D38" wp14:editId="6FAD2E9B">
          <wp:simplePos x="0" y="0"/>
          <wp:positionH relativeFrom="margin">
            <wp:posOffset>-294199</wp:posOffset>
          </wp:positionH>
          <wp:positionV relativeFrom="paragraph">
            <wp:posOffset>-70623</wp:posOffset>
          </wp:positionV>
          <wp:extent cx="1181100" cy="387451"/>
          <wp:effectExtent l="0" t="0" r="0" b="0"/>
          <wp:wrapTight wrapText="bothSides">
            <wp:wrapPolygon edited="0">
              <wp:start x="0" y="0"/>
              <wp:lineTo x="0" y="20184"/>
              <wp:lineTo x="6968" y="20184"/>
              <wp:lineTo x="11148" y="19121"/>
              <wp:lineTo x="10800" y="18059"/>
              <wp:lineTo x="20903" y="8498"/>
              <wp:lineTo x="20903" y="1062"/>
              <wp:lineTo x="16026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AD8" w:rsidRPr="00DD6AD8">
      <w:rPr>
        <w:rFonts w:ascii="Arial" w:eastAsia="Times New Roman" w:hAnsi="Arial" w:cs="Arial"/>
        <w:b/>
        <w:kern w:val="28"/>
        <w:lang w:eastAsia="cs-CZ"/>
      </w:rPr>
      <w:t xml:space="preserve">Příloha č. </w:t>
    </w:r>
    <w:r w:rsidR="0019084E">
      <w:rPr>
        <w:rFonts w:ascii="Arial" w:eastAsia="Times New Roman" w:hAnsi="Arial" w:cs="Arial"/>
        <w:b/>
        <w:kern w:val="28"/>
        <w:lang w:eastAsia="cs-CZ"/>
      </w:rPr>
      <w:t>4</w:t>
    </w:r>
    <w:r w:rsidR="00EF64F8">
      <w:rPr>
        <w:rFonts w:ascii="Arial" w:eastAsia="Times New Roman" w:hAnsi="Arial" w:cs="Arial"/>
        <w:b/>
        <w:kern w:val="28"/>
        <w:lang w:eastAsia="cs-CZ"/>
      </w:rPr>
      <w:t xml:space="preserve"> </w:t>
    </w:r>
    <w:r w:rsidR="00DD6AD8">
      <w:rPr>
        <w:rFonts w:ascii="Arial" w:eastAsia="Times New Roman" w:hAnsi="Arial" w:cs="Arial"/>
        <w:b/>
        <w:kern w:val="28"/>
        <w:lang w:eastAsia="cs-CZ"/>
      </w:rPr>
      <w:t>ZD</w:t>
    </w:r>
  </w:p>
  <w:p w:rsidR="00DF4BC7" w:rsidRPr="003D46C8" w:rsidRDefault="007C4E61" w:rsidP="00DF4BC7">
    <w:pPr>
      <w:pStyle w:val="Zhlav"/>
      <w:tabs>
        <w:tab w:val="clear" w:pos="4536"/>
      </w:tabs>
      <w:rPr>
        <w:sz w:val="28"/>
        <w:szCs w:val="28"/>
      </w:rPr>
    </w:pPr>
    <w:r>
      <w:rPr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3773170</wp:posOffset>
              </wp:positionH>
              <wp:positionV relativeFrom="page">
                <wp:posOffset>408305</wp:posOffset>
              </wp:positionV>
              <wp:extent cx="1963420" cy="23050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342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BC7" w:rsidRDefault="00DF4BC7" w:rsidP="00DF4BC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297.1pt;margin-top:32.15pt;width:154.6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" filled="f" stroked="f" strokeweight=".5pt">
              <v:textbox inset="0,0,0,0">
                <w:txbxContent>
                  <w:p w:rsidR="00DF4BC7" w:rsidRDefault="00DF4BC7" w:rsidP="00DF4BC7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6D1"/>
    <w:multiLevelType w:val="hybridMultilevel"/>
    <w:tmpl w:val="180E180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4A25"/>
    <w:multiLevelType w:val="hybridMultilevel"/>
    <w:tmpl w:val="B834238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FE3A99A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3867"/>
    <w:multiLevelType w:val="hybridMultilevel"/>
    <w:tmpl w:val="C0B433A4"/>
    <w:lvl w:ilvl="0" w:tplc="7ECA9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E6CD0"/>
    <w:multiLevelType w:val="hybridMultilevel"/>
    <w:tmpl w:val="F5821C3A"/>
    <w:lvl w:ilvl="0" w:tplc="1570AD6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33AB2"/>
    <w:multiLevelType w:val="hybridMultilevel"/>
    <w:tmpl w:val="EB88519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E5"/>
    <w:rsid w:val="000215AD"/>
    <w:rsid w:val="000B2125"/>
    <w:rsid w:val="000D6218"/>
    <w:rsid w:val="00131D2F"/>
    <w:rsid w:val="00137EFD"/>
    <w:rsid w:val="00162613"/>
    <w:rsid w:val="00176D91"/>
    <w:rsid w:val="00182483"/>
    <w:rsid w:val="00186CE0"/>
    <w:rsid w:val="0019084E"/>
    <w:rsid w:val="001947B5"/>
    <w:rsid w:val="001C7C2F"/>
    <w:rsid w:val="002656E5"/>
    <w:rsid w:val="002B3A9E"/>
    <w:rsid w:val="002D3885"/>
    <w:rsid w:val="002E4A25"/>
    <w:rsid w:val="00302685"/>
    <w:rsid w:val="003044FF"/>
    <w:rsid w:val="00344276"/>
    <w:rsid w:val="003577F1"/>
    <w:rsid w:val="003D46C8"/>
    <w:rsid w:val="0044578F"/>
    <w:rsid w:val="004A01F4"/>
    <w:rsid w:val="004F142F"/>
    <w:rsid w:val="005105A1"/>
    <w:rsid w:val="00542DF5"/>
    <w:rsid w:val="00546F94"/>
    <w:rsid w:val="005752D6"/>
    <w:rsid w:val="00587536"/>
    <w:rsid w:val="00591433"/>
    <w:rsid w:val="00612EEA"/>
    <w:rsid w:val="00650F6D"/>
    <w:rsid w:val="006A0B5B"/>
    <w:rsid w:val="007401C0"/>
    <w:rsid w:val="00743613"/>
    <w:rsid w:val="00770EE4"/>
    <w:rsid w:val="00771EB4"/>
    <w:rsid w:val="00784382"/>
    <w:rsid w:val="007C4E61"/>
    <w:rsid w:val="007D64D6"/>
    <w:rsid w:val="007E206B"/>
    <w:rsid w:val="007F7198"/>
    <w:rsid w:val="008543FB"/>
    <w:rsid w:val="00884689"/>
    <w:rsid w:val="00890C7D"/>
    <w:rsid w:val="008E0C09"/>
    <w:rsid w:val="00904D71"/>
    <w:rsid w:val="00924F87"/>
    <w:rsid w:val="00967B6A"/>
    <w:rsid w:val="009D1930"/>
    <w:rsid w:val="009E6DDF"/>
    <w:rsid w:val="00A125EF"/>
    <w:rsid w:val="00A37625"/>
    <w:rsid w:val="00A71CBD"/>
    <w:rsid w:val="00AC5C20"/>
    <w:rsid w:val="00AE368C"/>
    <w:rsid w:val="00B23250"/>
    <w:rsid w:val="00B677C8"/>
    <w:rsid w:val="00B736F8"/>
    <w:rsid w:val="00B77E1B"/>
    <w:rsid w:val="00B8255A"/>
    <w:rsid w:val="00C058C3"/>
    <w:rsid w:val="00C345AD"/>
    <w:rsid w:val="00CA7991"/>
    <w:rsid w:val="00CE4CB1"/>
    <w:rsid w:val="00D259D3"/>
    <w:rsid w:val="00D41860"/>
    <w:rsid w:val="00D65989"/>
    <w:rsid w:val="00DB43EC"/>
    <w:rsid w:val="00DD017F"/>
    <w:rsid w:val="00DD6AD8"/>
    <w:rsid w:val="00DD720B"/>
    <w:rsid w:val="00DF4BC7"/>
    <w:rsid w:val="00E17DE5"/>
    <w:rsid w:val="00E86FD7"/>
    <w:rsid w:val="00E92EAF"/>
    <w:rsid w:val="00EF64F8"/>
    <w:rsid w:val="00F10CA7"/>
    <w:rsid w:val="00F375E5"/>
    <w:rsid w:val="00F61853"/>
    <w:rsid w:val="00F61900"/>
    <w:rsid w:val="00F635F5"/>
    <w:rsid w:val="00F705D1"/>
    <w:rsid w:val="00FB5808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CF0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6E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70EE4"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uiPriority w:val="99"/>
    <w:rsid w:val="002656E5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2656E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Znakapoznpodarou">
    <w:name w:val="footnote reference"/>
    <w:uiPriority w:val="99"/>
    <w:rsid w:val="002656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8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853"/>
    <w:rPr>
      <w:rFonts w:ascii="Calibri" w:eastAsia="Calibri" w:hAnsi="Calibri" w:cs="Times New Roman"/>
    </w:rPr>
  </w:style>
  <w:style w:type="paragraph" w:customStyle="1" w:styleId="OOC-byline">
    <w:name w:val="OOC-byline"/>
    <w:basedOn w:val="Normln"/>
    <w:qFormat/>
    <w:rsid w:val="00DF4BC7"/>
    <w:pPr>
      <w:spacing w:after="120" w:line="264" w:lineRule="auto"/>
      <w:jc w:val="right"/>
    </w:pPr>
    <w:rPr>
      <w:rFonts w:ascii="Book Antiqua" w:eastAsiaTheme="minorEastAsia" w:hAnsi="Book Antiqua" w:cstheme="minorBidi"/>
      <w:i/>
      <w:color w:val="76923C" w:themeColor="accent3" w:themeShade="B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770EE4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rsid w:val="00A71CBD"/>
    <w:pPr>
      <w:spacing w:after="0" w:line="240" w:lineRule="auto"/>
      <w:ind w:left="720"/>
    </w:pPr>
    <w:rPr>
      <w:rFonts w:eastAsiaTheme="minorHAnsi"/>
      <w:lang w:eastAsia="cs-CZ"/>
    </w:rPr>
  </w:style>
  <w:style w:type="paragraph" w:customStyle="1" w:styleId="Normln15">
    <w:name w:val="Normální 1.5"/>
    <w:basedOn w:val="Normln"/>
    <w:rsid w:val="004F14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Default">
    <w:name w:val="Default"/>
    <w:rsid w:val="004F1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50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50F6D"/>
    <w:rPr>
      <w:i/>
      <w:iCs/>
    </w:rPr>
  </w:style>
  <w:style w:type="character" w:customStyle="1" w:styleId="apple-converted-space">
    <w:name w:val="apple-converted-space"/>
    <w:basedOn w:val="Standardnpsmoodstavce"/>
    <w:rsid w:val="00650F6D"/>
  </w:style>
  <w:style w:type="character" w:styleId="Hypertextovodkaz">
    <w:name w:val="Hyperlink"/>
    <w:basedOn w:val="Standardnpsmoodstavce"/>
    <w:uiPriority w:val="99"/>
    <w:semiHidden/>
    <w:unhideWhenUsed/>
    <w:rsid w:val="00650F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F87"/>
    <w:rPr>
      <w:rFonts w:ascii="Segoe UI" w:eastAsia="Calibri" w:hAnsi="Segoe UI" w:cs="Segoe UI"/>
      <w:sz w:val="18"/>
      <w:szCs w:val="18"/>
    </w:r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19084E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D39F259E50F35A498CB911758F5C4FE2" ma:contentTypeVersion="" ma:contentTypeDescription="" ma:contentTypeScope="" ma:versionID="015e3bf3adbb05db791bfbcd1cde946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F07711A0-B0F8-47F0-A1E9-14A391D67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79C64-4F55-42D7-B9CC-294DDB1E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7ECBC-502B-4671-A9D4-73DF9937B76D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2017-02-15T13:06:00Z</dcterms:created>
  <dcterms:modified xsi:type="dcterms:W3CDTF">2019-11-21T16:06:00Z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0x010100ED1503153C2C3544ABECD9F4CE08C94300D39F259E50F35A498CB911758F5C4FE2</vt:lpwstr>
  </property>
</Properties>
</file>