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A762A" w:rsidRPr="002E519B" w14:paraId="2DDA1756" w14:textId="77777777" w:rsidTr="7F14D9C0">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FFFFFF" w:themeFill="background1"/>
          </w:tcPr>
          <w:p w14:paraId="5ABD5E5E" w14:textId="1EAF94CF" w:rsidR="000A762A" w:rsidRPr="002E519B" w:rsidRDefault="000A762A" w:rsidP="00F27255">
            <w:r w:rsidRPr="002E519B">
              <w:br w:type="page"/>
            </w:r>
          </w:p>
        </w:tc>
      </w:tr>
      <w:tr w:rsidR="000A762A" w:rsidRPr="002E519B" w14:paraId="72020B8C" w14:textId="77777777" w:rsidTr="7F14D9C0">
        <w:tc>
          <w:tcPr>
            <w:tcW w:w="10632" w:type="dxa"/>
          </w:tcPr>
          <w:p w14:paraId="22BE1A42" w14:textId="50EC994C" w:rsidR="000A762A" w:rsidRPr="00326F15" w:rsidRDefault="000A762A" w:rsidP="00FA2ADB">
            <w:pPr>
              <w:spacing w:before="100" w:beforeAutospacing="1"/>
              <w:jc w:val="center"/>
              <w:rPr>
                <w:rFonts w:ascii="Segoe UI Semilight" w:hAnsi="Segoe UI Semilight" w:cs="Segoe UI Semilight"/>
                <w:b/>
                <w:sz w:val="32"/>
              </w:rPr>
            </w:pPr>
          </w:p>
        </w:tc>
      </w:tr>
      <w:tr w:rsidR="000A762A" w:rsidRPr="002E519B" w14:paraId="3BA8320A" w14:textId="77777777" w:rsidTr="7F14D9C0">
        <w:trPr>
          <w:trHeight w:val="1835"/>
        </w:trPr>
        <w:tc>
          <w:tcPr>
            <w:tcW w:w="10632" w:type="dxa"/>
            <w:vAlign w:val="bottom"/>
          </w:tcPr>
          <w:p w14:paraId="5381F531" w14:textId="1C372ACE" w:rsidR="000A762A" w:rsidRPr="002E519B" w:rsidRDefault="000A762A" w:rsidP="00F26D49">
            <w:pPr>
              <w:pStyle w:val="Nzev"/>
            </w:pPr>
          </w:p>
          <w:p w14:paraId="14065C34" w14:textId="77777777" w:rsidR="7F14D9C0" w:rsidRDefault="7F14D9C0"/>
        </w:tc>
      </w:tr>
      <w:tr w:rsidR="000A762A" w:rsidRPr="002E519B" w14:paraId="64701483" w14:textId="77777777" w:rsidTr="7F14D9C0">
        <w:trPr>
          <w:trHeight w:val="1705"/>
        </w:trPr>
        <w:sdt>
          <w:sdtPr>
            <w:alias w:val="Název"/>
            <w:tag w:val=""/>
            <w:id w:val="2053729739"/>
            <w:placeholder>
              <w:docPart w:val="7914F984F72148DFB0978DB101A17A5C"/>
            </w:placeholder>
            <w:dataBinding w:prefixMappings="xmlns:ns0='http://purl.org/dc/elements/1.1/' xmlns:ns1='http://schemas.openxmlformats.org/package/2006/metadata/core-properties' " w:xpath="/ns1:coreProperties[1]/ns0:title[1]" w:storeItemID="{6C3C8BC8-F283-45AE-878A-BAB7291924A1}"/>
            <w:text/>
          </w:sdtPr>
          <w:sdtEndPr/>
          <w:sdtContent>
            <w:tc>
              <w:tcPr>
                <w:tcW w:w="10632" w:type="dxa"/>
              </w:tcPr>
              <w:p w14:paraId="3E949049" w14:textId="2A5C2A6E" w:rsidR="000A762A" w:rsidRPr="002E519B" w:rsidRDefault="00346DE3" w:rsidP="00D06E67">
                <w:pPr>
                  <w:pStyle w:val="Nzev"/>
                  <w:spacing w:line="240" w:lineRule="auto"/>
                </w:pPr>
                <w:r>
                  <w:t>Specifikace procesu Řízení kvality</w:t>
                </w:r>
              </w:p>
            </w:tc>
          </w:sdtContent>
        </w:sdt>
      </w:tr>
      <w:tr w:rsidR="000A762A" w:rsidRPr="002E519B" w14:paraId="709E5017" w14:textId="77777777" w:rsidTr="7F14D9C0">
        <w:trPr>
          <w:trHeight w:val="2410"/>
        </w:trPr>
        <w:tc>
          <w:tcPr>
            <w:tcW w:w="10632" w:type="dxa"/>
            <w:vAlign w:val="bottom"/>
          </w:tcPr>
          <w:p w14:paraId="3E7D8684" w14:textId="6BFBDBFB" w:rsidR="000A762A" w:rsidRPr="002E519B" w:rsidRDefault="00C8357F" w:rsidP="00956264">
            <w:pPr>
              <w:pStyle w:val="Podnadpis"/>
            </w:pPr>
            <w:r w:rsidRPr="002E519B">
              <w:t xml:space="preserve"> </w:t>
            </w:r>
          </w:p>
        </w:tc>
      </w:tr>
    </w:tbl>
    <w:p w14:paraId="04736FE8" w14:textId="00BD6354" w:rsidR="00A413C9" w:rsidRPr="002E519B" w:rsidRDefault="009711ED" w:rsidP="00B958C7">
      <w:pPr>
        <w:pStyle w:val="Podnadpis"/>
        <w:rPr>
          <w:rFonts w:eastAsiaTheme="majorEastAsia"/>
        </w:rPr>
      </w:pPr>
      <w:r>
        <w:rPr>
          <w:rFonts w:eastAsiaTheme="majorEastAsia"/>
        </w:rPr>
        <w:br w:type="page"/>
      </w:r>
      <w:r w:rsidR="00A413C9" w:rsidRPr="002E519B">
        <w:rPr>
          <w:rFonts w:eastAsiaTheme="majorEastAsia"/>
        </w:rPr>
        <w:lastRenderedPageBreak/>
        <w:t>O</w:t>
      </w:r>
      <w:r w:rsidR="00B958C7" w:rsidRPr="002E519B">
        <w:rPr>
          <w:rFonts w:eastAsiaTheme="majorEastAsia"/>
        </w:rPr>
        <w:t>bsah</w:t>
      </w:r>
    </w:p>
    <w:p w14:paraId="636DE637" w14:textId="104CC256" w:rsidR="00F86011" w:rsidRDefault="00A413C9">
      <w:pPr>
        <w:pStyle w:val="Obsah1"/>
        <w:rPr>
          <w:rFonts w:asciiTheme="minorHAnsi" w:eastAsiaTheme="minorEastAsia" w:hAnsiTheme="minorHAnsi"/>
          <w:smallCaps w:val="0"/>
          <w:sz w:val="22"/>
          <w:lang w:eastAsia="cs-CZ"/>
        </w:rPr>
      </w:pPr>
      <w:r w:rsidRPr="002E519B">
        <w:fldChar w:fldCharType="begin"/>
      </w:r>
      <w:r w:rsidRPr="002E519B">
        <w:instrText xml:space="preserve"> TOC \o "1-3" \h \z \u </w:instrText>
      </w:r>
      <w:r w:rsidRPr="002E519B">
        <w:fldChar w:fldCharType="separate"/>
      </w:r>
      <w:hyperlink w:anchor="_Toc25248695" w:history="1">
        <w:r w:rsidR="00F86011" w:rsidRPr="00974559">
          <w:rPr>
            <w:rStyle w:val="Hypertextovodkaz"/>
          </w:rPr>
          <w:t>1</w:t>
        </w:r>
        <w:r w:rsidR="00F86011">
          <w:rPr>
            <w:rFonts w:asciiTheme="minorHAnsi" w:eastAsiaTheme="minorEastAsia" w:hAnsiTheme="minorHAnsi"/>
            <w:smallCaps w:val="0"/>
            <w:sz w:val="22"/>
            <w:lang w:eastAsia="cs-CZ"/>
          </w:rPr>
          <w:tab/>
        </w:r>
        <w:r w:rsidR="00F86011" w:rsidRPr="00974559">
          <w:rPr>
            <w:rStyle w:val="Hypertextovodkaz"/>
          </w:rPr>
          <w:t>Úvod</w:t>
        </w:r>
        <w:r w:rsidR="00F86011">
          <w:rPr>
            <w:webHidden/>
          </w:rPr>
          <w:tab/>
        </w:r>
        <w:r w:rsidR="00F86011">
          <w:rPr>
            <w:webHidden/>
          </w:rPr>
          <w:fldChar w:fldCharType="begin"/>
        </w:r>
        <w:r w:rsidR="00F86011">
          <w:rPr>
            <w:webHidden/>
          </w:rPr>
          <w:instrText xml:space="preserve"> PAGEREF _Toc25248695 \h </w:instrText>
        </w:r>
        <w:r w:rsidR="00F86011">
          <w:rPr>
            <w:webHidden/>
          </w:rPr>
        </w:r>
        <w:r w:rsidR="00F86011">
          <w:rPr>
            <w:webHidden/>
          </w:rPr>
          <w:fldChar w:fldCharType="separate"/>
        </w:r>
        <w:r w:rsidR="00F86011">
          <w:rPr>
            <w:webHidden/>
          </w:rPr>
          <w:t>4</w:t>
        </w:r>
        <w:r w:rsidR="00F86011">
          <w:rPr>
            <w:webHidden/>
          </w:rPr>
          <w:fldChar w:fldCharType="end"/>
        </w:r>
      </w:hyperlink>
    </w:p>
    <w:p w14:paraId="0A25B9D4" w14:textId="3E556749" w:rsidR="00F86011" w:rsidRDefault="00F86011">
      <w:pPr>
        <w:pStyle w:val="Obsah1"/>
        <w:rPr>
          <w:rFonts w:asciiTheme="minorHAnsi" w:eastAsiaTheme="minorEastAsia" w:hAnsiTheme="minorHAnsi"/>
          <w:smallCaps w:val="0"/>
          <w:sz w:val="22"/>
          <w:lang w:eastAsia="cs-CZ"/>
        </w:rPr>
      </w:pPr>
      <w:hyperlink w:anchor="_Toc25248696" w:history="1">
        <w:r w:rsidRPr="00974559">
          <w:rPr>
            <w:rStyle w:val="Hypertextovodkaz"/>
          </w:rPr>
          <w:t>2</w:t>
        </w:r>
        <w:r>
          <w:rPr>
            <w:rFonts w:asciiTheme="minorHAnsi" w:eastAsiaTheme="minorEastAsia" w:hAnsiTheme="minorHAnsi"/>
            <w:smallCaps w:val="0"/>
            <w:sz w:val="22"/>
            <w:lang w:eastAsia="cs-CZ"/>
          </w:rPr>
          <w:tab/>
        </w:r>
        <w:r w:rsidRPr="00974559">
          <w:rPr>
            <w:rStyle w:val="Hypertextovodkaz"/>
          </w:rPr>
          <w:t>Zkratky a pojmy</w:t>
        </w:r>
        <w:r>
          <w:rPr>
            <w:webHidden/>
          </w:rPr>
          <w:tab/>
        </w:r>
        <w:r>
          <w:rPr>
            <w:webHidden/>
          </w:rPr>
          <w:fldChar w:fldCharType="begin"/>
        </w:r>
        <w:r>
          <w:rPr>
            <w:webHidden/>
          </w:rPr>
          <w:instrText xml:space="preserve"> PAGEREF _Toc25248696 \h </w:instrText>
        </w:r>
        <w:r>
          <w:rPr>
            <w:webHidden/>
          </w:rPr>
        </w:r>
        <w:r>
          <w:rPr>
            <w:webHidden/>
          </w:rPr>
          <w:fldChar w:fldCharType="separate"/>
        </w:r>
        <w:r>
          <w:rPr>
            <w:webHidden/>
          </w:rPr>
          <w:t>5</w:t>
        </w:r>
        <w:r>
          <w:rPr>
            <w:webHidden/>
          </w:rPr>
          <w:fldChar w:fldCharType="end"/>
        </w:r>
      </w:hyperlink>
    </w:p>
    <w:p w14:paraId="6456B86E" w14:textId="58EF1767" w:rsidR="00F86011" w:rsidRDefault="00F86011">
      <w:pPr>
        <w:pStyle w:val="Obsah1"/>
        <w:rPr>
          <w:rFonts w:asciiTheme="minorHAnsi" w:eastAsiaTheme="minorEastAsia" w:hAnsiTheme="minorHAnsi"/>
          <w:smallCaps w:val="0"/>
          <w:sz w:val="22"/>
          <w:lang w:eastAsia="cs-CZ"/>
        </w:rPr>
      </w:pPr>
      <w:hyperlink w:anchor="_Toc25248697" w:history="1">
        <w:r w:rsidRPr="00974559">
          <w:rPr>
            <w:rStyle w:val="Hypertextovodkaz"/>
          </w:rPr>
          <w:t>3</w:t>
        </w:r>
        <w:r>
          <w:rPr>
            <w:rFonts w:asciiTheme="minorHAnsi" w:eastAsiaTheme="minorEastAsia" w:hAnsiTheme="minorHAnsi"/>
            <w:smallCaps w:val="0"/>
            <w:sz w:val="22"/>
            <w:lang w:eastAsia="cs-CZ"/>
          </w:rPr>
          <w:tab/>
        </w:r>
        <w:r w:rsidRPr="00974559">
          <w:rPr>
            <w:rStyle w:val="Hypertextovodkaz"/>
          </w:rPr>
          <w:t>Vymezení cílů kvality</w:t>
        </w:r>
        <w:r>
          <w:rPr>
            <w:webHidden/>
          </w:rPr>
          <w:tab/>
        </w:r>
        <w:r>
          <w:rPr>
            <w:webHidden/>
          </w:rPr>
          <w:fldChar w:fldCharType="begin"/>
        </w:r>
        <w:r>
          <w:rPr>
            <w:webHidden/>
          </w:rPr>
          <w:instrText xml:space="preserve"> PAGEREF _Toc25248697 \h </w:instrText>
        </w:r>
        <w:r>
          <w:rPr>
            <w:webHidden/>
          </w:rPr>
        </w:r>
        <w:r>
          <w:rPr>
            <w:webHidden/>
          </w:rPr>
          <w:fldChar w:fldCharType="separate"/>
        </w:r>
        <w:r>
          <w:rPr>
            <w:webHidden/>
          </w:rPr>
          <w:t>6</w:t>
        </w:r>
        <w:r>
          <w:rPr>
            <w:webHidden/>
          </w:rPr>
          <w:fldChar w:fldCharType="end"/>
        </w:r>
      </w:hyperlink>
    </w:p>
    <w:p w14:paraId="6DEE3990" w14:textId="2C778665"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698" w:history="1">
        <w:r w:rsidRPr="00974559">
          <w:rPr>
            <w:rStyle w:val="Hypertextovodkaz"/>
            <w:noProof/>
          </w:rPr>
          <w:t>3.1</w:t>
        </w:r>
        <w:r>
          <w:rPr>
            <w:rFonts w:asciiTheme="minorHAnsi" w:eastAsiaTheme="minorEastAsia" w:hAnsiTheme="minorHAnsi"/>
            <w:smallCaps w:val="0"/>
            <w:noProof/>
            <w:sz w:val="22"/>
            <w:lang w:eastAsia="cs-CZ"/>
          </w:rPr>
          <w:tab/>
        </w:r>
        <w:r w:rsidRPr="00974559">
          <w:rPr>
            <w:rStyle w:val="Hypertextovodkaz"/>
            <w:noProof/>
          </w:rPr>
          <w:t>Standardizace procesů správy služeb ČSN ISO/IEC 20000</w:t>
        </w:r>
        <w:r>
          <w:rPr>
            <w:noProof/>
            <w:webHidden/>
          </w:rPr>
          <w:tab/>
        </w:r>
        <w:r>
          <w:rPr>
            <w:noProof/>
            <w:webHidden/>
          </w:rPr>
          <w:fldChar w:fldCharType="begin"/>
        </w:r>
        <w:r>
          <w:rPr>
            <w:noProof/>
            <w:webHidden/>
          </w:rPr>
          <w:instrText xml:space="preserve"> PAGEREF _Toc25248698 \h </w:instrText>
        </w:r>
        <w:r>
          <w:rPr>
            <w:noProof/>
            <w:webHidden/>
          </w:rPr>
        </w:r>
        <w:r>
          <w:rPr>
            <w:noProof/>
            <w:webHidden/>
          </w:rPr>
          <w:fldChar w:fldCharType="separate"/>
        </w:r>
        <w:r>
          <w:rPr>
            <w:noProof/>
            <w:webHidden/>
          </w:rPr>
          <w:t>6</w:t>
        </w:r>
        <w:r>
          <w:rPr>
            <w:noProof/>
            <w:webHidden/>
          </w:rPr>
          <w:fldChar w:fldCharType="end"/>
        </w:r>
      </w:hyperlink>
    </w:p>
    <w:p w14:paraId="67232ED7" w14:textId="74F6CE21"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699" w:history="1">
        <w:r w:rsidRPr="00974559">
          <w:rPr>
            <w:rStyle w:val="Hypertextovodkaz"/>
            <w:noProof/>
          </w:rPr>
          <w:t>3.1.1</w:t>
        </w:r>
        <w:r>
          <w:rPr>
            <w:rFonts w:asciiTheme="minorHAnsi" w:eastAsiaTheme="minorEastAsia" w:hAnsiTheme="minorHAnsi"/>
            <w:smallCaps w:val="0"/>
            <w:noProof/>
            <w:sz w:val="22"/>
            <w:lang w:eastAsia="cs-CZ"/>
          </w:rPr>
          <w:tab/>
        </w:r>
        <w:r w:rsidRPr="00974559">
          <w:rPr>
            <w:rStyle w:val="Hypertextovodkaz"/>
            <w:noProof/>
          </w:rPr>
          <w:t>Service Desk</w:t>
        </w:r>
        <w:r>
          <w:rPr>
            <w:noProof/>
            <w:webHidden/>
          </w:rPr>
          <w:tab/>
        </w:r>
        <w:r>
          <w:rPr>
            <w:noProof/>
            <w:webHidden/>
          </w:rPr>
          <w:fldChar w:fldCharType="begin"/>
        </w:r>
        <w:r>
          <w:rPr>
            <w:noProof/>
            <w:webHidden/>
          </w:rPr>
          <w:instrText xml:space="preserve"> PAGEREF _Toc25248699 \h </w:instrText>
        </w:r>
        <w:r>
          <w:rPr>
            <w:noProof/>
            <w:webHidden/>
          </w:rPr>
        </w:r>
        <w:r>
          <w:rPr>
            <w:noProof/>
            <w:webHidden/>
          </w:rPr>
          <w:fldChar w:fldCharType="separate"/>
        </w:r>
        <w:r>
          <w:rPr>
            <w:noProof/>
            <w:webHidden/>
          </w:rPr>
          <w:t>6</w:t>
        </w:r>
        <w:r>
          <w:rPr>
            <w:noProof/>
            <w:webHidden/>
          </w:rPr>
          <w:fldChar w:fldCharType="end"/>
        </w:r>
      </w:hyperlink>
    </w:p>
    <w:p w14:paraId="4BC8CCBD" w14:textId="3428449A"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00" w:history="1">
        <w:r w:rsidRPr="00974559">
          <w:rPr>
            <w:rStyle w:val="Hypertextovodkaz"/>
            <w:noProof/>
          </w:rPr>
          <w:t>3.1.2</w:t>
        </w:r>
        <w:r>
          <w:rPr>
            <w:rFonts w:asciiTheme="minorHAnsi" w:eastAsiaTheme="minorEastAsia" w:hAnsiTheme="minorHAnsi"/>
            <w:smallCaps w:val="0"/>
            <w:noProof/>
            <w:sz w:val="22"/>
            <w:lang w:eastAsia="cs-CZ"/>
          </w:rPr>
          <w:tab/>
        </w:r>
        <w:r w:rsidRPr="00974559">
          <w:rPr>
            <w:rStyle w:val="Hypertextovodkaz"/>
            <w:noProof/>
          </w:rPr>
          <w:t>Katalog služeb</w:t>
        </w:r>
        <w:r>
          <w:rPr>
            <w:noProof/>
            <w:webHidden/>
          </w:rPr>
          <w:tab/>
        </w:r>
        <w:r>
          <w:rPr>
            <w:noProof/>
            <w:webHidden/>
          </w:rPr>
          <w:fldChar w:fldCharType="begin"/>
        </w:r>
        <w:r>
          <w:rPr>
            <w:noProof/>
            <w:webHidden/>
          </w:rPr>
          <w:instrText xml:space="preserve"> PAGEREF _Toc25248700 \h </w:instrText>
        </w:r>
        <w:r>
          <w:rPr>
            <w:noProof/>
            <w:webHidden/>
          </w:rPr>
        </w:r>
        <w:r>
          <w:rPr>
            <w:noProof/>
            <w:webHidden/>
          </w:rPr>
          <w:fldChar w:fldCharType="separate"/>
        </w:r>
        <w:r>
          <w:rPr>
            <w:noProof/>
            <w:webHidden/>
          </w:rPr>
          <w:t>6</w:t>
        </w:r>
        <w:r>
          <w:rPr>
            <w:noProof/>
            <w:webHidden/>
          </w:rPr>
          <w:fldChar w:fldCharType="end"/>
        </w:r>
      </w:hyperlink>
    </w:p>
    <w:p w14:paraId="7163584E" w14:textId="629BAF3D"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01" w:history="1">
        <w:r w:rsidRPr="00974559">
          <w:rPr>
            <w:rStyle w:val="Hypertextovodkaz"/>
            <w:noProof/>
          </w:rPr>
          <w:t>3.1.3</w:t>
        </w:r>
        <w:r>
          <w:rPr>
            <w:rFonts w:asciiTheme="minorHAnsi" w:eastAsiaTheme="minorEastAsia" w:hAnsiTheme="minorHAnsi"/>
            <w:smallCaps w:val="0"/>
            <w:noProof/>
            <w:sz w:val="22"/>
            <w:lang w:eastAsia="cs-CZ"/>
          </w:rPr>
          <w:tab/>
        </w:r>
        <w:r w:rsidRPr="00974559">
          <w:rPr>
            <w:rStyle w:val="Hypertextovodkaz"/>
            <w:noProof/>
          </w:rPr>
          <w:t>Konfigurační management - Jednotné vedení dokumentace napříč MHMP</w:t>
        </w:r>
        <w:r>
          <w:rPr>
            <w:noProof/>
            <w:webHidden/>
          </w:rPr>
          <w:tab/>
        </w:r>
        <w:r>
          <w:rPr>
            <w:noProof/>
            <w:webHidden/>
          </w:rPr>
          <w:fldChar w:fldCharType="begin"/>
        </w:r>
        <w:r>
          <w:rPr>
            <w:noProof/>
            <w:webHidden/>
          </w:rPr>
          <w:instrText xml:space="preserve"> PAGEREF _Toc25248701 \h </w:instrText>
        </w:r>
        <w:r>
          <w:rPr>
            <w:noProof/>
            <w:webHidden/>
          </w:rPr>
        </w:r>
        <w:r>
          <w:rPr>
            <w:noProof/>
            <w:webHidden/>
          </w:rPr>
          <w:fldChar w:fldCharType="separate"/>
        </w:r>
        <w:r>
          <w:rPr>
            <w:noProof/>
            <w:webHidden/>
          </w:rPr>
          <w:t>6</w:t>
        </w:r>
        <w:r>
          <w:rPr>
            <w:noProof/>
            <w:webHidden/>
          </w:rPr>
          <w:fldChar w:fldCharType="end"/>
        </w:r>
      </w:hyperlink>
    </w:p>
    <w:p w14:paraId="0B3FACE3" w14:textId="34BDB928"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02" w:history="1">
        <w:r w:rsidRPr="00974559">
          <w:rPr>
            <w:rStyle w:val="Hypertextovodkaz"/>
            <w:noProof/>
          </w:rPr>
          <w:t>3.2</w:t>
        </w:r>
        <w:r>
          <w:rPr>
            <w:rFonts w:asciiTheme="minorHAnsi" w:eastAsiaTheme="minorEastAsia" w:hAnsiTheme="minorHAnsi"/>
            <w:smallCaps w:val="0"/>
            <w:noProof/>
            <w:sz w:val="22"/>
            <w:lang w:eastAsia="cs-CZ"/>
          </w:rPr>
          <w:tab/>
        </w:r>
        <w:r w:rsidRPr="00974559">
          <w:rPr>
            <w:rStyle w:val="Hypertextovodkaz"/>
            <w:noProof/>
          </w:rPr>
          <w:t>Opakované a řízené plnění podmínek BCM dle ČSN EN ISO 22301</w:t>
        </w:r>
        <w:r>
          <w:rPr>
            <w:noProof/>
            <w:webHidden/>
          </w:rPr>
          <w:tab/>
        </w:r>
        <w:r>
          <w:rPr>
            <w:noProof/>
            <w:webHidden/>
          </w:rPr>
          <w:fldChar w:fldCharType="begin"/>
        </w:r>
        <w:r>
          <w:rPr>
            <w:noProof/>
            <w:webHidden/>
          </w:rPr>
          <w:instrText xml:space="preserve"> PAGEREF _Toc25248702 \h </w:instrText>
        </w:r>
        <w:r>
          <w:rPr>
            <w:noProof/>
            <w:webHidden/>
          </w:rPr>
        </w:r>
        <w:r>
          <w:rPr>
            <w:noProof/>
            <w:webHidden/>
          </w:rPr>
          <w:fldChar w:fldCharType="separate"/>
        </w:r>
        <w:r>
          <w:rPr>
            <w:noProof/>
            <w:webHidden/>
          </w:rPr>
          <w:t>6</w:t>
        </w:r>
        <w:r>
          <w:rPr>
            <w:noProof/>
            <w:webHidden/>
          </w:rPr>
          <w:fldChar w:fldCharType="end"/>
        </w:r>
      </w:hyperlink>
    </w:p>
    <w:p w14:paraId="24D84061" w14:textId="0FD51D36"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03" w:history="1">
        <w:r w:rsidRPr="00974559">
          <w:rPr>
            <w:rStyle w:val="Hypertextovodkaz"/>
            <w:noProof/>
          </w:rPr>
          <w:t>3.3</w:t>
        </w:r>
        <w:r>
          <w:rPr>
            <w:rFonts w:asciiTheme="minorHAnsi" w:eastAsiaTheme="minorEastAsia" w:hAnsiTheme="minorHAnsi"/>
            <w:smallCaps w:val="0"/>
            <w:noProof/>
            <w:sz w:val="22"/>
            <w:lang w:eastAsia="cs-CZ"/>
          </w:rPr>
          <w:tab/>
        </w:r>
        <w:r w:rsidRPr="00974559">
          <w:rPr>
            <w:rStyle w:val="Hypertextovodkaz"/>
            <w:noProof/>
          </w:rPr>
          <w:t>Opakovatelný systém řízení QC</w:t>
        </w:r>
        <w:r>
          <w:rPr>
            <w:noProof/>
            <w:webHidden/>
          </w:rPr>
          <w:tab/>
        </w:r>
        <w:r>
          <w:rPr>
            <w:noProof/>
            <w:webHidden/>
          </w:rPr>
          <w:fldChar w:fldCharType="begin"/>
        </w:r>
        <w:r>
          <w:rPr>
            <w:noProof/>
            <w:webHidden/>
          </w:rPr>
          <w:instrText xml:space="preserve"> PAGEREF _Toc25248703 \h </w:instrText>
        </w:r>
        <w:r>
          <w:rPr>
            <w:noProof/>
            <w:webHidden/>
          </w:rPr>
        </w:r>
        <w:r>
          <w:rPr>
            <w:noProof/>
            <w:webHidden/>
          </w:rPr>
          <w:fldChar w:fldCharType="separate"/>
        </w:r>
        <w:r>
          <w:rPr>
            <w:noProof/>
            <w:webHidden/>
          </w:rPr>
          <w:t>6</w:t>
        </w:r>
        <w:r>
          <w:rPr>
            <w:noProof/>
            <w:webHidden/>
          </w:rPr>
          <w:fldChar w:fldCharType="end"/>
        </w:r>
      </w:hyperlink>
    </w:p>
    <w:p w14:paraId="172AA0C2" w14:textId="255603FA"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04" w:history="1">
        <w:r w:rsidRPr="00974559">
          <w:rPr>
            <w:rStyle w:val="Hypertextovodkaz"/>
            <w:noProof/>
          </w:rPr>
          <w:t>3.4</w:t>
        </w:r>
        <w:r>
          <w:rPr>
            <w:rFonts w:asciiTheme="minorHAnsi" w:eastAsiaTheme="minorEastAsia" w:hAnsiTheme="minorHAnsi"/>
            <w:smallCaps w:val="0"/>
            <w:noProof/>
            <w:sz w:val="22"/>
            <w:lang w:eastAsia="cs-CZ"/>
          </w:rPr>
          <w:tab/>
        </w:r>
        <w:r w:rsidRPr="00974559">
          <w:rPr>
            <w:rStyle w:val="Hypertextovodkaz"/>
            <w:noProof/>
          </w:rPr>
          <w:t>Plnění legislativních podmínek provozu</w:t>
        </w:r>
        <w:r>
          <w:rPr>
            <w:noProof/>
            <w:webHidden/>
          </w:rPr>
          <w:tab/>
        </w:r>
        <w:r>
          <w:rPr>
            <w:noProof/>
            <w:webHidden/>
          </w:rPr>
          <w:fldChar w:fldCharType="begin"/>
        </w:r>
        <w:r>
          <w:rPr>
            <w:noProof/>
            <w:webHidden/>
          </w:rPr>
          <w:instrText xml:space="preserve"> PAGEREF _Toc25248704 \h </w:instrText>
        </w:r>
        <w:r>
          <w:rPr>
            <w:noProof/>
            <w:webHidden/>
          </w:rPr>
        </w:r>
        <w:r>
          <w:rPr>
            <w:noProof/>
            <w:webHidden/>
          </w:rPr>
          <w:fldChar w:fldCharType="separate"/>
        </w:r>
        <w:r>
          <w:rPr>
            <w:noProof/>
            <w:webHidden/>
          </w:rPr>
          <w:t>6</w:t>
        </w:r>
        <w:r>
          <w:rPr>
            <w:noProof/>
            <w:webHidden/>
          </w:rPr>
          <w:fldChar w:fldCharType="end"/>
        </w:r>
      </w:hyperlink>
    </w:p>
    <w:p w14:paraId="5965EBF2" w14:textId="2653C105"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05" w:history="1">
        <w:r w:rsidRPr="00974559">
          <w:rPr>
            <w:rStyle w:val="Hypertextovodkaz"/>
            <w:noProof/>
          </w:rPr>
          <w:t>3.5</w:t>
        </w:r>
        <w:r>
          <w:rPr>
            <w:rFonts w:asciiTheme="minorHAnsi" w:eastAsiaTheme="minorEastAsia" w:hAnsiTheme="minorHAnsi"/>
            <w:smallCaps w:val="0"/>
            <w:noProof/>
            <w:sz w:val="22"/>
            <w:lang w:eastAsia="cs-CZ"/>
          </w:rPr>
          <w:tab/>
        </w:r>
        <w:r w:rsidRPr="00974559">
          <w:rPr>
            <w:rStyle w:val="Hypertextovodkaz"/>
            <w:noProof/>
          </w:rPr>
          <w:t>Garance uplatnění zásad bezpečnosti</w:t>
        </w:r>
        <w:r>
          <w:rPr>
            <w:noProof/>
            <w:webHidden/>
          </w:rPr>
          <w:tab/>
        </w:r>
        <w:r>
          <w:rPr>
            <w:noProof/>
            <w:webHidden/>
          </w:rPr>
          <w:fldChar w:fldCharType="begin"/>
        </w:r>
        <w:r>
          <w:rPr>
            <w:noProof/>
            <w:webHidden/>
          </w:rPr>
          <w:instrText xml:space="preserve"> PAGEREF _Toc25248705 \h </w:instrText>
        </w:r>
        <w:r>
          <w:rPr>
            <w:noProof/>
            <w:webHidden/>
          </w:rPr>
        </w:r>
        <w:r>
          <w:rPr>
            <w:noProof/>
            <w:webHidden/>
          </w:rPr>
          <w:fldChar w:fldCharType="separate"/>
        </w:r>
        <w:r>
          <w:rPr>
            <w:noProof/>
            <w:webHidden/>
          </w:rPr>
          <w:t>7</w:t>
        </w:r>
        <w:r>
          <w:rPr>
            <w:noProof/>
            <w:webHidden/>
          </w:rPr>
          <w:fldChar w:fldCharType="end"/>
        </w:r>
      </w:hyperlink>
    </w:p>
    <w:p w14:paraId="361988F8" w14:textId="752F0544"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06" w:history="1">
        <w:r w:rsidRPr="00974559">
          <w:rPr>
            <w:rStyle w:val="Hypertextovodkaz"/>
            <w:noProof/>
          </w:rPr>
          <w:t>3.5.1</w:t>
        </w:r>
        <w:r>
          <w:rPr>
            <w:rFonts w:asciiTheme="minorHAnsi" w:eastAsiaTheme="minorEastAsia" w:hAnsiTheme="minorHAnsi"/>
            <w:smallCaps w:val="0"/>
            <w:noProof/>
            <w:sz w:val="22"/>
            <w:lang w:eastAsia="cs-CZ"/>
          </w:rPr>
          <w:tab/>
        </w:r>
        <w:r w:rsidRPr="00974559">
          <w:rPr>
            <w:rStyle w:val="Hypertextovodkaz"/>
            <w:noProof/>
          </w:rPr>
          <w:t>Integrace dodávaných řešení do jednotného Identity Management Systému v režii MHMP</w:t>
        </w:r>
        <w:r>
          <w:rPr>
            <w:noProof/>
            <w:webHidden/>
          </w:rPr>
          <w:tab/>
        </w:r>
        <w:r>
          <w:rPr>
            <w:noProof/>
            <w:webHidden/>
          </w:rPr>
          <w:fldChar w:fldCharType="begin"/>
        </w:r>
        <w:r>
          <w:rPr>
            <w:noProof/>
            <w:webHidden/>
          </w:rPr>
          <w:instrText xml:space="preserve"> PAGEREF _Toc25248706 \h </w:instrText>
        </w:r>
        <w:r>
          <w:rPr>
            <w:noProof/>
            <w:webHidden/>
          </w:rPr>
        </w:r>
        <w:r>
          <w:rPr>
            <w:noProof/>
            <w:webHidden/>
          </w:rPr>
          <w:fldChar w:fldCharType="separate"/>
        </w:r>
        <w:r>
          <w:rPr>
            <w:noProof/>
            <w:webHidden/>
          </w:rPr>
          <w:t>7</w:t>
        </w:r>
        <w:r>
          <w:rPr>
            <w:noProof/>
            <w:webHidden/>
          </w:rPr>
          <w:fldChar w:fldCharType="end"/>
        </w:r>
      </w:hyperlink>
    </w:p>
    <w:p w14:paraId="0CA854B5" w14:textId="04595D3F"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07" w:history="1">
        <w:r w:rsidRPr="00974559">
          <w:rPr>
            <w:rStyle w:val="Hypertextovodkaz"/>
            <w:noProof/>
          </w:rPr>
          <w:t>3.5.2</w:t>
        </w:r>
        <w:r>
          <w:rPr>
            <w:rFonts w:asciiTheme="minorHAnsi" w:eastAsiaTheme="minorEastAsia" w:hAnsiTheme="minorHAnsi"/>
            <w:smallCaps w:val="0"/>
            <w:noProof/>
            <w:sz w:val="22"/>
            <w:lang w:eastAsia="cs-CZ"/>
          </w:rPr>
          <w:tab/>
        </w:r>
        <w:r w:rsidRPr="00974559">
          <w:rPr>
            <w:rStyle w:val="Hypertextovodkaz"/>
            <w:noProof/>
          </w:rPr>
          <w:t>Integrace dodávaných řešení do centrálního řešení SIEM</w:t>
        </w:r>
        <w:r>
          <w:rPr>
            <w:noProof/>
            <w:webHidden/>
          </w:rPr>
          <w:tab/>
        </w:r>
        <w:r>
          <w:rPr>
            <w:noProof/>
            <w:webHidden/>
          </w:rPr>
          <w:fldChar w:fldCharType="begin"/>
        </w:r>
        <w:r>
          <w:rPr>
            <w:noProof/>
            <w:webHidden/>
          </w:rPr>
          <w:instrText xml:space="preserve"> PAGEREF _Toc25248707 \h </w:instrText>
        </w:r>
        <w:r>
          <w:rPr>
            <w:noProof/>
            <w:webHidden/>
          </w:rPr>
        </w:r>
        <w:r>
          <w:rPr>
            <w:noProof/>
            <w:webHidden/>
          </w:rPr>
          <w:fldChar w:fldCharType="separate"/>
        </w:r>
        <w:r>
          <w:rPr>
            <w:noProof/>
            <w:webHidden/>
          </w:rPr>
          <w:t>7</w:t>
        </w:r>
        <w:r>
          <w:rPr>
            <w:noProof/>
            <w:webHidden/>
          </w:rPr>
          <w:fldChar w:fldCharType="end"/>
        </w:r>
      </w:hyperlink>
    </w:p>
    <w:p w14:paraId="30C66997" w14:textId="59FD71D3"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08" w:history="1">
        <w:r w:rsidRPr="00974559">
          <w:rPr>
            <w:rStyle w:val="Hypertextovodkaz"/>
            <w:noProof/>
          </w:rPr>
          <w:t>3.5.3</w:t>
        </w:r>
        <w:r>
          <w:rPr>
            <w:rFonts w:asciiTheme="minorHAnsi" w:eastAsiaTheme="minorEastAsia" w:hAnsiTheme="minorHAnsi"/>
            <w:smallCaps w:val="0"/>
            <w:noProof/>
            <w:sz w:val="22"/>
            <w:lang w:eastAsia="cs-CZ"/>
          </w:rPr>
          <w:tab/>
        </w:r>
        <w:r w:rsidRPr="00974559">
          <w:rPr>
            <w:rStyle w:val="Hypertextovodkaz"/>
            <w:noProof/>
          </w:rPr>
          <w:t>Bezpečnostní Check List</w:t>
        </w:r>
        <w:r>
          <w:rPr>
            <w:noProof/>
            <w:webHidden/>
          </w:rPr>
          <w:tab/>
        </w:r>
        <w:r>
          <w:rPr>
            <w:noProof/>
            <w:webHidden/>
          </w:rPr>
          <w:fldChar w:fldCharType="begin"/>
        </w:r>
        <w:r>
          <w:rPr>
            <w:noProof/>
            <w:webHidden/>
          </w:rPr>
          <w:instrText xml:space="preserve"> PAGEREF _Toc25248708 \h </w:instrText>
        </w:r>
        <w:r>
          <w:rPr>
            <w:noProof/>
            <w:webHidden/>
          </w:rPr>
        </w:r>
        <w:r>
          <w:rPr>
            <w:noProof/>
            <w:webHidden/>
          </w:rPr>
          <w:fldChar w:fldCharType="separate"/>
        </w:r>
        <w:r>
          <w:rPr>
            <w:noProof/>
            <w:webHidden/>
          </w:rPr>
          <w:t>7</w:t>
        </w:r>
        <w:r>
          <w:rPr>
            <w:noProof/>
            <w:webHidden/>
          </w:rPr>
          <w:fldChar w:fldCharType="end"/>
        </w:r>
      </w:hyperlink>
    </w:p>
    <w:p w14:paraId="46CD846C" w14:textId="222F157D"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09" w:history="1">
        <w:r w:rsidRPr="00974559">
          <w:rPr>
            <w:rStyle w:val="Hypertextovodkaz"/>
            <w:noProof/>
          </w:rPr>
          <w:t>3.6</w:t>
        </w:r>
        <w:r>
          <w:rPr>
            <w:rFonts w:asciiTheme="minorHAnsi" w:eastAsiaTheme="minorEastAsia" w:hAnsiTheme="minorHAnsi"/>
            <w:smallCaps w:val="0"/>
            <w:noProof/>
            <w:sz w:val="22"/>
            <w:lang w:eastAsia="cs-CZ"/>
          </w:rPr>
          <w:tab/>
        </w:r>
        <w:r w:rsidRPr="00974559">
          <w:rPr>
            <w:rStyle w:val="Hypertextovodkaz"/>
            <w:noProof/>
          </w:rPr>
          <w:t>Jednotná metodika pro řízení kvality projektů</w:t>
        </w:r>
        <w:r>
          <w:rPr>
            <w:noProof/>
            <w:webHidden/>
          </w:rPr>
          <w:tab/>
        </w:r>
        <w:r>
          <w:rPr>
            <w:noProof/>
            <w:webHidden/>
          </w:rPr>
          <w:fldChar w:fldCharType="begin"/>
        </w:r>
        <w:r>
          <w:rPr>
            <w:noProof/>
            <w:webHidden/>
          </w:rPr>
          <w:instrText xml:space="preserve"> PAGEREF _Toc25248709 \h </w:instrText>
        </w:r>
        <w:r>
          <w:rPr>
            <w:noProof/>
            <w:webHidden/>
          </w:rPr>
        </w:r>
        <w:r>
          <w:rPr>
            <w:noProof/>
            <w:webHidden/>
          </w:rPr>
          <w:fldChar w:fldCharType="separate"/>
        </w:r>
        <w:r>
          <w:rPr>
            <w:noProof/>
            <w:webHidden/>
          </w:rPr>
          <w:t>8</w:t>
        </w:r>
        <w:r>
          <w:rPr>
            <w:noProof/>
            <w:webHidden/>
          </w:rPr>
          <w:fldChar w:fldCharType="end"/>
        </w:r>
      </w:hyperlink>
    </w:p>
    <w:p w14:paraId="555DF069" w14:textId="5BFC8CCE"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10" w:history="1">
        <w:r w:rsidRPr="00974559">
          <w:rPr>
            <w:rStyle w:val="Hypertextovodkaz"/>
            <w:noProof/>
          </w:rPr>
          <w:t>3.7</w:t>
        </w:r>
        <w:r>
          <w:rPr>
            <w:rFonts w:asciiTheme="minorHAnsi" w:eastAsiaTheme="minorEastAsia" w:hAnsiTheme="minorHAnsi"/>
            <w:smallCaps w:val="0"/>
            <w:noProof/>
            <w:sz w:val="22"/>
            <w:lang w:eastAsia="cs-CZ"/>
          </w:rPr>
          <w:tab/>
        </w:r>
        <w:r w:rsidRPr="00974559">
          <w:rPr>
            <w:rStyle w:val="Hypertextovodkaz"/>
            <w:noProof/>
          </w:rPr>
          <w:t>Metrika kvality</w:t>
        </w:r>
        <w:r>
          <w:rPr>
            <w:noProof/>
            <w:webHidden/>
          </w:rPr>
          <w:tab/>
        </w:r>
        <w:r>
          <w:rPr>
            <w:noProof/>
            <w:webHidden/>
          </w:rPr>
          <w:fldChar w:fldCharType="begin"/>
        </w:r>
        <w:r>
          <w:rPr>
            <w:noProof/>
            <w:webHidden/>
          </w:rPr>
          <w:instrText xml:space="preserve"> PAGEREF _Toc25248710 \h </w:instrText>
        </w:r>
        <w:r>
          <w:rPr>
            <w:noProof/>
            <w:webHidden/>
          </w:rPr>
        </w:r>
        <w:r>
          <w:rPr>
            <w:noProof/>
            <w:webHidden/>
          </w:rPr>
          <w:fldChar w:fldCharType="separate"/>
        </w:r>
        <w:r>
          <w:rPr>
            <w:noProof/>
            <w:webHidden/>
          </w:rPr>
          <w:t>8</w:t>
        </w:r>
        <w:r>
          <w:rPr>
            <w:noProof/>
            <w:webHidden/>
          </w:rPr>
          <w:fldChar w:fldCharType="end"/>
        </w:r>
      </w:hyperlink>
    </w:p>
    <w:p w14:paraId="0FDCC96F" w14:textId="5F8700CB" w:rsidR="00F86011" w:rsidRDefault="00F86011">
      <w:pPr>
        <w:pStyle w:val="Obsah1"/>
        <w:rPr>
          <w:rFonts w:asciiTheme="minorHAnsi" w:eastAsiaTheme="minorEastAsia" w:hAnsiTheme="minorHAnsi"/>
          <w:smallCaps w:val="0"/>
          <w:sz w:val="22"/>
          <w:lang w:eastAsia="cs-CZ"/>
        </w:rPr>
      </w:pPr>
      <w:hyperlink w:anchor="_Toc25248711" w:history="1">
        <w:r w:rsidRPr="00974559">
          <w:rPr>
            <w:rStyle w:val="Hypertextovodkaz"/>
          </w:rPr>
          <w:t>4</w:t>
        </w:r>
        <w:r>
          <w:rPr>
            <w:rFonts w:asciiTheme="minorHAnsi" w:eastAsiaTheme="minorEastAsia" w:hAnsiTheme="minorHAnsi"/>
            <w:smallCaps w:val="0"/>
            <w:sz w:val="22"/>
            <w:lang w:eastAsia="cs-CZ"/>
          </w:rPr>
          <w:tab/>
        </w:r>
        <w:r w:rsidRPr="00974559">
          <w:rPr>
            <w:rStyle w:val="Hypertextovodkaz"/>
          </w:rPr>
          <w:t>Role a zodpovědnosti systému kvality</w:t>
        </w:r>
        <w:r>
          <w:rPr>
            <w:webHidden/>
          </w:rPr>
          <w:tab/>
        </w:r>
        <w:r>
          <w:rPr>
            <w:webHidden/>
          </w:rPr>
          <w:fldChar w:fldCharType="begin"/>
        </w:r>
        <w:r>
          <w:rPr>
            <w:webHidden/>
          </w:rPr>
          <w:instrText xml:space="preserve"> PAGEREF _Toc25248711 \h </w:instrText>
        </w:r>
        <w:r>
          <w:rPr>
            <w:webHidden/>
          </w:rPr>
        </w:r>
        <w:r>
          <w:rPr>
            <w:webHidden/>
          </w:rPr>
          <w:fldChar w:fldCharType="separate"/>
        </w:r>
        <w:r>
          <w:rPr>
            <w:webHidden/>
          </w:rPr>
          <w:t>10</w:t>
        </w:r>
        <w:r>
          <w:rPr>
            <w:webHidden/>
          </w:rPr>
          <w:fldChar w:fldCharType="end"/>
        </w:r>
      </w:hyperlink>
    </w:p>
    <w:p w14:paraId="24286046" w14:textId="6599AEBB"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12" w:history="1">
        <w:r w:rsidRPr="00974559">
          <w:rPr>
            <w:rStyle w:val="Hypertextovodkaz"/>
            <w:noProof/>
          </w:rPr>
          <w:t>4.1</w:t>
        </w:r>
        <w:r>
          <w:rPr>
            <w:rFonts w:asciiTheme="minorHAnsi" w:eastAsiaTheme="minorEastAsia" w:hAnsiTheme="minorHAnsi"/>
            <w:smallCaps w:val="0"/>
            <w:noProof/>
            <w:sz w:val="22"/>
            <w:lang w:eastAsia="cs-CZ"/>
          </w:rPr>
          <w:tab/>
        </w:r>
        <w:r w:rsidRPr="00974559">
          <w:rPr>
            <w:rStyle w:val="Hypertextovodkaz"/>
            <w:noProof/>
          </w:rPr>
          <w:t>Řídící výbor kvality</w:t>
        </w:r>
        <w:r>
          <w:rPr>
            <w:noProof/>
            <w:webHidden/>
          </w:rPr>
          <w:tab/>
        </w:r>
        <w:r>
          <w:rPr>
            <w:noProof/>
            <w:webHidden/>
          </w:rPr>
          <w:fldChar w:fldCharType="begin"/>
        </w:r>
        <w:r>
          <w:rPr>
            <w:noProof/>
            <w:webHidden/>
          </w:rPr>
          <w:instrText xml:space="preserve"> PAGEREF _Toc25248712 \h </w:instrText>
        </w:r>
        <w:r>
          <w:rPr>
            <w:noProof/>
            <w:webHidden/>
          </w:rPr>
        </w:r>
        <w:r>
          <w:rPr>
            <w:noProof/>
            <w:webHidden/>
          </w:rPr>
          <w:fldChar w:fldCharType="separate"/>
        </w:r>
        <w:r>
          <w:rPr>
            <w:noProof/>
            <w:webHidden/>
          </w:rPr>
          <w:t>10</w:t>
        </w:r>
        <w:r>
          <w:rPr>
            <w:noProof/>
            <w:webHidden/>
          </w:rPr>
          <w:fldChar w:fldCharType="end"/>
        </w:r>
      </w:hyperlink>
    </w:p>
    <w:p w14:paraId="3C0212B4" w14:textId="03CF9AF5"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13" w:history="1">
        <w:r w:rsidRPr="00974559">
          <w:rPr>
            <w:rStyle w:val="Hypertextovodkaz"/>
            <w:noProof/>
          </w:rPr>
          <w:t>4.2</w:t>
        </w:r>
        <w:r>
          <w:rPr>
            <w:rFonts w:asciiTheme="minorHAnsi" w:eastAsiaTheme="minorEastAsia" w:hAnsiTheme="minorHAnsi"/>
            <w:smallCaps w:val="0"/>
            <w:noProof/>
            <w:sz w:val="22"/>
            <w:lang w:eastAsia="cs-CZ"/>
          </w:rPr>
          <w:tab/>
        </w:r>
        <w:r w:rsidRPr="00974559">
          <w:rPr>
            <w:rStyle w:val="Hypertextovodkaz"/>
            <w:noProof/>
          </w:rPr>
          <w:t>RACI matice odpovědností</w:t>
        </w:r>
        <w:r>
          <w:rPr>
            <w:noProof/>
            <w:webHidden/>
          </w:rPr>
          <w:tab/>
        </w:r>
        <w:r>
          <w:rPr>
            <w:noProof/>
            <w:webHidden/>
          </w:rPr>
          <w:fldChar w:fldCharType="begin"/>
        </w:r>
        <w:r>
          <w:rPr>
            <w:noProof/>
            <w:webHidden/>
          </w:rPr>
          <w:instrText xml:space="preserve"> PAGEREF _Toc25248713 \h </w:instrText>
        </w:r>
        <w:r>
          <w:rPr>
            <w:noProof/>
            <w:webHidden/>
          </w:rPr>
        </w:r>
        <w:r>
          <w:rPr>
            <w:noProof/>
            <w:webHidden/>
          </w:rPr>
          <w:fldChar w:fldCharType="separate"/>
        </w:r>
        <w:r>
          <w:rPr>
            <w:noProof/>
            <w:webHidden/>
          </w:rPr>
          <w:t>10</w:t>
        </w:r>
        <w:r>
          <w:rPr>
            <w:noProof/>
            <w:webHidden/>
          </w:rPr>
          <w:fldChar w:fldCharType="end"/>
        </w:r>
      </w:hyperlink>
    </w:p>
    <w:p w14:paraId="369462DA" w14:textId="2A1C25B0"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14" w:history="1">
        <w:r w:rsidRPr="00974559">
          <w:rPr>
            <w:rStyle w:val="Hypertextovodkaz"/>
            <w:noProof/>
          </w:rPr>
          <w:t>4.3</w:t>
        </w:r>
        <w:r>
          <w:rPr>
            <w:rFonts w:asciiTheme="minorHAnsi" w:eastAsiaTheme="minorEastAsia" w:hAnsiTheme="minorHAnsi"/>
            <w:smallCaps w:val="0"/>
            <w:noProof/>
            <w:sz w:val="22"/>
            <w:lang w:eastAsia="cs-CZ"/>
          </w:rPr>
          <w:tab/>
        </w:r>
        <w:r w:rsidRPr="00974559">
          <w:rPr>
            <w:rStyle w:val="Hypertextovodkaz"/>
            <w:noProof/>
          </w:rPr>
          <w:t>Komunikační matice</w:t>
        </w:r>
        <w:r>
          <w:rPr>
            <w:noProof/>
            <w:webHidden/>
          </w:rPr>
          <w:tab/>
        </w:r>
        <w:r>
          <w:rPr>
            <w:noProof/>
            <w:webHidden/>
          </w:rPr>
          <w:fldChar w:fldCharType="begin"/>
        </w:r>
        <w:r>
          <w:rPr>
            <w:noProof/>
            <w:webHidden/>
          </w:rPr>
          <w:instrText xml:space="preserve"> PAGEREF _Toc25248714 \h </w:instrText>
        </w:r>
        <w:r>
          <w:rPr>
            <w:noProof/>
            <w:webHidden/>
          </w:rPr>
        </w:r>
        <w:r>
          <w:rPr>
            <w:noProof/>
            <w:webHidden/>
          </w:rPr>
          <w:fldChar w:fldCharType="separate"/>
        </w:r>
        <w:r>
          <w:rPr>
            <w:noProof/>
            <w:webHidden/>
          </w:rPr>
          <w:t>11</w:t>
        </w:r>
        <w:r>
          <w:rPr>
            <w:noProof/>
            <w:webHidden/>
          </w:rPr>
          <w:fldChar w:fldCharType="end"/>
        </w:r>
      </w:hyperlink>
    </w:p>
    <w:p w14:paraId="75A10867" w14:textId="65B9083E"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15" w:history="1">
        <w:r w:rsidRPr="00974559">
          <w:rPr>
            <w:rStyle w:val="Hypertextovodkaz"/>
            <w:noProof/>
          </w:rPr>
          <w:t>4.4</w:t>
        </w:r>
        <w:r>
          <w:rPr>
            <w:rFonts w:asciiTheme="minorHAnsi" w:eastAsiaTheme="minorEastAsia" w:hAnsiTheme="minorHAnsi"/>
            <w:smallCaps w:val="0"/>
            <w:noProof/>
            <w:sz w:val="22"/>
            <w:lang w:eastAsia="cs-CZ"/>
          </w:rPr>
          <w:tab/>
        </w:r>
        <w:r w:rsidRPr="00974559">
          <w:rPr>
            <w:rStyle w:val="Hypertextovodkaz"/>
            <w:noProof/>
          </w:rPr>
          <w:t>Eskalační schéma</w:t>
        </w:r>
        <w:r>
          <w:rPr>
            <w:noProof/>
            <w:webHidden/>
          </w:rPr>
          <w:tab/>
        </w:r>
        <w:r>
          <w:rPr>
            <w:noProof/>
            <w:webHidden/>
          </w:rPr>
          <w:fldChar w:fldCharType="begin"/>
        </w:r>
        <w:r>
          <w:rPr>
            <w:noProof/>
            <w:webHidden/>
          </w:rPr>
          <w:instrText xml:space="preserve"> PAGEREF _Toc25248715 \h </w:instrText>
        </w:r>
        <w:r>
          <w:rPr>
            <w:noProof/>
            <w:webHidden/>
          </w:rPr>
        </w:r>
        <w:r>
          <w:rPr>
            <w:noProof/>
            <w:webHidden/>
          </w:rPr>
          <w:fldChar w:fldCharType="separate"/>
        </w:r>
        <w:r>
          <w:rPr>
            <w:noProof/>
            <w:webHidden/>
          </w:rPr>
          <w:t>12</w:t>
        </w:r>
        <w:r>
          <w:rPr>
            <w:noProof/>
            <w:webHidden/>
          </w:rPr>
          <w:fldChar w:fldCharType="end"/>
        </w:r>
      </w:hyperlink>
    </w:p>
    <w:p w14:paraId="3DCC5500" w14:textId="3D1065AC" w:rsidR="00F86011" w:rsidRDefault="00F86011">
      <w:pPr>
        <w:pStyle w:val="Obsah1"/>
        <w:rPr>
          <w:rFonts w:asciiTheme="minorHAnsi" w:eastAsiaTheme="minorEastAsia" w:hAnsiTheme="minorHAnsi"/>
          <w:smallCaps w:val="0"/>
          <w:sz w:val="22"/>
          <w:lang w:eastAsia="cs-CZ"/>
        </w:rPr>
      </w:pPr>
      <w:hyperlink w:anchor="_Toc25248716" w:history="1">
        <w:r w:rsidRPr="00974559">
          <w:rPr>
            <w:rStyle w:val="Hypertextovodkaz"/>
          </w:rPr>
          <w:t>5</w:t>
        </w:r>
        <w:r>
          <w:rPr>
            <w:rFonts w:asciiTheme="minorHAnsi" w:eastAsiaTheme="minorEastAsia" w:hAnsiTheme="minorHAnsi"/>
            <w:smallCaps w:val="0"/>
            <w:sz w:val="22"/>
            <w:lang w:eastAsia="cs-CZ"/>
          </w:rPr>
          <w:tab/>
        </w:r>
        <w:r w:rsidRPr="00974559">
          <w:rPr>
            <w:rStyle w:val="Hypertextovodkaz"/>
          </w:rPr>
          <w:t>Popis procesu kvality</w:t>
        </w:r>
        <w:r>
          <w:rPr>
            <w:webHidden/>
          </w:rPr>
          <w:tab/>
        </w:r>
        <w:r>
          <w:rPr>
            <w:webHidden/>
          </w:rPr>
          <w:fldChar w:fldCharType="begin"/>
        </w:r>
        <w:r>
          <w:rPr>
            <w:webHidden/>
          </w:rPr>
          <w:instrText xml:space="preserve"> PAGEREF _Toc25248716 \h </w:instrText>
        </w:r>
        <w:r>
          <w:rPr>
            <w:webHidden/>
          </w:rPr>
        </w:r>
        <w:r>
          <w:rPr>
            <w:webHidden/>
          </w:rPr>
          <w:fldChar w:fldCharType="separate"/>
        </w:r>
        <w:r>
          <w:rPr>
            <w:webHidden/>
          </w:rPr>
          <w:t>13</w:t>
        </w:r>
        <w:r>
          <w:rPr>
            <w:webHidden/>
          </w:rPr>
          <w:fldChar w:fldCharType="end"/>
        </w:r>
      </w:hyperlink>
    </w:p>
    <w:p w14:paraId="62E5A4F5" w14:textId="3C1E0405"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17" w:history="1">
        <w:r w:rsidRPr="00974559">
          <w:rPr>
            <w:rStyle w:val="Hypertextovodkaz"/>
            <w:noProof/>
          </w:rPr>
          <w:t>5.1</w:t>
        </w:r>
        <w:r>
          <w:rPr>
            <w:rFonts w:asciiTheme="minorHAnsi" w:eastAsiaTheme="minorEastAsia" w:hAnsiTheme="minorHAnsi"/>
            <w:smallCaps w:val="0"/>
            <w:noProof/>
            <w:sz w:val="22"/>
            <w:lang w:eastAsia="cs-CZ"/>
          </w:rPr>
          <w:tab/>
        </w:r>
        <w:r w:rsidRPr="00974559">
          <w:rPr>
            <w:rStyle w:val="Hypertextovodkaz"/>
            <w:noProof/>
          </w:rPr>
          <w:t>Stanovení kritérií</w:t>
        </w:r>
        <w:r>
          <w:rPr>
            <w:noProof/>
            <w:webHidden/>
          </w:rPr>
          <w:tab/>
        </w:r>
        <w:r>
          <w:rPr>
            <w:noProof/>
            <w:webHidden/>
          </w:rPr>
          <w:fldChar w:fldCharType="begin"/>
        </w:r>
        <w:r>
          <w:rPr>
            <w:noProof/>
            <w:webHidden/>
          </w:rPr>
          <w:instrText xml:space="preserve"> PAGEREF _Toc25248717 \h </w:instrText>
        </w:r>
        <w:r>
          <w:rPr>
            <w:noProof/>
            <w:webHidden/>
          </w:rPr>
        </w:r>
        <w:r>
          <w:rPr>
            <w:noProof/>
            <w:webHidden/>
          </w:rPr>
          <w:fldChar w:fldCharType="separate"/>
        </w:r>
        <w:r>
          <w:rPr>
            <w:noProof/>
            <w:webHidden/>
          </w:rPr>
          <w:t>14</w:t>
        </w:r>
        <w:r>
          <w:rPr>
            <w:noProof/>
            <w:webHidden/>
          </w:rPr>
          <w:fldChar w:fldCharType="end"/>
        </w:r>
      </w:hyperlink>
    </w:p>
    <w:p w14:paraId="1EF6418B" w14:textId="37F78F77"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18" w:history="1">
        <w:r w:rsidRPr="00974559">
          <w:rPr>
            <w:rStyle w:val="Hypertextovodkaz"/>
            <w:noProof/>
          </w:rPr>
          <w:t>5.1.1</w:t>
        </w:r>
        <w:r>
          <w:rPr>
            <w:rFonts w:asciiTheme="minorHAnsi" w:eastAsiaTheme="minorEastAsia" w:hAnsiTheme="minorHAnsi"/>
            <w:smallCaps w:val="0"/>
            <w:noProof/>
            <w:sz w:val="22"/>
            <w:lang w:eastAsia="cs-CZ"/>
          </w:rPr>
          <w:tab/>
        </w:r>
        <w:r w:rsidRPr="00974559">
          <w:rPr>
            <w:rStyle w:val="Hypertextovodkaz"/>
            <w:noProof/>
          </w:rPr>
          <w:t>Požadavky vyplývající z procesu BCM dle (ČSN ISO/IEC 22301)</w:t>
        </w:r>
        <w:r>
          <w:rPr>
            <w:noProof/>
            <w:webHidden/>
          </w:rPr>
          <w:tab/>
        </w:r>
        <w:r>
          <w:rPr>
            <w:noProof/>
            <w:webHidden/>
          </w:rPr>
          <w:fldChar w:fldCharType="begin"/>
        </w:r>
        <w:r>
          <w:rPr>
            <w:noProof/>
            <w:webHidden/>
          </w:rPr>
          <w:instrText xml:space="preserve"> PAGEREF _Toc25248718 \h </w:instrText>
        </w:r>
        <w:r>
          <w:rPr>
            <w:noProof/>
            <w:webHidden/>
          </w:rPr>
        </w:r>
        <w:r>
          <w:rPr>
            <w:noProof/>
            <w:webHidden/>
          </w:rPr>
          <w:fldChar w:fldCharType="separate"/>
        </w:r>
        <w:r>
          <w:rPr>
            <w:noProof/>
            <w:webHidden/>
          </w:rPr>
          <w:t>14</w:t>
        </w:r>
        <w:r>
          <w:rPr>
            <w:noProof/>
            <w:webHidden/>
          </w:rPr>
          <w:fldChar w:fldCharType="end"/>
        </w:r>
      </w:hyperlink>
    </w:p>
    <w:p w14:paraId="683D329B" w14:textId="7863F624"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19" w:history="1">
        <w:r w:rsidRPr="00974559">
          <w:rPr>
            <w:rStyle w:val="Hypertextovodkaz"/>
            <w:noProof/>
          </w:rPr>
          <w:t>5.1.2</w:t>
        </w:r>
        <w:r>
          <w:rPr>
            <w:rFonts w:asciiTheme="minorHAnsi" w:eastAsiaTheme="minorEastAsia" w:hAnsiTheme="minorHAnsi"/>
            <w:smallCaps w:val="0"/>
            <w:noProof/>
            <w:sz w:val="22"/>
            <w:lang w:eastAsia="cs-CZ"/>
          </w:rPr>
          <w:tab/>
        </w:r>
        <w:r w:rsidRPr="00974559">
          <w:rPr>
            <w:rStyle w:val="Hypertextovodkaz"/>
            <w:noProof/>
          </w:rPr>
          <w:t>Splnění podmínek řízení služeb dle ČSN ISO/IEC 20000</w:t>
        </w:r>
        <w:r>
          <w:rPr>
            <w:noProof/>
            <w:webHidden/>
          </w:rPr>
          <w:tab/>
        </w:r>
        <w:r>
          <w:rPr>
            <w:noProof/>
            <w:webHidden/>
          </w:rPr>
          <w:fldChar w:fldCharType="begin"/>
        </w:r>
        <w:r>
          <w:rPr>
            <w:noProof/>
            <w:webHidden/>
          </w:rPr>
          <w:instrText xml:space="preserve"> PAGEREF _Toc25248719 \h </w:instrText>
        </w:r>
        <w:r>
          <w:rPr>
            <w:noProof/>
            <w:webHidden/>
          </w:rPr>
        </w:r>
        <w:r>
          <w:rPr>
            <w:noProof/>
            <w:webHidden/>
          </w:rPr>
          <w:fldChar w:fldCharType="separate"/>
        </w:r>
        <w:r>
          <w:rPr>
            <w:noProof/>
            <w:webHidden/>
          </w:rPr>
          <w:t>14</w:t>
        </w:r>
        <w:r>
          <w:rPr>
            <w:noProof/>
            <w:webHidden/>
          </w:rPr>
          <w:fldChar w:fldCharType="end"/>
        </w:r>
      </w:hyperlink>
    </w:p>
    <w:p w14:paraId="0ECB5E98" w14:textId="22FCF26F"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0" w:history="1">
        <w:r w:rsidRPr="00974559">
          <w:rPr>
            <w:rStyle w:val="Hypertextovodkaz"/>
            <w:noProof/>
          </w:rPr>
          <w:t>5.1.3</w:t>
        </w:r>
        <w:r>
          <w:rPr>
            <w:rFonts w:asciiTheme="minorHAnsi" w:eastAsiaTheme="minorEastAsia" w:hAnsiTheme="minorHAnsi"/>
            <w:smallCaps w:val="0"/>
            <w:noProof/>
            <w:sz w:val="22"/>
            <w:lang w:eastAsia="cs-CZ"/>
          </w:rPr>
          <w:tab/>
        </w:r>
        <w:r w:rsidRPr="00974559">
          <w:rPr>
            <w:rStyle w:val="Hypertextovodkaz"/>
            <w:noProof/>
          </w:rPr>
          <w:t>Legislativní požadavky</w:t>
        </w:r>
        <w:r>
          <w:rPr>
            <w:noProof/>
            <w:webHidden/>
          </w:rPr>
          <w:tab/>
        </w:r>
        <w:r>
          <w:rPr>
            <w:noProof/>
            <w:webHidden/>
          </w:rPr>
          <w:fldChar w:fldCharType="begin"/>
        </w:r>
        <w:r>
          <w:rPr>
            <w:noProof/>
            <w:webHidden/>
          </w:rPr>
          <w:instrText xml:space="preserve"> PAGEREF _Toc25248720 \h </w:instrText>
        </w:r>
        <w:r>
          <w:rPr>
            <w:noProof/>
            <w:webHidden/>
          </w:rPr>
        </w:r>
        <w:r>
          <w:rPr>
            <w:noProof/>
            <w:webHidden/>
          </w:rPr>
          <w:fldChar w:fldCharType="separate"/>
        </w:r>
        <w:r>
          <w:rPr>
            <w:noProof/>
            <w:webHidden/>
          </w:rPr>
          <w:t>15</w:t>
        </w:r>
        <w:r>
          <w:rPr>
            <w:noProof/>
            <w:webHidden/>
          </w:rPr>
          <w:fldChar w:fldCharType="end"/>
        </w:r>
      </w:hyperlink>
    </w:p>
    <w:p w14:paraId="2AF8B17B" w14:textId="7C13EDC1"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1" w:history="1">
        <w:r w:rsidRPr="00974559">
          <w:rPr>
            <w:rStyle w:val="Hypertextovodkaz"/>
            <w:noProof/>
          </w:rPr>
          <w:t>5.1.4</w:t>
        </w:r>
        <w:r>
          <w:rPr>
            <w:rFonts w:asciiTheme="minorHAnsi" w:eastAsiaTheme="minorEastAsia" w:hAnsiTheme="minorHAnsi"/>
            <w:smallCaps w:val="0"/>
            <w:noProof/>
            <w:sz w:val="22"/>
            <w:lang w:eastAsia="cs-CZ"/>
          </w:rPr>
          <w:tab/>
        </w:r>
        <w:r w:rsidRPr="00974559">
          <w:rPr>
            <w:rStyle w:val="Hypertextovodkaz"/>
            <w:noProof/>
          </w:rPr>
          <w:t>Bezpečnostní standardy</w:t>
        </w:r>
        <w:r>
          <w:rPr>
            <w:noProof/>
            <w:webHidden/>
          </w:rPr>
          <w:tab/>
        </w:r>
        <w:r>
          <w:rPr>
            <w:noProof/>
            <w:webHidden/>
          </w:rPr>
          <w:fldChar w:fldCharType="begin"/>
        </w:r>
        <w:r>
          <w:rPr>
            <w:noProof/>
            <w:webHidden/>
          </w:rPr>
          <w:instrText xml:space="preserve"> PAGEREF _Toc25248721 \h </w:instrText>
        </w:r>
        <w:r>
          <w:rPr>
            <w:noProof/>
            <w:webHidden/>
          </w:rPr>
        </w:r>
        <w:r>
          <w:rPr>
            <w:noProof/>
            <w:webHidden/>
          </w:rPr>
          <w:fldChar w:fldCharType="separate"/>
        </w:r>
        <w:r>
          <w:rPr>
            <w:noProof/>
            <w:webHidden/>
          </w:rPr>
          <w:t>15</w:t>
        </w:r>
        <w:r>
          <w:rPr>
            <w:noProof/>
            <w:webHidden/>
          </w:rPr>
          <w:fldChar w:fldCharType="end"/>
        </w:r>
      </w:hyperlink>
    </w:p>
    <w:p w14:paraId="21BD815E" w14:textId="78B28ABC"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22" w:history="1">
        <w:r w:rsidRPr="00974559">
          <w:rPr>
            <w:rStyle w:val="Hypertextovodkaz"/>
            <w:noProof/>
          </w:rPr>
          <w:t>5.2</w:t>
        </w:r>
        <w:r>
          <w:rPr>
            <w:rFonts w:asciiTheme="minorHAnsi" w:eastAsiaTheme="minorEastAsia" w:hAnsiTheme="minorHAnsi"/>
            <w:smallCaps w:val="0"/>
            <w:noProof/>
            <w:sz w:val="22"/>
            <w:lang w:eastAsia="cs-CZ"/>
          </w:rPr>
          <w:tab/>
        </w:r>
        <w:r w:rsidRPr="00974559">
          <w:rPr>
            <w:rStyle w:val="Hypertextovodkaz"/>
            <w:noProof/>
          </w:rPr>
          <w:t>Hodnocení kvality</w:t>
        </w:r>
        <w:r>
          <w:rPr>
            <w:noProof/>
            <w:webHidden/>
          </w:rPr>
          <w:tab/>
        </w:r>
        <w:r>
          <w:rPr>
            <w:noProof/>
            <w:webHidden/>
          </w:rPr>
          <w:fldChar w:fldCharType="begin"/>
        </w:r>
        <w:r>
          <w:rPr>
            <w:noProof/>
            <w:webHidden/>
          </w:rPr>
          <w:instrText xml:space="preserve"> PAGEREF _Toc25248722 \h </w:instrText>
        </w:r>
        <w:r>
          <w:rPr>
            <w:noProof/>
            <w:webHidden/>
          </w:rPr>
        </w:r>
        <w:r>
          <w:rPr>
            <w:noProof/>
            <w:webHidden/>
          </w:rPr>
          <w:fldChar w:fldCharType="separate"/>
        </w:r>
        <w:r>
          <w:rPr>
            <w:noProof/>
            <w:webHidden/>
          </w:rPr>
          <w:t>16</w:t>
        </w:r>
        <w:r>
          <w:rPr>
            <w:noProof/>
            <w:webHidden/>
          </w:rPr>
          <w:fldChar w:fldCharType="end"/>
        </w:r>
      </w:hyperlink>
    </w:p>
    <w:p w14:paraId="7E18CA23" w14:textId="0D57A7C4"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3" w:history="1">
        <w:r w:rsidRPr="00974559">
          <w:rPr>
            <w:rStyle w:val="Hypertextovodkaz"/>
            <w:noProof/>
          </w:rPr>
          <w:t>5.2.1</w:t>
        </w:r>
        <w:r>
          <w:rPr>
            <w:rFonts w:asciiTheme="minorHAnsi" w:eastAsiaTheme="minorEastAsia" w:hAnsiTheme="minorHAnsi"/>
            <w:smallCaps w:val="0"/>
            <w:noProof/>
            <w:sz w:val="22"/>
            <w:lang w:eastAsia="cs-CZ"/>
          </w:rPr>
          <w:tab/>
        </w:r>
        <w:r w:rsidRPr="00974559">
          <w:rPr>
            <w:rStyle w:val="Hypertextovodkaz"/>
            <w:noProof/>
          </w:rPr>
          <w:t>Způsoby a hodnocení rizik projektu</w:t>
        </w:r>
        <w:r>
          <w:rPr>
            <w:noProof/>
            <w:webHidden/>
          </w:rPr>
          <w:tab/>
        </w:r>
        <w:r>
          <w:rPr>
            <w:noProof/>
            <w:webHidden/>
          </w:rPr>
          <w:fldChar w:fldCharType="begin"/>
        </w:r>
        <w:r>
          <w:rPr>
            <w:noProof/>
            <w:webHidden/>
          </w:rPr>
          <w:instrText xml:space="preserve"> PAGEREF _Toc25248723 \h </w:instrText>
        </w:r>
        <w:r>
          <w:rPr>
            <w:noProof/>
            <w:webHidden/>
          </w:rPr>
        </w:r>
        <w:r>
          <w:rPr>
            <w:noProof/>
            <w:webHidden/>
          </w:rPr>
          <w:fldChar w:fldCharType="separate"/>
        </w:r>
        <w:r>
          <w:rPr>
            <w:noProof/>
            <w:webHidden/>
          </w:rPr>
          <w:t>16</w:t>
        </w:r>
        <w:r>
          <w:rPr>
            <w:noProof/>
            <w:webHidden/>
          </w:rPr>
          <w:fldChar w:fldCharType="end"/>
        </w:r>
      </w:hyperlink>
    </w:p>
    <w:p w14:paraId="180F9C80" w14:textId="3C9F06A1"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24" w:history="1">
        <w:r w:rsidRPr="00974559">
          <w:rPr>
            <w:rStyle w:val="Hypertextovodkaz"/>
            <w:noProof/>
          </w:rPr>
          <w:t>5.3</w:t>
        </w:r>
        <w:r>
          <w:rPr>
            <w:rFonts w:asciiTheme="minorHAnsi" w:eastAsiaTheme="minorEastAsia" w:hAnsiTheme="minorHAnsi"/>
            <w:smallCaps w:val="0"/>
            <w:noProof/>
            <w:sz w:val="22"/>
            <w:lang w:eastAsia="cs-CZ"/>
          </w:rPr>
          <w:tab/>
        </w:r>
        <w:r w:rsidRPr="00974559">
          <w:rPr>
            <w:rStyle w:val="Hypertextovodkaz"/>
            <w:noProof/>
          </w:rPr>
          <w:t>Nástroje a postupy pro dosažení cílů kvality</w:t>
        </w:r>
        <w:r>
          <w:rPr>
            <w:noProof/>
            <w:webHidden/>
          </w:rPr>
          <w:tab/>
        </w:r>
        <w:r>
          <w:rPr>
            <w:noProof/>
            <w:webHidden/>
          </w:rPr>
          <w:fldChar w:fldCharType="begin"/>
        </w:r>
        <w:r>
          <w:rPr>
            <w:noProof/>
            <w:webHidden/>
          </w:rPr>
          <w:instrText xml:space="preserve"> PAGEREF _Toc25248724 \h </w:instrText>
        </w:r>
        <w:r>
          <w:rPr>
            <w:noProof/>
            <w:webHidden/>
          </w:rPr>
        </w:r>
        <w:r>
          <w:rPr>
            <w:noProof/>
            <w:webHidden/>
          </w:rPr>
          <w:fldChar w:fldCharType="separate"/>
        </w:r>
        <w:r>
          <w:rPr>
            <w:noProof/>
            <w:webHidden/>
          </w:rPr>
          <w:t>19</w:t>
        </w:r>
        <w:r>
          <w:rPr>
            <w:noProof/>
            <w:webHidden/>
          </w:rPr>
          <w:fldChar w:fldCharType="end"/>
        </w:r>
      </w:hyperlink>
    </w:p>
    <w:p w14:paraId="29F390AD" w14:textId="4BD60E8B"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5" w:history="1">
        <w:r w:rsidRPr="00974559">
          <w:rPr>
            <w:rStyle w:val="Hypertextovodkaz"/>
            <w:noProof/>
          </w:rPr>
          <w:t>5.3.1</w:t>
        </w:r>
        <w:r>
          <w:rPr>
            <w:rFonts w:asciiTheme="minorHAnsi" w:eastAsiaTheme="minorEastAsia" w:hAnsiTheme="minorHAnsi"/>
            <w:smallCaps w:val="0"/>
            <w:noProof/>
            <w:sz w:val="22"/>
            <w:lang w:eastAsia="cs-CZ"/>
          </w:rPr>
          <w:tab/>
        </w:r>
        <w:r w:rsidRPr="00974559">
          <w:rPr>
            <w:rStyle w:val="Hypertextovodkaz"/>
            <w:noProof/>
          </w:rPr>
          <w:t>Registr kvalitativních ukazatelů</w:t>
        </w:r>
        <w:r>
          <w:rPr>
            <w:noProof/>
            <w:webHidden/>
          </w:rPr>
          <w:tab/>
        </w:r>
        <w:r>
          <w:rPr>
            <w:noProof/>
            <w:webHidden/>
          </w:rPr>
          <w:fldChar w:fldCharType="begin"/>
        </w:r>
        <w:r>
          <w:rPr>
            <w:noProof/>
            <w:webHidden/>
          </w:rPr>
          <w:instrText xml:space="preserve"> PAGEREF _Toc25248725 \h </w:instrText>
        </w:r>
        <w:r>
          <w:rPr>
            <w:noProof/>
            <w:webHidden/>
          </w:rPr>
        </w:r>
        <w:r>
          <w:rPr>
            <w:noProof/>
            <w:webHidden/>
          </w:rPr>
          <w:fldChar w:fldCharType="separate"/>
        </w:r>
        <w:r>
          <w:rPr>
            <w:noProof/>
            <w:webHidden/>
          </w:rPr>
          <w:t>19</w:t>
        </w:r>
        <w:r>
          <w:rPr>
            <w:noProof/>
            <w:webHidden/>
          </w:rPr>
          <w:fldChar w:fldCharType="end"/>
        </w:r>
      </w:hyperlink>
    </w:p>
    <w:p w14:paraId="0001FCD7" w14:textId="0CA9F346"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6" w:history="1">
        <w:r w:rsidRPr="00974559">
          <w:rPr>
            <w:rStyle w:val="Hypertextovodkaz"/>
            <w:noProof/>
          </w:rPr>
          <w:t>5.3.2</w:t>
        </w:r>
        <w:r>
          <w:rPr>
            <w:rFonts w:asciiTheme="minorHAnsi" w:eastAsiaTheme="minorEastAsia" w:hAnsiTheme="minorHAnsi"/>
            <w:smallCaps w:val="0"/>
            <w:noProof/>
            <w:sz w:val="22"/>
            <w:lang w:eastAsia="cs-CZ"/>
          </w:rPr>
          <w:tab/>
        </w:r>
        <w:r w:rsidRPr="00974559">
          <w:rPr>
            <w:rStyle w:val="Hypertextovodkaz"/>
            <w:noProof/>
          </w:rPr>
          <w:t>Registr problémů</w:t>
        </w:r>
        <w:r>
          <w:rPr>
            <w:noProof/>
            <w:webHidden/>
          </w:rPr>
          <w:tab/>
        </w:r>
        <w:r>
          <w:rPr>
            <w:noProof/>
            <w:webHidden/>
          </w:rPr>
          <w:fldChar w:fldCharType="begin"/>
        </w:r>
        <w:r>
          <w:rPr>
            <w:noProof/>
            <w:webHidden/>
          </w:rPr>
          <w:instrText xml:space="preserve"> PAGEREF _Toc25248726 \h </w:instrText>
        </w:r>
        <w:r>
          <w:rPr>
            <w:noProof/>
            <w:webHidden/>
          </w:rPr>
        </w:r>
        <w:r>
          <w:rPr>
            <w:noProof/>
            <w:webHidden/>
          </w:rPr>
          <w:fldChar w:fldCharType="separate"/>
        </w:r>
        <w:r>
          <w:rPr>
            <w:noProof/>
            <w:webHidden/>
          </w:rPr>
          <w:t>20</w:t>
        </w:r>
        <w:r>
          <w:rPr>
            <w:noProof/>
            <w:webHidden/>
          </w:rPr>
          <w:fldChar w:fldCharType="end"/>
        </w:r>
      </w:hyperlink>
    </w:p>
    <w:p w14:paraId="674D7C3A" w14:textId="79E4CB6B"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7" w:history="1">
        <w:r w:rsidRPr="00974559">
          <w:rPr>
            <w:rStyle w:val="Hypertextovodkaz"/>
            <w:noProof/>
          </w:rPr>
          <w:t>5.3.3</w:t>
        </w:r>
        <w:r>
          <w:rPr>
            <w:rFonts w:asciiTheme="minorHAnsi" w:eastAsiaTheme="minorEastAsia" w:hAnsiTheme="minorHAnsi"/>
            <w:smallCaps w:val="0"/>
            <w:noProof/>
            <w:sz w:val="22"/>
            <w:lang w:eastAsia="cs-CZ"/>
          </w:rPr>
          <w:tab/>
        </w:r>
        <w:r w:rsidRPr="00974559">
          <w:rPr>
            <w:rStyle w:val="Hypertextovodkaz"/>
            <w:noProof/>
          </w:rPr>
          <w:t>Registr opatření a změnových požadavků</w:t>
        </w:r>
        <w:r>
          <w:rPr>
            <w:noProof/>
            <w:webHidden/>
          </w:rPr>
          <w:tab/>
        </w:r>
        <w:r>
          <w:rPr>
            <w:noProof/>
            <w:webHidden/>
          </w:rPr>
          <w:fldChar w:fldCharType="begin"/>
        </w:r>
        <w:r>
          <w:rPr>
            <w:noProof/>
            <w:webHidden/>
          </w:rPr>
          <w:instrText xml:space="preserve"> PAGEREF _Toc25248727 \h </w:instrText>
        </w:r>
        <w:r>
          <w:rPr>
            <w:noProof/>
            <w:webHidden/>
          </w:rPr>
        </w:r>
        <w:r>
          <w:rPr>
            <w:noProof/>
            <w:webHidden/>
          </w:rPr>
          <w:fldChar w:fldCharType="separate"/>
        </w:r>
        <w:r>
          <w:rPr>
            <w:noProof/>
            <w:webHidden/>
          </w:rPr>
          <w:t>20</w:t>
        </w:r>
        <w:r>
          <w:rPr>
            <w:noProof/>
            <w:webHidden/>
          </w:rPr>
          <w:fldChar w:fldCharType="end"/>
        </w:r>
      </w:hyperlink>
    </w:p>
    <w:p w14:paraId="22A398C9" w14:textId="03E99BFC"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8" w:history="1">
        <w:r w:rsidRPr="00974559">
          <w:rPr>
            <w:rStyle w:val="Hypertextovodkaz"/>
            <w:noProof/>
          </w:rPr>
          <w:t>5.3.4</w:t>
        </w:r>
        <w:r>
          <w:rPr>
            <w:rFonts w:asciiTheme="minorHAnsi" w:eastAsiaTheme="minorEastAsia" w:hAnsiTheme="minorHAnsi"/>
            <w:smallCaps w:val="0"/>
            <w:noProof/>
            <w:sz w:val="22"/>
            <w:lang w:eastAsia="cs-CZ"/>
          </w:rPr>
          <w:tab/>
        </w:r>
        <w:r w:rsidRPr="00974559">
          <w:rPr>
            <w:rStyle w:val="Hypertextovodkaz"/>
            <w:noProof/>
          </w:rPr>
          <w:t>Registr rizik</w:t>
        </w:r>
        <w:r>
          <w:rPr>
            <w:noProof/>
            <w:webHidden/>
          </w:rPr>
          <w:tab/>
        </w:r>
        <w:r>
          <w:rPr>
            <w:noProof/>
            <w:webHidden/>
          </w:rPr>
          <w:fldChar w:fldCharType="begin"/>
        </w:r>
        <w:r>
          <w:rPr>
            <w:noProof/>
            <w:webHidden/>
          </w:rPr>
          <w:instrText xml:space="preserve"> PAGEREF _Toc25248728 \h </w:instrText>
        </w:r>
        <w:r>
          <w:rPr>
            <w:noProof/>
            <w:webHidden/>
          </w:rPr>
        </w:r>
        <w:r>
          <w:rPr>
            <w:noProof/>
            <w:webHidden/>
          </w:rPr>
          <w:fldChar w:fldCharType="separate"/>
        </w:r>
        <w:r>
          <w:rPr>
            <w:noProof/>
            <w:webHidden/>
          </w:rPr>
          <w:t>21</w:t>
        </w:r>
        <w:r>
          <w:rPr>
            <w:noProof/>
            <w:webHidden/>
          </w:rPr>
          <w:fldChar w:fldCharType="end"/>
        </w:r>
      </w:hyperlink>
    </w:p>
    <w:p w14:paraId="792924F1" w14:textId="56DAF1ED" w:rsidR="00F86011" w:rsidRDefault="00F86011">
      <w:pPr>
        <w:pStyle w:val="Obsah3"/>
        <w:tabs>
          <w:tab w:val="left" w:pos="880"/>
          <w:tab w:val="right" w:leader="dot" w:pos="9062"/>
        </w:tabs>
        <w:rPr>
          <w:rFonts w:asciiTheme="minorHAnsi" w:eastAsiaTheme="minorEastAsia" w:hAnsiTheme="minorHAnsi"/>
          <w:smallCaps w:val="0"/>
          <w:noProof/>
          <w:sz w:val="22"/>
          <w:lang w:eastAsia="cs-CZ"/>
        </w:rPr>
      </w:pPr>
      <w:hyperlink w:anchor="_Toc25248729" w:history="1">
        <w:r w:rsidRPr="00974559">
          <w:rPr>
            <w:rStyle w:val="Hypertextovodkaz"/>
            <w:noProof/>
          </w:rPr>
          <w:t>5.3.5</w:t>
        </w:r>
        <w:r>
          <w:rPr>
            <w:rFonts w:asciiTheme="minorHAnsi" w:eastAsiaTheme="minorEastAsia" w:hAnsiTheme="minorHAnsi"/>
            <w:smallCaps w:val="0"/>
            <w:noProof/>
            <w:sz w:val="22"/>
            <w:lang w:eastAsia="cs-CZ"/>
          </w:rPr>
          <w:tab/>
        </w:r>
        <w:r w:rsidRPr="00974559">
          <w:rPr>
            <w:rStyle w:val="Hypertextovodkaz"/>
            <w:noProof/>
          </w:rPr>
          <w:t>Analýza dopadů</w:t>
        </w:r>
        <w:r>
          <w:rPr>
            <w:noProof/>
            <w:webHidden/>
          </w:rPr>
          <w:tab/>
        </w:r>
        <w:r>
          <w:rPr>
            <w:noProof/>
            <w:webHidden/>
          </w:rPr>
          <w:fldChar w:fldCharType="begin"/>
        </w:r>
        <w:r>
          <w:rPr>
            <w:noProof/>
            <w:webHidden/>
          </w:rPr>
          <w:instrText xml:space="preserve"> PAGEREF _Toc25248729 \h </w:instrText>
        </w:r>
        <w:r>
          <w:rPr>
            <w:noProof/>
            <w:webHidden/>
          </w:rPr>
        </w:r>
        <w:r>
          <w:rPr>
            <w:noProof/>
            <w:webHidden/>
          </w:rPr>
          <w:fldChar w:fldCharType="separate"/>
        </w:r>
        <w:r>
          <w:rPr>
            <w:noProof/>
            <w:webHidden/>
          </w:rPr>
          <w:t>22</w:t>
        </w:r>
        <w:r>
          <w:rPr>
            <w:noProof/>
            <w:webHidden/>
          </w:rPr>
          <w:fldChar w:fldCharType="end"/>
        </w:r>
      </w:hyperlink>
    </w:p>
    <w:p w14:paraId="3A7B2E28" w14:textId="712BF2EA"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30" w:history="1">
        <w:r w:rsidRPr="00974559">
          <w:rPr>
            <w:rStyle w:val="Hypertextovodkaz"/>
            <w:noProof/>
          </w:rPr>
          <w:t>5.4</w:t>
        </w:r>
        <w:r>
          <w:rPr>
            <w:rFonts w:asciiTheme="minorHAnsi" w:eastAsiaTheme="minorEastAsia" w:hAnsiTheme="minorHAnsi"/>
            <w:smallCaps w:val="0"/>
            <w:noProof/>
            <w:sz w:val="22"/>
            <w:lang w:eastAsia="cs-CZ"/>
          </w:rPr>
          <w:tab/>
        </w:r>
        <w:r w:rsidRPr="00974559">
          <w:rPr>
            <w:rStyle w:val="Hypertextovodkaz"/>
            <w:noProof/>
          </w:rPr>
          <w:t>Pravidelné aktualizace a kontroly ze strany QC</w:t>
        </w:r>
        <w:r>
          <w:rPr>
            <w:noProof/>
            <w:webHidden/>
          </w:rPr>
          <w:tab/>
        </w:r>
        <w:r>
          <w:rPr>
            <w:noProof/>
            <w:webHidden/>
          </w:rPr>
          <w:fldChar w:fldCharType="begin"/>
        </w:r>
        <w:r>
          <w:rPr>
            <w:noProof/>
            <w:webHidden/>
          </w:rPr>
          <w:instrText xml:space="preserve"> PAGEREF _Toc25248730 \h </w:instrText>
        </w:r>
        <w:r>
          <w:rPr>
            <w:noProof/>
            <w:webHidden/>
          </w:rPr>
        </w:r>
        <w:r>
          <w:rPr>
            <w:noProof/>
            <w:webHidden/>
          </w:rPr>
          <w:fldChar w:fldCharType="separate"/>
        </w:r>
        <w:r>
          <w:rPr>
            <w:noProof/>
            <w:webHidden/>
          </w:rPr>
          <w:t>22</w:t>
        </w:r>
        <w:r>
          <w:rPr>
            <w:noProof/>
            <w:webHidden/>
          </w:rPr>
          <w:fldChar w:fldCharType="end"/>
        </w:r>
      </w:hyperlink>
    </w:p>
    <w:p w14:paraId="22A69112" w14:textId="28451205"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31" w:history="1">
        <w:r w:rsidRPr="00974559">
          <w:rPr>
            <w:rStyle w:val="Hypertextovodkaz"/>
            <w:noProof/>
          </w:rPr>
          <w:t>5.5</w:t>
        </w:r>
        <w:r>
          <w:rPr>
            <w:rFonts w:asciiTheme="minorHAnsi" w:eastAsiaTheme="minorEastAsia" w:hAnsiTheme="minorHAnsi"/>
            <w:smallCaps w:val="0"/>
            <w:noProof/>
            <w:sz w:val="22"/>
            <w:lang w:eastAsia="cs-CZ"/>
          </w:rPr>
          <w:tab/>
        </w:r>
        <w:r w:rsidRPr="00974559">
          <w:rPr>
            <w:rStyle w:val="Hypertextovodkaz"/>
            <w:noProof/>
          </w:rPr>
          <w:t>Součinnost při řešení rizik ekosystému MHMP</w:t>
        </w:r>
        <w:r>
          <w:rPr>
            <w:noProof/>
            <w:webHidden/>
          </w:rPr>
          <w:tab/>
        </w:r>
        <w:r>
          <w:rPr>
            <w:noProof/>
            <w:webHidden/>
          </w:rPr>
          <w:fldChar w:fldCharType="begin"/>
        </w:r>
        <w:r>
          <w:rPr>
            <w:noProof/>
            <w:webHidden/>
          </w:rPr>
          <w:instrText xml:space="preserve"> PAGEREF _Toc25248731 \h </w:instrText>
        </w:r>
        <w:r>
          <w:rPr>
            <w:noProof/>
            <w:webHidden/>
          </w:rPr>
        </w:r>
        <w:r>
          <w:rPr>
            <w:noProof/>
            <w:webHidden/>
          </w:rPr>
          <w:fldChar w:fldCharType="separate"/>
        </w:r>
        <w:r>
          <w:rPr>
            <w:noProof/>
            <w:webHidden/>
          </w:rPr>
          <w:t>22</w:t>
        </w:r>
        <w:r>
          <w:rPr>
            <w:noProof/>
            <w:webHidden/>
          </w:rPr>
          <w:fldChar w:fldCharType="end"/>
        </w:r>
      </w:hyperlink>
    </w:p>
    <w:p w14:paraId="6B181F87" w14:textId="5F1EFDFB" w:rsidR="00F86011" w:rsidRDefault="00F86011">
      <w:pPr>
        <w:pStyle w:val="Obsah1"/>
        <w:rPr>
          <w:rFonts w:asciiTheme="minorHAnsi" w:eastAsiaTheme="minorEastAsia" w:hAnsiTheme="minorHAnsi"/>
          <w:smallCaps w:val="0"/>
          <w:sz w:val="22"/>
          <w:lang w:eastAsia="cs-CZ"/>
        </w:rPr>
      </w:pPr>
      <w:hyperlink w:anchor="_Toc25248732" w:history="1">
        <w:r w:rsidRPr="00974559">
          <w:rPr>
            <w:rStyle w:val="Hypertextovodkaz"/>
          </w:rPr>
          <w:t>6</w:t>
        </w:r>
        <w:r>
          <w:rPr>
            <w:rFonts w:asciiTheme="minorHAnsi" w:eastAsiaTheme="minorEastAsia" w:hAnsiTheme="minorHAnsi"/>
            <w:smallCaps w:val="0"/>
            <w:sz w:val="22"/>
            <w:lang w:eastAsia="cs-CZ"/>
          </w:rPr>
          <w:tab/>
        </w:r>
        <w:r w:rsidRPr="00974559">
          <w:rPr>
            <w:rStyle w:val="Hypertextovodkaz"/>
          </w:rPr>
          <w:t>Reporting</w:t>
        </w:r>
        <w:r>
          <w:rPr>
            <w:webHidden/>
          </w:rPr>
          <w:tab/>
        </w:r>
        <w:r>
          <w:rPr>
            <w:webHidden/>
          </w:rPr>
          <w:fldChar w:fldCharType="begin"/>
        </w:r>
        <w:r>
          <w:rPr>
            <w:webHidden/>
          </w:rPr>
          <w:instrText xml:space="preserve"> PAGEREF _Toc25248732 \h </w:instrText>
        </w:r>
        <w:r>
          <w:rPr>
            <w:webHidden/>
          </w:rPr>
        </w:r>
        <w:r>
          <w:rPr>
            <w:webHidden/>
          </w:rPr>
          <w:fldChar w:fldCharType="separate"/>
        </w:r>
        <w:r>
          <w:rPr>
            <w:webHidden/>
          </w:rPr>
          <w:t>24</w:t>
        </w:r>
        <w:r>
          <w:rPr>
            <w:webHidden/>
          </w:rPr>
          <w:fldChar w:fldCharType="end"/>
        </w:r>
      </w:hyperlink>
    </w:p>
    <w:p w14:paraId="177E5C88" w14:textId="24A44FC3"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33" w:history="1">
        <w:r w:rsidRPr="00974559">
          <w:rPr>
            <w:rStyle w:val="Hypertextovodkaz"/>
            <w:noProof/>
          </w:rPr>
          <w:t>6.1</w:t>
        </w:r>
        <w:r>
          <w:rPr>
            <w:rFonts w:asciiTheme="minorHAnsi" w:eastAsiaTheme="minorEastAsia" w:hAnsiTheme="minorHAnsi"/>
            <w:smallCaps w:val="0"/>
            <w:noProof/>
            <w:sz w:val="22"/>
            <w:lang w:eastAsia="cs-CZ"/>
          </w:rPr>
          <w:tab/>
        </w:r>
        <w:r w:rsidRPr="00974559">
          <w:rPr>
            <w:rStyle w:val="Hypertextovodkaz"/>
            <w:noProof/>
          </w:rPr>
          <w:t>Projektová úroveň</w:t>
        </w:r>
        <w:r>
          <w:rPr>
            <w:noProof/>
            <w:webHidden/>
          </w:rPr>
          <w:tab/>
        </w:r>
        <w:r>
          <w:rPr>
            <w:noProof/>
            <w:webHidden/>
          </w:rPr>
          <w:fldChar w:fldCharType="begin"/>
        </w:r>
        <w:r>
          <w:rPr>
            <w:noProof/>
            <w:webHidden/>
          </w:rPr>
          <w:instrText xml:space="preserve"> PAGEREF _Toc25248733 \h </w:instrText>
        </w:r>
        <w:r>
          <w:rPr>
            <w:noProof/>
            <w:webHidden/>
          </w:rPr>
        </w:r>
        <w:r>
          <w:rPr>
            <w:noProof/>
            <w:webHidden/>
          </w:rPr>
          <w:fldChar w:fldCharType="separate"/>
        </w:r>
        <w:r>
          <w:rPr>
            <w:noProof/>
            <w:webHidden/>
          </w:rPr>
          <w:t>24</w:t>
        </w:r>
        <w:r>
          <w:rPr>
            <w:noProof/>
            <w:webHidden/>
          </w:rPr>
          <w:fldChar w:fldCharType="end"/>
        </w:r>
      </w:hyperlink>
    </w:p>
    <w:p w14:paraId="65B082D4" w14:textId="0E82CFC1"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34" w:history="1">
        <w:r w:rsidRPr="00974559">
          <w:rPr>
            <w:rStyle w:val="Hypertextovodkaz"/>
            <w:noProof/>
          </w:rPr>
          <w:t>6.2</w:t>
        </w:r>
        <w:r>
          <w:rPr>
            <w:rFonts w:asciiTheme="minorHAnsi" w:eastAsiaTheme="minorEastAsia" w:hAnsiTheme="minorHAnsi"/>
            <w:smallCaps w:val="0"/>
            <w:noProof/>
            <w:sz w:val="22"/>
            <w:lang w:eastAsia="cs-CZ"/>
          </w:rPr>
          <w:tab/>
        </w:r>
        <w:r w:rsidRPr="00974559">
          <w:rPr>
            <w:rStyle w:val="Hypertextovodkaz"/>
            <w:noProof/>
          </w:rPr>
          <w:t>Řídící výbor</w:t>
        </w:r>
        <w:r>
          <w:rPr>
            <w:noProof/>
            <w:webHidden/>
          </w:rPr>
          <w:tab/>
        </w:r>
        <w:r>
          <w:rPr>
            <w:noProof/>
            <w:webHidden/>
          </w:rPr>
          <w:fldChar w:fldCharType="begin"/>
        </w:r>
        <w:r>
          <w:rPr>
            <w:noProof/>
            <w:webHidden/>
          </w:rPr>
          <w:instrText xml:space="preserve"> PAGEREF _Toc25248734 \h </w:instrText>
        </w:r>
        <w:r>
          <w:rPr>
            <w:noProof/>
            <w:webHidden/>
          </w:rPr>
        </w:r>
        <w:r>
          <w:rPr>
            <w:noProof/>
            <w:webHidden/>
          </w:rPr>
          <w:fldChar w:fldCharType="separate"/>
        </w:r>
        <w:r>
          <w:rPr>
            <w:noProof/>
            <w:webHidden/>
          </w:rPr>
          <w:t>24</w:t>
        </w:r>
        <w:r>
          <w:rPr>
            <w:noProof/>
            <w:webHidden/>
          </w:rPr>
          <w:fldChar w:fldCharType="end"/>
        </w:r>
      </w:hyperlink>
    </w:p>
    <w:p w14:paraId="3F97EC69" w14:textId="0EF209B0" w:rsidR="00F86011" w:rsidRDefault="00F86011">
      <w:pPr>
        <w:pStyle w:val="Obsah2"/>
        <w:tabs>
          <w:tab w:val="left" w:pos="660"/>
          <w:tab w:val="right" w:leader="dot" w:pos="9062"/>
        </w:tabs>
        <w:rPr>
          <w:rFonts w:asciiTheme="minorHAnsi" w:eastAsiaTheme="minorEastAsia" w:hAnsiTheme="minorHAnsi"/>
          <w:smallCaps w:val="0"/>
          <w:noProof/>
          <w:sz w:val="22"/>
          <w:lang w:eastAsia="cs-CZ"/>
        </w:rPr>
      </w:pPr>
      <w:hyperlink w:anchor="_Toc25248735" w:history="1">
        <w:r w:rsidRPr="00974559">
          <w:rPr>
            <w:rStyle w:val="Hypertextovodkaz"/>
            <w:noProof/>
          </w:rPr>
          <w:t>6.3</w:t>
        </w:r>
        <w:r>
          <w:rPr>
            <w:rFonts w:asciiTheme="minorHAnsi" w:eastAsiaTheme="minorEastAsia" w:hAnsiTheme="minorHAnsi"/>
            <w:smallCaps w:val="0"/>
            <w:noProof/>
            <w:sz w:val="22"/>
            <w:lang w:eastAsia="cs-CZ"/>
          </w:rPr>
          <w:tab/>
        </w:r>
        <w:r w:rsidRPr="00974559">
          <w:rPr>
            <w:rStyle w:val="Hypertextovodkaz"/>
            <w:noProof/>
          </w:rPr>
          <w:t>Ředitel odboru IT</w:t>
        </w:r>
        <w:r>
          <w:rPr>
            <w:noProof/>
            <w:webHidden/>
          </w:rPr>
          <w:tab/>
        </w:r>
        <w:r>
          <w:rPr>
            <w:noProof/>
            <w:webHidden/>
          </w:rPr>
          <w:fldChar w:fldCharType="begin"/>
        </w:r>
        <w:r>
          <w:rPr>
            <w:noProof/>
            <w:webHidden/>
          </w:rPr>
          <w:instrText xml:space="preserve"> PAGEREF _Toc25248735 \h </w:instrText>
        </w:r>
        <w:r>
          <w:rPr>
            <w:noProof/>
            <w:webHidden/>
          </w:rPr>
        </w:r>
        <w:r>
          <w:rPr>
            <w:noProof/>
            <w:webHidden/>
          </w:rPr>
          <w:fldChar w:fldCharType="separate"/>
        </w:r>
        <w:r>
          <w:rPr>
            <w:noProof/>
            <w:webHidden/>
          </w:rPr>
          <w:t>24</w:t>
        </w:r>
        <w:r>
          <w:rPr>
            <w:noProof/>
            <w:webHidden/>
          </w:rPr>
          <w:fldChar w:fldCharType="end"/>
        </w:r>
      </w:hyperlink>
    </w:p>
    <w:p w14:paraId="56BFA260" w14:textId="328996E0" w:rsidR="00F4181A" w:rsidRDefault="00A413C9" w:rsidP="0068734E">
      <w:pPr>
        <w:pStyle w:val="Podnadpis"/>
        <w:rPr>
          <w:noProof/>
        </w:rPr>
      </w:pPr>
      <w:r w:rsidRPr="002E519B">
        <w:fldChar w:fldCharType="end"/>
      </w:r>
      <w:r w:rsidR="00F4181A">
        <w:t>Seznam tabulek</w:t>
      </w:r>
      <w:r w:rsidR="00F4181A">
        <w:fldChar w:fldCharType="begin"/>
      </w:r>
      <w:r w:rsidR="00F4181A">
        <w:instrText xml:space="preserve"> TOC \h \z \c "Tabulka" </w:instrText>
      </w:r>
      <w:r w:rsidR="00F4181A">
        <w:fldChar w:fldCharType="separate"/>
      </w:r>
    </w:p>
    <w:p w14:paraId="10C5269A" w14:textId="37654F53" w:rsidR="00F4181A" w:rsidRDefault="00F86011">
      <w:pPr>
        <w:pStyle w:val="Seznamobrzk"/>
        <w:tabs>
          <w:tab w:val="right" w:leader="dot" w:pos="9062"/>
        </w:tabs>
        <w:rPr>
          <w:rFonts w:asciiTheme="minorHAnsi" w:eastAsiaTheme="minorEastAsia" w:hAnsiTheme="minorHAnsi"/>
          <w:noProof/>
          <w:sz w:val="22"/>
          <w:lang w:eastAsia="cs-CZ"/>
        </w:rPr>
      </w:pPr>
      <w:hyperlink w:anchor="_Toc530560404" w:history="1">
        <w:r w:rsidR="00F4181A" w:rsidRPr="00492BFF">
          <w:rPr>
            <w:rStyle w:val="Hypertextovodkaz"/>
            <w:noProof/>
          </w:rPr>
          <w:t>Tabulka 1: Sledování změn</w:t>
        </w:r>
        <w:r w:rsidR="00F4181A">
          <w:rPr>
            <w:noProof/>
            <w:webHidden/>
          </w:rPr>
          <w:tab/>
        </w:r>
        <w:r w:rsidR="00F4181A">
          <w:rPr>
            <w:noProof/>
            <w:webHidden/>
          </w:rPr>
          <w:fldChar w:fldCharType="begin"/>
        </w:r>
        <w:r w:rsidR="00F4181A">
          <w:rPr>
            <w:noProof/>
            <w:webHidden/>
          </w:rPr>
          <w:instrText xml:space="preserve"> PAGEREF _Toc530560404 \h </w:instrText>
        </w:r>
        <w:r w:rsidR="00F4181A">
          <w:rPr>
            <w:noProof/>
            <w:webHidden/>
          </w:rPr>
        </w:r>
        <w:r w:rsidR="00F4181A">
          <w:rPr>
            <w:noProof/>
            <w:webHidden/>
          </w:rPr>
          <w:fldChar w:fldCharType="separate"/>
        </w:r>
        <w:r w:rsidR="00F4181A">
          <w:rPr>
            <w:noProof/>
            <w:webHidden/>
          </w:rPr>
          <w:t>3</w:t>
        </w:r>
        <w:r w:rsidR="00F4181A">
          <w:rPr>
            <w:noProof/>
            <w:webHidden/>
          </w:rPr>
          <w:fldChar w:fldCharType="end"/>
        </w:r>
      </w:hyperlink>
    </w:p>
    <w:p w14:paraId="7666A0BB" w14:textId="59D1FC7D" w:rsidR="00F4181A" w:rsidRDefault="00F86011">
      <w:pPr>
        <w:pStyle w:val="Seznamobrzk"/>
        <w:tabs>
          <w:tab w:val="right" w:leader="dot" w:pos="9062"/>
        </w:tabs>
        <w:rPr>
          <w:rFonts w:asciiTheme="minorHAnsi" w:eastAsiaTheme="minorEastAsia" w:hAnsiTheme="minorHAnsi"/>
          <w:noProof/>
          <w:sz w:val="22"/>
          <w:lang w:eastAsia="cs-CZ"/>
        </w:rPr>
      </w:pPr>
      <w:hyperlink w:anchor="_Toc530560405" w:history="1">
        <w:r w:rsidR="00F4181A" w:rsidRPr="00492BFF">
          <w:rPr>
            <w:rStyle w:val="Hypertextovodkaz"/>
            <w:noProof/>
          </w:rPr>
          <w:t>Tabulka 2: Zkratky a pojmy uváděné v dokumentu</w:t>
        </w:r>
        <w:r w:rsidR="00F4181A">
          <w:rPr>
            <w:noProof/>
            <w:webHidden/>
          </w:rPr>
          <w:tab/>
        </w:r>
        <w:r w:rsidR="00F4181A">
          <w:rPr>
            <w:noProof/>
            <w:webHidden/>
          </w:rPr>
          <w:fldChar w:fldCharType="begin"/>
        </w:r>
        <w:r w:rsidR="00F4181A">
          <w:rPr>
            <w:noProof/>
            <w:webHidden/>
          </w:rPr>
          <w:instrText xml:space="preserve"> PAGEREF _Toc530560405 \h </w:instrText>
        </w:r>
        <w:r w:rsidR="00F4181A">
          <w:rPr>
            <w:noProof/>
            <w:webHidden/>
          </w:rPr>
        </w:r>
        <w:r w:rsidR="00F4181A">
          <w:rPr>
            <w:noProof/>
            <w:webHidden/>
          </w:rPr>
          <w:fldChar w:fldCharType="separate"/>
        </w:r>
        <w:r w:rsidR="00F4181A">
          <w:rPr>
            <w:noProof/>
            <w:webHidden/>
          </w:rPr>
          <w:t>5</w:t>
        </w:r>
        <w:r w:rsidR="00F4181A">
          <w:rPr>
            <w:noProof/>
            <w:webHidden/>
          </w:rPr>
          <w:fldChar w:fldCharType="end"/>
        </w:r>
      </w:hyperlink>
    </w:p>
    <w:p w14:paraId="5A312E60" w14:textId="3A6E4973" w:rsidR="00F4181A" w:rsidRDefault="00F86011">
      <w:pPr>
        <w:pStyle w:val="Seznamobrzk"/>
        <w:tabs>
          <w:tab w:val="right" w:leader="dot" w:pos="9062"/>
        </w:tabs>
        <w:rPr>
          <w:rFonts w:asciiTheme="minorHAnsi" w:eastAsiaTheme="minorEastAsia" w:hAnsiTheme="minorHAnsi"/>
          <w:noProof/>
          <w:sz w:val="22"/>
          <w:lang w:eastAsia="cs-CZ"/>
        </w:rPr>
      </w:pPr>
      <w:hyperlink w:anchor="_Toc530560406" w:history="1">
        <w:r w:rsidR="00F4181A" w:rsidRPr="00492BFF">
          <w:rPr>
            <w:rStyle w:val="Hypertextovodkaz"/>
            <w:noProof/>
          </w:rPr>
          <w:t>Tabulka 3: Metriky kvality</w:t>
        </w:r>
        <w:r w:rsidR="00F4181A">
          <w:rPr>
            <w:noProof/>
            <w:webHidden/>
          </w:rPr>
          <w:tab/>
        </w:r>
        <w:r w:rsidR="00F4181A">
          <w:rPr>
            <w:noProof/>
            <w:webHidden/>
          </w:rPr>
          <w:fldChar w:fldCharType="begin"/>
        </w:r>
        <w:r w:rsidR="00F4181A">
          <w:rPr>
            <w:noProof/>
            <w:webHidden/>
          </w:rPr>
          <w:instrText xml:space="preserve"> PAGEREF _Toc530560406 \h </w:instrText>
        </w:r>
        <w:r w:rsidR="00F4181A">
          <w:rPr>
            <w:noProof/>
            <w:webHidden/>
          </w:rPr>
        </w:r>
        <w:r w:rsidR="00F4181A">
          <w:rPr>
            <w:noProof/>
            <w:webHidden/>
          </w:rPr>
          <w:fldChar w:fldCharType="separate"/>
        </w:r>
        <w:r w:rsidR="00F4181A">
          <w:rPr>
            <w:noProof/>
            <w:webHidden/>
          </w:rPr>
          <w:t>9</w:t>
        </w:r>
        <w:r w:rsidR="00F4181A">
          <w:rPr>
            <w:noProof/>
            <w:webHidden/>
          </w:rPr>
          <w:fldChar w:fldCharType="end"/>
        </w:r>
      </w:hyperlink>
    </w:p>
    <w:p w14:paraId="2BCD103D" w14:textId="7C9DDE72" w:rsidR="00F4181A" w:rsidRDefault="00F86011">
      <w:pPr>
        <w:pStyle w:val="Seznamobrzk"/>
        <w:tabs>
          <w:tab w:val="right" w:leader="dot" w:pos="9062"/>
        </w:tabs>
        <w:rPr>
          <w:rFonts w:asciiTheme="minorHAnsi" w:eastAsiaTheme="minorEastAsia" w:hAnsiTheme="minorHAnsi"/>
          <w:noProof/>
          <w:sz w:val="22"/>
          <w:lang w:eastAsia="cs-CZ"/>
        </w:rPr>
      </w:pPr>
      <w:hyperlink w:anchor="_Toc530560407" w:history="1">
        <w:r w:rsidR="00F4181A" w:rsidRPr="00492BFF">
          <w:rPr>
            <w:rStyle w:val="Hypertextovodkaz"/>
            <w:noProof/>
          </w:rPr>
          <w:t>Tabulka 4: RACI matice odpovědností</w:t>
        </w:r>
        <w:r w:rsidR="00F4181A">
          <w:rPr>
            <w:noProof/>
            <w:webHidden/>
          </w:rPr>
          <w:tab/>
        </w:r>
        <w:r w:rsidR="00F4181A">
          <w:rPr>
            <w:noProof/>
            <w:webHidden/>
          </w:rPr>
          <w:fldChar w:fldCharType="begin"/>
        </w:r>
        <w:r w:rsidR="00F4181A">
          <w:rPr>
            <w:noProof/>
            <w:webHidden/>
          </w:rPr>
          <w:instrText xml:space="preserve"> PAGEREF _Toc530560407 \h </w:instrText>
        </w:r>
        <w:r w:rsidR="00F4181A">
          <w:rPr>
            <w:noProof/>
            <w:webHidden/>
          </w:rPr>
        </w:r>
        <w:r w:rsidR="00F4181A">
          <w:rPr>
            <w:noProof/>
            <w:webHidden/>
          </w:rPr>
          <w:fldChar w:fldCharType="separate"/>
        </w:r>
        <w:r w:rsidR="00F4181A">
          <w:rPr>
            <w:noProof/>
            <w:webHidden/>
          </w:rPr>
          <w:t>11</w:t>
        </w:r>
        <w:r w:rsidR="00F4181A">
          <w:rPr>
            <w:noProof/>
            <w:webHidden/>
          </w:rPr>
          <w:fldChar w:fldCharType="end"/>
        </w:r>
      </w:hyperlink>
    </w:p>
    <w:p w14:paraId="36D13E4B" w14:textId="6C38454A" w:rsidR="00F4181A" w:rsidRDefault="00F4181A" w:rsidP="0068734E">
      <w:pPr>
        <w:pStyle w:val="Podnadpis"/>
        <w:rPr>
          <w:noProof/>
        </w:rPr>
      </w:pPr>
      <w:r>
        <w:fldChar w:fldCharType="end"/>
      </w:r>
      <w:r>
        <w:t>Seznam obrázků</w:t>
      </w:r>
      <w:r>
        <w:fldChar w:fldCharType="begin"/>
      </w:r>
      <w:r>
        <w:instrText xml:space="preserve"> TOC \h \z \c "Obrázek" </w:instrText>
      </w:r>
      <w:r>
        <w:fldChar w:fldCharType="separate"/>
      </w:r>
    </w:p>
    <w:p w14:paraId="144F9811" w14:textId="46FCFACE" w:rsidR="00F4181A" w:rsidRDefault="00F86011">
      <w:pPr>
        <w:pStyle w:val="Seznamobrzk"/>
        <w:tabs>
          <w:tab w:val="right" w:leader="dot" w:pos="9062"/>
        </w:tabs>
        <w:rPr>
          <w:rFonts w:asciiTheme="minorHAnsi" w:eastAsiaTheme="minorEastAsia" w:hAnsiTheme="minorHAnsi"/>
          <w:noProof/>
          <w:sz w:val="22"/>
          <w:lang w:eastAsia="cs-CZ"/>
        </w:rPr>
      </w:pPr>
      <w:hyperlink w:anchor="_Toc530560409" w:history="1">
        <w:r w:rsidR="00F4181A" w:rsidRPr="00905929">
          <w:rPr>
            <w:rStyle w:val="Hypertextovodkaz"/>
            <w:noProof/>
          </w:rPr>
          <w:t>Obrázek 1 – Komunikace rizik</w:t>
        </w:r>
        <w:r w:rsidR="00F4181A">
          <w:rPr>
            <w:noProof/>
            <w:webHidden/>
          </w:rPr>
          <w:tab/>
        </w:r>
        <w:r w:rsidR="00F4181A">
          <w:rPr>
            <w:noProof/>
            <w:webHidden/>
          </w:rPr>
          <w:fldChar w:fldCharType="begin"/>
        </w:r>
        <w:r w:rsidR="00F4181A">
          <w:rPr>
            <w:noProof/>
            <w:webHidden/>
          </w:rPr>
          <w:instrText xml:space="preserve"> PAGEREF _Toc530560409 \h </w:instrText>
        </w:r>
        <w:r w:rsidR="00F4181A">
          <w:rPr>
            <w:noProof/>
            <w:webHidden/>
          </w:rPr>
        </w:r>
        <w:r w:rsidR="00F4181A">
          <w:rPr>
            <w:noProof/>
            <w:webHidden/>
          </w:rPr>
          <w:fldChar w:fldCharType="separate"/>
        </w:r>
        <w:r w:rsidR="00F4181A">
          <w:rPr>
            <w:noProof/>
            <w:webHidden/>
          </w:rPr>
          <w:t>12</w:t>
        </w:r>
        <w:r w:rsidR="00F4181A">
          <w:rPr>
            <w:noProof/>
            <w:webHidden/>
          </w:rPr>
          <w:fldChar w:fldCharType="end"/>
        </w:r>
      </w:hyperlink>
    </w:p>
    <w:p w14:paraId="4C898F54" w14:textId="43F8D370" w:rsidR="00F4181A" w:rsidRDefault="00F86011">
      <w:pPr>
        <w:pStyle w:val="Seznamobrzk"/>
        <w:tabs>
          <w:tab w:val="right" w:leader="dot" w:pos="9062"/>
        </w:tabs>
        <w:rPr>
          <w:rFonts w:asciiTheme="minorHAnsi" w:eastAsiaTheme="minorEastAsia" w:hAnsiTheme="minorHAnsi"/>
          <w:noProof/>
          <w:sz w:val="22"/>
          <w:lang w:eastAsia="cs-CZ"/>
        </w:rPr>
      </w:pPr>
      <w:hyperlink w:anchor="_Toc530560410" w:history="1">
        <w:r w:rsidR="00F4181A" w:rsidRPr="00905929">
          <w:rPr>
            <w:rStyle w:val="Hypertextovodkaz"/>
            <w:noProof/>
          </w:rPr>
          <w:t>Obrázek 2 – Eskalační schéma</w:t>
        </w:r>
        <w:r w:rsidR="00F4181A">
          <w:rPr>
            <w:noProof/>
            <w:webHidden/>
          </w:rPr>
          <w:tab/>
        </w:r>
        <w:r w:rsidR="00F4181A">
          <w:rPr>
            <w:noProof/>
            <w:webHidden/>
          </w:rPr>
          <w:fldChar w:fldCharType="begin"/>
        </w:r>
        <w:r w:rsidR="00F4181A">
          <w:rPr>
            <w:noProof/>
            <w:webHidden/>
          </w:rPr>
          <w:instrText xml:space="preserve"> PAGEREF _Toc530560410 \h </w:instrText>
        </w:r>
        <w:r w:rsidR="00F4181A">
          <w:rPr>
            <w:noProof/>
            <w:webHidden/>
          </w:rPr>
        </w:r>
        <w:r w:rsidR="00F4181A">
          <w:rPr>
            <w:noProof/>
            <w:webHidden/>
          </w:rPr>
          <w:fldChar w:fldCharType="separate"/>
        </w:r>
        <w:r w:rsidR="00F4181A">
          <w:rPr>
            <w:noProof/>
            <w:webHidden/>
          </w:rPr>
          <w:t>12</w:t>
        </w:r>
        <w:r w:rsidR="00F4181A">
          <w:rPr>
            <w:noProof/>
            <w:webHidden/>
          </w:rPr>
          <w:fldChar w:fldCharType="end"/>
        </w:r>
      </w:hyperlink>
    </w:p>
    <w:p w14:paraId="544C6A79" w14:textId="164F5E9E" w:rsidR="00F4181A" w:rsidRDefault="00F86011">
      <w:pPr>
        <w:pStyle w:val="Seznamobrzk"/>
        <w:tabs>
          <w:tab w:val="right" w:leader="dot" w:pos="9062"/>
        </w:tabs>
        <w:rPr>
          <w:rFonts w:asciiTheme="minorHAnsi" w:eastAsiaTheme="minorEastAsia" w:hAnsiTheme="minorHAnsi"/>
          <w:noProof/>
          <w:sz w:val="22"/>
          <w:lang w:eastAsia="cs-CZ"/>
        </w:rPr>
      </w:pPr>
      <w:hyperlink w:anchor="_Toc530560411" w:history="1">
        <w:r w:rsidR="00F4181A" w:rsidRPr="00905929">
          <w:rPr>
            <w:rStyle w:val="Hypertextovodkaz"/>
            <w:noProof/>
          </w:rPr>
          <w:t>Obrázek 3 – Proces kvality</w:t>
        </w:r>
        <w:r w:rsidR="00F4181A">
          <w:rPr>
            <w:noProof/>
            <w:webHidden/>
          </w:rPr>
          <w:tab/>
        </w:r>
        <w:r w:rsidR="00F4181A">
          <w:rPr>
            <w:noProof/>
            <w:webHidden/>
          </w:rPr>
          <w:fldChar w:fldCharType="begin"/>
        </w:r>
        <w:r w:rsidR="00F4181A">
          <w:rPr>
            <w:noProof/>
            <w:webHidden/>
          </w:rPr>
          <w:instrText xml:space="preserve"> PAGEREF _Toc530560411 \h </w:instrText>
        </w:r>
        <w:r w:rsidR="00F4181A">
          <w:rPr>
            <w:noProof/>
            <w:webHidden/>
          </w:rPr>
        </w:r>
        <w:r w:rsidR="00F4181A">
          <w:rPr>
            <w:noProof/>
            <w:webHidden/>
          </w:rPr>
          <w:fldChar w:fldCharType="separate"/>
        </w:r>
        <w:r w:rsidR="00F4181A">
          <w:rPr>
            <w:noProof/>
            <w:webHidden/>
          </w:rPr>
          <w:t>13</w:t>
        </w:r>
        <w:r w:rsidR="00F4181A">
          <w:rPr>
            <w:noProof/>
            <w:webHidden/>
          </w:rPr>
          <w:fldChar w:fldCharType="end"/>
        </w:r>
      </w:hyperlink>
    </w:p>
    <w:p w14:paraId="129D7F73" w14:textId="7D36542B" w:rsidR="00F4181A" w:rsidRDefault="00F86011">
      <w:pPr>
        <w:pStyle w:val="Seznamobrzk"/>
        <w:tabs>
          <w:tab w:val="right" w:leader="dot" w:pos="9062"/>
        </w:tabs>
        <w:rPr>
          <w:rFonts w:asciiTheme="minorHAnsi" w:eastAsiaTheme="minorEastAsia" w:hAnsiTheme="minorHAnsi"/>
          <w:noProof/>
          <w:sz w:val="22"/>
          <w:lang w:eastAsia="cs-CZ"/>
        </w:rPr>
      </w:pPr>
      <w:hyperlink w:anchor="_Toc530560412" w:history="1">
        <w:r w:rsidR="00F4181A" w:rsidRPr="00905929">
          <w:rPr>
            <w:rStyle w:val="Hypertextovodkaz"/>
            <w:noProof/>
          </w:rPr>
          <w:t>Obrázek 4 – Proces kvality – vztahy mezi entitami</w:t>
        </w:r>
        <w:r w:rsidR="00F4181A">
          <w:rPr>
            <w:noProof/>
            <w:webHidden/>
          </w:rPr>
          <w:tab/>
        </w:r>
        <w:r w:rsidR="00F4181A">
          <w:rPr>
            <w:noProof/>
            <w:webHidden/>
          </w:rPr>
          <w:fldChar w:fldCharType="begin"/>
        </w:r>
        <w:r w:rsidR="00F4181A">
          <w:rPr>
            <w:noProof/>
            <w:webHidden/>
          </w:rPr>
          <w:instrText xml:space="preserve"> PAGEREF _Toc530560412 \h </w:instrText>
        </w:r>
        <w:r w:rsidR="00F4181A">
          <w:rPr>
            <w:noProof/>
            <w:webHidden/>
          </w:rPr>
        </w:r>
        <w:r w:rsidR="00F4181A">
          <w:rPr>
            <w:noProof/>
            <w:webHidden/>
          </w:rPr>
          <w:fldChar w:fldCharType="separate"/>
        </w:r>
        <w:r w:rsidR="00F4181A">
          <w:rPr>
            <w:noProof/>
            <w:webHidden/>
          </w:rPr>
          <w:t>14</w:t>
        </w:r>
        <w:r w:rsidR="00F4181A">
          <w:rPr>
            <w:noProof/>
            <w:webHidden/>
          </w:rPr>
          <w:fldChar w:fldCharType="end"/>
        </w:r>
      </w:hyperlink>
    </w:p>
    <w:p w14:paraId="56B6C173" w14:textId="1828DBEC" w:rsidR="00F4181A" w:rsidRPr="00F4181A" w:rsidRDefault="00F4181A" w:rsidP="00F4181A">
      <w:pPr>
        <w:pStyle w:val="Podnadpis"/>
      </w:pPr>
      <w:r>
        <w:fldChar w:fldCharType="end"/>
      </w:r>
    </w:p>
    <w:p w14:paraId="20515E7A" w14:textId="04B89183" w:rsidR="0089309B" w:rsidRPr="002E519B" w:rsidRDefault="00B958C7" w:rsidP="0068734E">
      <w:pPr>
        <w:pStyle w:val="Podnadpis"/>
        <w:rPr>
          <w:rFonts w:eastAsiaTheme="majorEastAsia"/>
        </w:rPr>
      </w:pPr>
      <w:r w:rsidRPr="002E519B">
        <w:t>Sledování</w:t>
      </w:r>
      <w:r w:rsidRPr="002E519B">
        <w:rPr>
          <w:rFonts w:eastAsiaTheme="majorEastAsia"/>
        </w:rPr>
        <w:t xml:space="preserve"> změn</w:t>
      </w:r>
    </w:p>
    <w:tbl>
      <w:tblPr>
        <w:tblStyle w:val="Svtlmkatabulky"/>
        <w:tblW w:w="9067" w:type="dxa"/>
        <w:tblLook w:val="04A0" w:firstRow="1" w:lastRow="0" w:firstColumn="1" w:lastColumn="0" w:noHBand="0" w:noVBand="1"/>
      </w:tblPr>
      <w:tblGrid>
        <w:gridCol w:w="1838"/>
        <w:gridCol w:w="3019"/>
        <w:gridCol w:w="4210"/>
      </w:tblGrid>
      <w:tr w:rsidR="00B958C7" w:rsidRPr="002E519B" w14:paraId="439A8FAE" w14:textId="77777777" w:rsidTr="00B95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CA225FD" w14:textId="77777777" w:rsidR="00B958C7" w:rsidRPr="00F86011" w:rsidRDefault="00B958C7" w:rsidP="00B958C7">
            <w:pPr>
              <w:rPr>
                <w:lang w:val="cs-CZ"/>
              </w:rPr>
            </w:pPr>
            <w:r w:rsidRPr="00F86011">
              <w:rPr>
                <w:lang w:val="cs-CZ"/>
              </w:rPr>
              <w:t>Datum změny</w:t>
            </w:r>
          </w:p>
        </w:tc>
        <w:tc>
          <w:tcPr>
            <w:tcW w:w="3019" w:type="dxa"/>
          </w:tcPr>
          <w:p w14:paraId="2398598B" w14:textId="77777777" w:rsidR="00B958C7" w:rsidRPr="00F86011" w:rsidRDefault="00B958C7" w:rsidP="00B958C7">
            <w:pPr>
              <w:cnfStyle w:val="100000000000" w:firstRow="1" w:lastRow="0" w:firstColumn="0" w:lastColumn="0" w:oddVBand="0" w:evenVBand="0" w:oddHBand="0" w:evenHBand="0" w:firstRowFirstColumn="0" w:firstRowLastColumn="0" w:lastRowFirstColumn="0" w:lastRowLastColumn="0"/>
              <w:rPr>
                <w:lang w:val="cs-CZ"/>
              </w:rPr>
            </w:pPr>
            <w:r w:rsidRPr="00F86011">
              <w:rPr>
                <w:lang w:val="cs-CZ"/>
              </w:rPr>
              <w:t>Provedl</w:t>
            </w:r>
          </w:p>
        </w:tc>
        <w:tc>
          <w:tcPr>
            <w:tcW w:w="4210" w:type="dxa"/>
          </w:tcPr>
          <w:p w14:paraId="26AFDC13" w14:textId="77777777" w:rsidR="00B958C7" w:rsidRPr="00F86011" w:rsidRDefault="00B958C7" w:rsidP="00B958C7">
            <w:pPr>
              <w:cnfStyle w:val="100000000000" w:firstRow="1" w:lastRow="0" w:firstColumn="0" w:lastColumn="0" w:oddVBand="0" w:evenVBand="0" w:oddHBand="0" w:evenHBand="0" w:firstRowFirstColumn="0" w:firstRowLastColumn="0" w:lastRowFirstColumn="0" w:lastRowLastColumn="0"/>
              <w:rPr>
                <w:lang w:val="cs-CZ"/>
              </w:rPr>
            </w:pPr>
            <w:r w:rsidRPr="00F86011">
              <w:rPr>
                <w:lang w:val="cs-CZ"/>
              </w:rPr>
              <w:t>Změna</w:t>
            </w:r>
          </w:p>
        </w:tc>
      </w:tr>
      <w:tr w:rsidR="00B958C7" w:rsidRPr="002E519B" w14:paraId="59E540A5" w14:textId="77777777" w:rsidTr="00B958C7">
        <w:tc>
          <w:tcPr>
            <w:cnfStyle w:val="001000000000" w:firstRow="0" w:lastRow="0" w:firstColumn="1" w:lastColumn="0" w:oddVBand="0" w:evenVBand="0" w:oddHBand="0" w:evenHBand="0" w:firstRowFirstColumn="0" w:firstRowLastColumn="0" w:lastRowFirstColumn="0" w:lastRowLastColumn="0"/>
            <w:tcW w:w="1838" w:type="dxa"/>
          </w:tcPr>
          <w:p w14:paraId="1B86EAB1" w14:textId="5C06B0DC" w:rsidR="00B958C7" w:rsidRPr="00F86011" w:rsidRDefault="00040221" w:rsidP="00B958C7">
            <w:pPr>
              <w:rPr>
                <w:lang w:val="cs-CZ"/>
              </w:rPr>
            </w:pPr>
            <w:r w:rsidRPr="00F86011">
              <w:rPr>
                <w:lang w:val="cs-CZ"/>
              </w:rPr>
              <w:t>4</w:t>
            </w:r>
            <w:r w:rsidR="00EA7933" w:rsidRPr="00F86011">
              <w:rPr>
                <w:lang w:val="cs-CZ"/>
              </w:rPr>
              <w:t>.09.2018</w:t>
            </w:r>
          </w:p>
        </w:tc>
        <w:tc>
          <w:tcPr>
            <w:tcW w:w="3019" w:type="dxa"/>
          </w:tcPr>
          <w:p w14:paraId="21E65208" w14:textId="34F9A7EF" w:rsidR="00B958C7" w:rsidRPr="00F86011" w:rsidRDefault="00EA7933" w:rsidP="00B958C7">
            <w:pPr>
              <w:cnfStyle w:val="000000000000" w:firstRow="0" w:lastRow="0" w:firstColumn="0" w:lastColumn="0" w:oddVBand="0" w:evenVBand="0" w:oddHBand="0" w:evenHBand="0" w:firstRowFirstColumn="0" w:firstRowLastColumn="0" w:lastRowFirstColumn="0" w:lastRowLastColumn="0"/>
              <w:rPr>
                <w:lang w:val="cs-CZ"/>
              </w:rPr>
            </w:pPr>
            <w:r w:rsidRPr="00F86011">
              <w:rPr>
                <w:lang w:val="cs-CZ"/>
              </w:rPr>
              <w:t>Karel Ji</w:t>
            </w:r>
            <w:r w:rsidR="008E023D" w:rsidRPr="00F86011">
              <w:rPr>
                <w:lang w:val="cs-CZ"/>
              </w:rPr>
              <w:t>čínský</w:t>
            </w:r>
          </w:p>
        </w:tc>
        <w:tc>
          <w:tcPr>
            <w:tcW w:w="4210" w:type="dxa"/>
          </w:tcPr>
          <w:p w14:paraId="1BE5CC8F" w14:textId="1FE3C7DE" w:rsidR="00B958C7" w:rsidRPr="00F86011" w:rsidRDefault="008E023D" w:rsidP="00B958C7">
            <w:pPr>
              <w:cnfStyle w:val="000000000000" w:firstRow="0" w:lastRow="0" w:firstColumn="0" w:lastColumn="0" w:oddVBand="0" w:evenVBand="0" w:oddHBand="0" w:evenHBand="0" w:firstRowFirstColumn="0" w:firstRowLastColumn="0" w:lastRowFirstColumn="0" w:lastRowLastColumn="0"/>
              <w:rPr>
                <w:lang w:val="cs-CZ"/>
              </w:rPr>
            </w:pPr>
            <w:r w:rsidRPr="00F86011">
              <w:rPr>
                <w:lang w:val="cs-CZ"/>
              </w:rPr>
              <w:t>Založení dokumentu</w:t>
            </w:r>
          </w:p>
        </w:tc>
      </w:tr>
      <w:tr w:rsidR="00B958C7" w:rsidRPr="002E519B" w14:paraId="79567C8D" w14:textId="77777777" w:rsidTr="00B958C7">
        <w:tc>
          <w:tcPr>
            <w:cnfStyle w:val="001000000000" w:firstRow="0" w:lastRow="0" w:firstColumn="1" w:lastColumn="0" w:oddVBand="0" w:evenVBand="0" w:oddHBand="0" w:evenHBand="0" w:firstRowFirstColumn="0" w:firstRowLastColumn="0" w:lastRowFirstColumn="0" w:lastRowLastColumn="0"/>
            <w:tcW w:w="1838" w:type="dxa"/>
          </w:tcPr>
          <w:p w14:paraId="4AEDEAB5" w14:textId="0DA3E084" w:rsidR="00B958C7" w:rsidRPr="00F86011" w:rsidRDefault="00C14CE8" w:rsidP="00B958C7">
            <w:pPr>
              <w:rPr>
                <w:lang w:val="cs-CZ"/>
              </w:rPr>
            </w:pPr>
            <w:r w:rsidRPr="00F86011">
              <w:rPr>
                <w:lang w:val="cs-CZ"/>
              </w:rPr>
              <w:t>4</w:t>
            </w:r>
            <w:r w:rsidR="00040221" w:rsidRPr="00F86011">
              <w:rPr>
                <w:lang w:val="cs-CZ"/>
              </w:rPr>
              <w:t>.</w:t>
            </w:r>
            <w:r w:rsidRPr="00F86011">
              <w:rPr>
                <w:lang w:val="cs-CZ"/>
              </w:rPr>
              <w:t>10</w:t>
            </w:r>
            <w:r w:rsidR="00040221" w:rsidRPr="00F86011">
              <w:rPr>
                <w:lang w:val="cs-CZ"/>
              </w:rPr>
              <w:t>.2018</w:t>
            </w:r>
          </w:p>
        </w:tc>
        <w:tc>
          <w:tcPr>
            <w:tcW w:w="3019" w:type="dxa"/>
          </w:tcPr>
          <w:p w14:paraId="245209C2" w14:textId="4C8CDB94" w:rsidR="00B958C7" w:rsidRPr="00F86011" w:rsidRDefault="00040221" w:rsidP="00B958C7">
            <w:pPr>
              <w:cnfStyle w:val="000000000000" w:firstRow="0" w:lastRow="0" w:firstColumn="0" w:lastColumn="0" w:oddVBand="0" w:evenVBand="0" w:oddHBand="0" w:evenHBand="0" w:firstRowFirstColumn="0" w:firstRowLastColumn="0" w:lastRowFirstColumn="0" w:lastRowLastColumn="0"/>
              <w:rPr>
                <w:lang w:val="cs-CZ"/>
              </w:rPr>
            </w:pPr>
            <w:r w:rsidRPr="00F86011">
              <w:rPr>
                <w:lang w:val="cs-CZ"/>
              </w:rPr>
              <w:t>Karel Jičínský</w:t>
            </w:r>
          </w:p>
        </w:tc>
        <w:tc>
          <w:tcPr>
            <w:tcW w:w="4210" w:type="dxa"/>
          </w:tcPr>
          <w:p w14:paraId="7A4D0F72" w14:textId="0E4D717E" w:rsidR="00B958C7" w:rsidRPr="00F86011" w:rsidRDefault="00040221" w:rsidP="00B958C7">
            <w:pPr>
              <w:cnfStyle w:val="000000000000" w:firstRow="0" w:lastRow="0" w:firstColumn="0" w:lastColumn="0" w:oddVBand="0" w:evenVBand="0" w:oddHBand="0" w:evenHBand="0" w:firstRowFirstColumn="0" w:firstRowLastColumn="0" w:lastRowFirstColumn="0" w:lastRowLastColumn="0"/>
              <w:rPr>
                <w:lang w:val="cs-CZ"/>
              </w:rPr>
            </w:pPr>
            <w:r w:rsidRPr="00F86011">
              <w:rPr>
                <w:lang w:val="cs-CZ"/>
              </w:rPr>
              <w:t>Vydáno k revizi zákazníkem</w:t>
            </w:r>
          </w:p>
        </w:tc>
      </w:tr>
      <w:tr w:rsidR="00B958C7" w:rsidRPr="002E519B" w14:paraId="7D690193" w14:textId="77777777" w:rsidTr="00B958C7">
        <w:tc>
          <w:tcPr>
            <w:cnfStyle w:val="001000000000" w:firstRow="0" w:lastRow="0" w:firstColumn="1" w:lastColumn="0" w:oddVBand="0" w:evenVBand="0" w:oddHBand="0" w:evenHBand="0" w:firstRowFirstColumn="0" w:firstRowLastColumn="0" w:lastRowFirstColumn="0" w:lastRowLastColumn="0"/>
            <w:tcW w:w="1838" w:type="dxa"/>
          </w:tcPr>
          <w:p w14:paraId="05F51C0C" w14:textId="24FB9740" w:rsidR="00B958C7" w:rsidRPr="00F86011" w:rsidRDefault="00527F3C" w:rsidP="00B958C7">
            <w:pPr>
              <w:rPr>
                <w:lang w:val="cs-CZ"/>
              </w:rPr>
            </w:pPr>
            <w:r w:rsidRPr="00F86011">
              <w:rPr>
                <w:lang w:val="cs-CZ"/>
              </w:rPr>
              <w:t>21.11.2018</w:t>
            </w:r>
          </w:p>
        </w:tc>
        <w:tc>
          <w:tcPr>
            <w:tcW w:w="3019" w:type="dxa"/>
          </w:tcPr>
          <w:p w14:paraId="27419E5A" w14:textId="7B7DEAAE" w:rsidR="00B958C7" w:rsidRPr="00F86011" w:rsidRDefault="00527F3C" w:rsidP="00B958C7">
            <w:pPr>
              <w:cnfStyle w:val="000000000000" w:firstRow="0" w:lastRow="0" w:firstColumn="0" w:lastColumn="0" w:oddVBand="0" w:evenVBand="0" w:oddHBand="0" w:evenHBand="0" w:firstRowFirstColumn="0" w:firstRowLastColumn="0" w:lastRowFirstColumn="0" w:lastRowLastColumn="0"/>
              <w:rPr>
                <w:lang w:val="cs-CZ"/>
              </w:rPr>
            </w:pPr>
            <w:r w:rsidRPr="00F86011">
              <w:rPr>
                <w:lang w:val="cs-CZ"/>
              </w:rPr>
              <w:t xml:space="preserve">Daniel Hejda/ Karel </w:t>
            </w:r>
            <w:proofErr w:type="spellStart"/>
            <w:r w:rsidRPr="00F86011">
              <w:rPr>
                <w:lang w:val="cs-CZ"/>
              </w:rPr>
              <w:t>Jičínsků</w:t>
            </w:r>
            <w:proofErr w:type="spellEnd"/>
          </w:p>
        </w:tc>
        <w:tc>
          <w:tcPr>
            <w:tcW w:w="4210" w:type="dxa"/>
          </w:tcPr>
          <w:p w14:paraId="1B6499B2" w14:textId="7914A239" w:rsidR="00B958C7" w:rsidRPr="00F86011" w:rsidRDefault="00527F3C" w:rsidP="00B958C7">
            <w:pPr>
              <w:cnfStyle w:val="000000000000" w:firstRow="0" w:lastRow="0" w:firstColumn="0" w:lastColumn="0" w:oddVBand="0" w:evenVBand="0" w:oddHBand="0" w:evenHBand="0" w:firstRowFirstColumn="0" w:firstRowLastColumn="0" w:lastRowFirstColumn="0" w:lastRowLastColumn="0"/>
              <w:rPr>
                <w:lang w:val="cs-CZ"/>
              </w:rPr>
            </w:pPr>
            <w:r w:rsidRPr="00F86011">
              <w:rPr>
                <w:lang w:val="cs-CZ"/>
              </w:rPr>
              <w:t>Úprava hodnocení, formátu, metrik kvality a dopsány některé oblasti cílů kvality</w:t>
            </w:r>
          </w:p>
        </w:tc>
      </w:tr>
      <w:tr w:rsidR="00B958C7" w:rsidRPr="002E519B" w14:paraId="20719458" w14:textId="77777777" w:rsidTr="00B958C7">
        <w:tc>
          <w:tcPr>
            <w:cnfStyle w:val="001000000000" w:firstRow="0" w:lastRow="0" w:firstColumn="1" w:lastColumn="0" w:oddVBand="0" w:evenVBand="0" w:oddHBand="0" w:evenHBand="0" w:firstRowFirstColumn="0" w:firstRowLastColumn="0" w:lastRowFirstColumn="0" w:lastRowLastColumn="0"/>
            <w:tcW w:w="1838" w:type="dxa"/>
          </w:tcPr>
          <w:p w14:paraId="406E6248" w14:textId="77777777" w:rsidR="00B958C7" w:rsidRPr="002E519B" w:rsidRDefault="00B958C7" w:rsidP="00B958C7"/>
        </w:tc>
        <w:tc>
          <w:tcPr>
            <w:tcW w:w="3019" w:type="dxa"/>
          </w:tcPr>
          <w:p w14:paraId="65BD43FD" w14:textId="77777777" w:rsidR="00B958C7" w:rsidRPr="002E519B" w:rsidRDefault="00B958C7" w:rsidP="00B958C7">
            <w:pPr>
              <w:cnfStyle w:val="000000000000" w:firstRow="0" w:lastRow="0" w:firstColumn="0" w:lastColumn="0" w:oddVBand="0" w:evenVBand="0" w:oddHBand="0" w:evenHBand="0" w:firstRowFirstColumn="0" w:firstRowLastColumn="0" w:lastRowFirstColumn="0" w:lastRowLastColumn="0"/>
            </w:pPr>
          </w:p>
        </w:tc>
        <w:tc>
          <w:tcPr>
            <w:tcW w:w="4210" w:type="dxa"/>
          </w:tcPr>
          <w:p w14:paraId="28E626F7" w14:textId="77777777" w:rsidR="00B958C7" w:rsidRPr="002E519B" w:rsidRDefault="00B958C7" w:rsidP="00A70091">
            <w:pPr>
              <w:keepNext/>
              <w:cnfStyle w:val="000000000000" w:firstRow="0" w:lastRow="0" w:firstColumn="0" w:lastColumn="0" w:oddVBand="0" w:evenVBand="0" w:oddHBand="0" w:evenHBand="0" w:firstRowFirstColumn="0" w:firstRowLastColumn="0" w:lastRowFirstColumn="0" w:lastRowLastColumn="0"/>
            </w:pPr>
          </w:p>
        </w:tc>
      </w:tr>
    </w:tbl>
    <w:p w14:paraId="7EB00BA8" w14:textId="628FE71B" w:rsidR="00A70091" w:rsidRDefault="00A70091">
      <w:pPr>
        <w:pStyle w:val="Titulek"/>
      </w:pPr>
      <w:bookmarkStart w:id="0" w:name="_Toc525210377"/>
      <w:bookmarkStart w:id="1" w:name="_Toc530560404"/>
      <w:r>
        <w:t xml:space="preserve">Tabulka </w:t>
      </w:r>
      <w:r w:rsidR="002D4DD7">
        <w:rPr>
          <w:noProof/>
        </w:rPr>
        <w:fldChar w:fldCharType="begin"/>
      </w:r>
      <w:r w:rsidR="002D4DD7">
        <w:rPr>
          <w:noProof/>
        </w:rPr>
        <w:instrText xml:space="preserve"> SEQ Tabulka \* ARABIC </w:instrText>
      </w:r>
      <w:r w:rsidR="002D4DD7">
        <w:rPr>
          <w:noProof/>
        </w:rPr>
        <w:fldChar w:fldCharType="separate"/>
      </w:r>
      <w:r w:rsidR="004A4B62">
        <w:rPr>
          <w:noProof/>
        </w:rPr>
        <w:t>1</w:t>
      </w:r>
      <w:r w:rsidR="002D4DD7">
        <w:rPr>
          <w:noProof/>
        </w:rPr>
        <w:fldChar w:fldCharType="end"/>
      </w:r>
      <w:r>
        <w:t>: Sledování změn</w:t>
      </w:r>
      <w:bookmarkEnd w:id="0"/>
      <w:bookmarkEnd w:id="1"/>
    </w:p>
    <w:p w14:paraId="0D68D268" w14:textId="1489E5F7" w:rsidR="00042E76" w:rsidRPr="002E519B" w:rsidRDefault="00D101D8" w:rsidP="009C2D0F">
      <w:pPr>
        <w:pStyle w:val="Nadpis1"/>
      </w:pPr>
      <w:bookmarkStart w:id="2" w:name="_Toc525210303"/>
      <w:bookmarkStart w:id="3" w:name="_Toc25248695"/>
      <w:r>
        <w:lastRenderedPageBreak/>
        <w:t>Úvod</w:t>
      </w:r>
      <w:bookmarkEnd w:id="2"/>
      <w:bookmarkEnd w:id="3"/>
    </w:p>
    <w:p w14:paraId="39A049E4" w14:textId="1CA2677E" w:rsidR="00B029CA" w:rsidRDefault="006A14F2" w:rsidP="00506D8F">
      <w:pPr>
        <w:jc w:val="both"/>
      </w:pPr>
      <w:proofErr w:type="spellStart"/>
      <w:r>
        <w:t>Quality</w:t>
      </w:r>
      <w:proofErr w:type="spellEnd"/>
      <w:r>
        <w:t xml:space="preserve"> </w:t>
      </w:r>
      <w:proofErr w:type="spellStart"/>
      <w:r>
        <w:t>Assurance</w:t>
      </w:r>
      <w:proofErr w:type="spellEnd"/>
      <w:r w:rsidR="00A754E7">
        <w:t xml:space="preserve"> (dále jen QA</w:t>
      </w:r>
      <w:r w:rsidR="0067499F">
        <w:t>)</w:t>
      </w:r>
      <w:r>
        <w:t xml:space="preserve"> migrace datového centra </w:t>
      </w:r>
      <w:r w:rsidR="005D016B">
        <w:t>je koncepčním doplněním souboru procesů, které mají za cíl vyváženě koordinovat migrační</w:t>
      </w:r>
      <w:r w:rsidR="008B4D5A">
        <w:t>,</w:t>
      </w:r>
      <w:r w:rsidR="00916C01">
        <w:t xml:space="preserve"> případně rozvojové</w:t>
      </w:r>
      <w:r w:rsidR="005D016B">
        <w:t xml:space="preserve"> služby mezi dodavateli</w:t>
      </w:r>
      <w:r w:rsidR="0067499F">
        <w:t xml:space="preserve"> a</w:t>
      </w:r>
      <w:r w:rsidR="005D016B">
        <w:t xml:space="preserve"> zaměstnanci </w:t>
      </w:r>
      <w:r w:rsidR="00A754E7">
        <w:t xml:space="preserve">Magistrátu hlavního města Praha. </w:t>
      </w:r>
    </w:p>
    <w:p w14:paraId="4DFCDEC3" w14:textId="1DEE65AE" w:rsidR="00B532C4" w:rsidRDefault="00B532C4" w:rsidP="00B532C4">
      <w:r>
        <w:t xml:space="preserve">Účinný a důsledně naimplementovaný systém jakosti </w:t>
      </w:r>
      <w:r w:rsidR="00491903">
        <w:t>povede k</w:t>
      </w:r>
      <w:r>
        <w:t xml:space="preserve"> rozvoji kultury organizace</w:t>
      </w:r>
      <w:r w:rsidR="00491903">
        <w:t xml:space="preserve"> MHMP, </w:t>
      </w:r>
      <w:r>
        <w:t>k rozvoji</w:t>
      </w:r>
    </w:p>
    <w:p w14:paraId="00ED5E2B" w14:textId="15A1D10D" w:rsidR="00B029CA" w:rsidRDefault="00B532C4" w:rsidP="00491903">
      <w:r>
        <w:t>jejich zaměstnanců</w:t>
      </w:r>
      <w:r w:rsidR="00491903">
        <w:t xml:space="preserve"> a</w:t>
      </w:r>
      <w:r>
        <w:t xml:space="preserve"> k úsporám materiálu a energií</w:t>
      </w:r>
      <w:r w:rsidR="00491903">
        <w:t>.</w:t>
      </w:r>
    </w:p>
    <w:p w14:paraId="7BDD9E36" w14:textId="77777777" w:rsidR="00491903" w:rsidRDefault="00491903" w:rsidP="00491903"/>
    <w:p w14:paraId="58C9CC5E" w14:textId="73727905" w:rsidR="00480B49" w:rsidRDefault="00B029CA" w:rsidP="00BA702A">
      <w:r>
        <w:t>Základní p</w:t>
      </w:r>
      <w:r w:rsidR="00382535">
        <w:t xml:space="preserve">rincipy </w:t>
      </w:r>
      <w:r>
        <w:t>systému řízení</w:t>
      </w:r>
      <w:r w:rsidR="00916C01">
        <w:t xml:space="preserve"> kvality</w:t>
      </w:r>
      <w:r>
        <w:t>:</w:t>
      </w:r>
    </w:p>
    <w:p w14:paraId="62A797C5" w14:textId="5DCDA9FC" w:rsidR="00B029CA" w:rsidRDefault="00B029CA" w:rsidP="00722E34">
      <w:pPr>
        <w:pStyle w:val="Odstavecseseznamem"/>
        <w:numPr>
          <w:ilvl w:val="0"/>
          <w:numId w:val="6"/>
        </w:numPr>
      </w:pPr>
      <w:r>
        <w:t>Zaměření na uživatele služby</w:t>
      </w:r>
      <w:r w:rsidR="00BC39A8">
        <w:t xml:space="preserve"> a </w:t>
      </w:r>
      <w:r w:rsidR="00B550FF">
        <w:t xml:space="preserve">naplnění </w:t>
      </w:r>
      <w:r w:rsidR="00BC39A8">
        <w:t>jejich očekávání</w:t>
      </w:r>
      <w:r w:rsidR="00C3773E">
        <w:t xml:space="preserve"> v oblasti kvality</w:t>
      </w:r>
    </w:p>
    <w:p w14:paraId="31DEF26D" w14:textId="551BFA0E" w:rsidR="00BC39A8" w:rsidRDefault="00BC39A8" w:rsidP="00722E34">
      <w:pPr>
        <w:pStyle w:val="Odstavecseseznamem"/>
        <w:numPr>
          <w:ilvl w:val="0"/>
          <w:numId w:val="6"/>
        </w:numPr>
      </w:pPr>
      <w:r>
        <w:t xml:space="preserve">Zaměření na </w:t>
      </w:r>
      <w:r w:rsidR="000969DE">
        <w:t>vedoucí pracovníky</w:t>
      </w:r>
      <w:r w:rsidR="002C5835">
        <w:t xml:space="preserve"> jako podpora pro zajištění prostředků k dosahování cílů kvality</w:t>
      </w:r>
    </w:p>
    <w:p w14:paraId="657D1BB5" w14:textId="59A7668D" w:rsidR="002C5835" w:rsidRDefault="00B05324" w:rsidP="00722E34">
      <w:pPr>
        <w:pStyle w:val="Odstavecseseznamem"/>
        <w:numPr>
          <w:ilvl w:val="0"/>
          <w:numId w:val="6"/>
        </w:numPr>
      </w:pPr>
      <w:r>
        <w:t xml:space="preserve">Zapojení pracovníků </w:t>
      </w:r>
      <w:r w:rsidR="00022227">
        <w:t>napříč strukturou organizace do zlepšování služeb</w:t>
      </w:r>
      <w:r w:rsidR="008F4E6E">
        <w:t xml:space="preserve"> občanům i interním pracovníkům</w:t>
      </w:r>
    </w:p>
    <w:p w14:paraId="1A1144C4" w14:textId="645EC4BE" w:rsidR="008F4E6E" w:rsidRDefault="00EF2586" w:rsidP="00722E34">
      <w:pPr>
        <w:pStyle w:val="Odstavecseseznamem"/>
        <w:numPr>
          <w:ilvl w:val="0"/>
          <w:numId w:val="6"/>
        </w:numPr>
      </w:pPr>
      <w:r>
        <w:t>Systém řízení kvality zajistí výraznou měrou předcházení případným problémům</w:t>
      </w:r>
    </w:p>
    <w:p w14:paraId="58DFC636" w14:textId="4510DB6A" w:rsidR="00B029CA" w:rsidRDefault="00F60FA2" w:rsidP="00722E34">
      <w:pPr>
        <w:pStyle w:val="Odstavecseseznamem"/>
        <w:numPr>
          <w:ilvl w:val="0"/>
          <w:numId w:val="6"/>
        </w:numPr>
      </w:pPr>
      <w:r>
        <w:t xml:space="preserve">Poskytnutí relevantní zpětné vazby </w:t>
      </w:r>
      <w:r w:rsidR="00C118E9">
        <w:t xml:space="preserve">jako nezbytný předpoklad pro správná </w:t>
      </w:r>
      <w:r w:rsidR="004105EC">
        <w:t>budoucí rozhodnutí</w:t>
      </w:r>
    </w:p>
    <w:p w14:paraId="47B11A46" w14:textId="59828B78" w:rsidR="004105EC" w:rsidRDefault="00E50009" w:rsidP="00722E34">
      <w:pPr>
        <w:pStyle w:val="Odstavecseseznamem"/>
        <w:numPr>
          <w:ilvl w:val="0"/>
          <w:numId w:val="6"/>
        </w:numPr>
      </w:pPr>
      <w:r>
        <w:t xml:space="preserve">Řízení kvality </w:t>
      </w:r>
      <w:r w:rsidR="002651BB">
        <w:t xml:space="preserve">je </w:t>
      </w:r>
      <w:r>
        <w:t>nezbytná součást řízení vztahů</w:t>
      </w:r>
      <w:r w:rsidR="002651BB">
        <w:t xml:space="preserve"> zúčastněných subjektů</w:t>
      </w:r>
    </w:p>
    <w:p w14:paraId="65ED596B" w14:textId="77777777" w:rsidR="002651BB" w:rsidRDefault="002651BB" w:rsidP="00426896">
      <w:pPr>
        <w:pStyle w:val="Odstavecseseznamem"/>
        <w:numPr>
          <w:ilvl w:val="0"/>
          <w:numId w:val="0"/>
        </w:numPr>
        <w:ind w:left="720"/>
      </w:pPr>
    </w:p>
    <w:p w14:paraId="7057C130" w14:textId="7CE883EB" w:rsidR="00EF4E05" w:rsidRDefault="00D101D8" w:rsidP="002B3AFD">
      <w:pPr>
        <w:pStyle w:val="Nadpis1"/>
      </w:pPr>
      <w:bookmarkStart w:id="4" w:name="_Toc525210304"/>
      <w:bookmarkStart w:id="5" w:name="_Toc25248696"/>
      <w:r>
        <w:lastRenderedPageBreak/>
        <w:t>Zkratky a pojmy</w:t>
      </w:r>
      <w:bookmarkEnd w:id="4"/>
      <w:bookmarkEnd w:id="5"/>
    </w:p>
    <w:p w14:paraId="7F19D41D" w14:textId="1CEB6595" w:rsidR="002A4842" w:rsidRDefault="002A4842" w:rsidP="002A4842"/>
    <w:tbl>
      <w:tblPr>
        <w:tblStyle w:val="Mkatabulky"/>
        <w:tblW w:w="9348" w:type="dxa"/>
        <w:tblLook w:val="04A0" w:firstRow="1" w:lastRow="0" w:firstColumn="1" w:lastColumn="0" w:noHBand="0" w:noVBand="1"/>
      </w:tblPr>
      <w:tblGrid>
        <w:gridCol w:w="1977"/>
        <w:gridCol w:w="7371"/>
      </w:tblGrid>
      <w:tr w:rsidR="00040221" w14:paraId="19D99A91" w14:textId="77777777" w:rsidTr="00572A0C">
        <w:trPr>
          <w:cnfStyle w:val="100000000000" w:firstRow="1" w:lastRow="0" w:firstColumn="0" w:lastColumn="0" w:oddVBand="0" w:evenVBand="0" w:oddHBand="0" w:evenHBand="0" w:firstRowFirstColumn="0" w:firstRowLastColumn="0" w:lastRowFirstColumn="0" w:lastRowLastColumn="0"/>
        </w:trPr>
        <w:tc>
          <w:tcPr>
            <w:tcW w:w="1977" w:type="dxa"/>
          </w:tcPr>
          <w:p w14:paraId="0A99FFDF" w14:textId="77777777" w:rsidR="00040221" w:rsidRDefault="00040221" w:rsidP="002A4842">
            <w:r>
              <w:t>Zkratka, pojem</w:t>
            </w:r>
          </w:p>
        </w:tc>
        <w:tc>
          <w:tcPr>
            <w:tcW w:w="7371" w:type="dxa"/>
          </w:tcPr>
          <w:p w14:paraId="50F9CA7A" w14:textId="77777777" w:rsidR="00040221" w:rsidRDefault="00040221" w:rsidP="002A4842">
            <w:r>
              <w:t>Popis</w:t>
            </w:r>
          </w:p>
        </w:tc>
      </w:tr>
      <w:tr w:rsidR="008E29B6" w14:paraId="10E7547D" w14:textId="77777777" w:rsidTr="00572A0C">
        <w:tc>
          <w:tcPr>
            <w:tcW w:w="1977" w:type="dxa"/>
          </w:tcPr>
          <w:p w14:paraId="5FF45BE2" w14:textId="1D690E43" w:rsidR="008E29B6" w:rsidRDefault="008E29B6" w:rsidP="002A4842">
            <w:r>
              <w:t>BIA</w:t>
            </w:r>
          </w:p>
        </w:tc>
        <w:tc>
          <w:tcPr>
            <w:tcW w:w="7371" w:type="dxa"/>
          </w:tcPr>
          <w:p w14:paraId="3C75DE8B" w14:textId="6254F0BC" w:rsidR="008E29B6" w:rsidRDefault="00617C7F" w:rsidP="002A4842">
            <w:r w:rsidRPr="00617C7F">
              <w:t xml:space="preserve">Business </w:t>
            </w:r>
            <w:proofErr w:type="spellStart"/>
            <w:r w:rsidRPr="00617C7F">
              <w:t>Impact</w:t>
            </w:r>
            <w:proofErr w:type="spellEnd"/>
            <w:r w:rsidRPr="00617C7F">
              <w:t xml:space="preserve"> </w:t>
            </w:r>
            <w:proofErr w:type="spellStart"/>
            <w:r w:rsidRPr="00617C7F">
              <w:t>Analysis</w:t>
            </w:r>
            <w:proofErr w:type="spellEnd"/>
            <w:r>
              <w:t xml:space="preserve"> – a</w:t>
            </w:r>
            <w:r w:rsidR="00940CE0">
              <w:t>nalýza dopadů rizik do organizace</w:t>
            </w:r>
          </w:p>
        </w:tc>
      </w:tr>
      <w:tr w:rsidR="00040221" w14:paraId="7A998506" w14:textId="77777777" w:rsidTr="00572A0C">
        <w:tc>
          <w:tcPr>
            <w:tcW w:w="1977" w:type="dxa"/>
          </w:tcPr>
          <w:p w14:paraId="4C0B63E6" w14:textId="77777777" w:rsidR="00040221" w:rsidRDefault="00040221" w:rsidP="002A4842">
            <w:r>
              <w:t>DR</w:t>
            </w:r>
          </w:p>
        </w:tc>
        <w:tc>
          <w:tcPr>
            <w:tcW w:w="7371" w:type="dxa"/>
          </w:tcPr>
          <w:p w14:paraId="6C04435F" w14:textId="77777777" w:rsidR="00040221" w:rsidRPr="003D7040" w:rsidRDefault="00040221" w:rsidP="002A4842">
            <w:r>
              <w:t xml:space="preserve">Data </w:t>
            </w:r>
            <w:proofErr w:type="spellStart"/>
            <w:r>
              <w:t>recovery</w:t>
            </w:r>
            <w:proofErr w:type="spellEnd"/>
            <w:r>
              <w:t xml:space="preserve"> – obnova dat</w:t>
            </w:r>
          </w:p>
        </w:tc>
      </w:tr>
      <w:tr w:rsidR="00040221" w14:paraId="7244F844" w14:textId="77777777" w:rsidTr="00572A0C">
        <w:tc>
          <w:tcPr>
            <w:tcW w:w="1977" w:type="dxa"/>
          </w:tcPr>
          <w:p w14:paraId="6E913E93" w14:textId="77777777" w:rsidR="00040221" w:rsidRDefault="00040221" w:rsidP="002A4842">
            <w:r>
              <w:t>DRP</w:t>
            </w:r>
          </w:p>
        </w:tc>
        <w:tc>
          <w:tcPr>
            <w:tcW w:w="7371" w:type="dxa"/>
          </w:tcPr>
          <w:p w14:paraId="551A6FEF" w14:textId="77777777" w:rsidR="00040221" w:rsidRDefault="00040221" w:rsidP="002A4842">
            <w:proofErr w:type="spellStart"/>
            <w:r w:rsidRPr="003D7040">
              <w:t>Disaster</w:t>
            </w:r>
            <w:proofErr w:type="spellEnd"/>
            <w:r w:rsidRPr="003D7040">
              <w:t xml:space="preserve"> </w:t>
            </w:r>
            <w:proofErr w:type="spellStart"/>
            <w:r w:rsidRPr="003D7040">
              <w:t>recovery</w:t>
            </w:r>
            <w:proofErr w:type="spellEnd"/>
            <w:r w:rsidRPr="003D7040">
              <w:t xml:space="preserve"> </w:t>
            </w:r>
            <w:proofErr w:type="spellStart"/>
            <w:r w:rsidRPr="003D7040">
              <w:t>plan</w:t>
            </w:r>
            <w:proofErr w:type="spellEnd"/>
            <w:r>
              <w:t xml:space="preserve"> - </w:t>
            </w:r>
            <w:r w:rsidRPr="0038226B">
              <w:t>Plán obnovy po havárii</w:t>
            </w:r>
            <w:r>
              <w:t xml:space="preserve">. Jde o </w:t>
            </w:r>
            <w:r w:rsidRPr="0038226B">
              <w:t>zdokumentovaný proces nebo soubor postupů pro obnovu a ochranu IT infrastruktury</w:t>
            </w:r>
          </w:p>
        </w:tc>
      </w:tr>
      <w:tr w:rsidR="00040221" w14:paraId="7086F84C" w14:textId="77777777" w:rsidTr="00572A0C">
        <w:tc>
          <w:tcPr>
            <w:tcW w:w="1977" w:type="dxa"/>
          </w:tcPr>
          <w:p w14:paraId="26470DB4" w14:textId="77777777" w:rsidR="00040221" w:rsidRDefault="00040221" w:rsidP="002A4842">
            <w:r>
              <w:t>Kategorie vad</w:t>
            </w:r>
          </w:p>
        </w:tc>
        <w:tc>
          <w:tcPr>
            <w:tcW w:w="7371" w:type="dxa"/>
          </w:tcPr>
          <w:p w14:paraId="0EE57288" w14:textId="77777777" w:rsidR="00040221" w:rsidRDefault="00040221" w:rsidP="002A4842">
            <w:r>
              <w:t>Slouží pro kategorizaci nálezů v rámci UAT. Jsou tyto kategorie vad:</w:t>
            </w:r>
          </w:p>
          <w:p w14:paraId="13679178" w14:textId="77777777" w:rsidR="00040221" w:rsidRPr="001C0420" w:rsidRDefault="00040221" w:rsidP="00722E34">
            <w:pPr>
              <w:pStyle w:val="Zkladntext"/>
              <w:numPr>
                <w:ilvl w:val="0"/>
                <w:numId w:val="7"/>
              </w:numPr>
              <w:rPr>
                <w:rFonts w:ascii="Segoe UI Light" w:eastAsiaTheme="minorHAnsi" w:hAnsi="Segoe UI Light" w:cstheme="minorBidi"/>
                <w:sz w:val="20"/>
                <w:szCs w:val="22"/>
                <w:lang w:eastAsia="en-US"/>
              </w:rPr>
            </w:pPr>
            <w:r w:rsidRPr="001C0420">
              <w:rPr>
                <w:rFonts w:ascii="Segoe UI Light" w:eastAsiaTheme="minorHAnsi" w:hAnsi="Segoe UI Light" w:cstheme="minorBidi"/>
                <w:sz w:val="20"/>
                <w:szCs w:val="22"/>
                <w:lang w:eastAsia="en-US"/>
              </w:rPr>
              <w:t xml:space="preserve">A – Vada vylučující užívání plnění nebo jeho důležité a ucelené části; </w:t>
            </w:r>
          </w:p>
          <w:p w14:paraId="074455B4" w14:textId="77777777" w:rsidR="00040221" w:rsidRPr="001C0420" w:rsidRDefault="00040221" w:rsidP="00722E34">
            <w:pPr>
              <w:pStyle w:val="Zkladntext"/>
              <w:numPr>
                <w:ilvl w:val="0"/>
                <w:numId w:val="7"/>
              </w:numPr>
              <w:rPr>
                <w:rFonts w:ascii="Segoe UI Light" w:eastAsiaTheme="minorHAnsi" w:hAnsi="Segoe UI Light" w:cstheme="minorBidi"/>
                <w:sz w:val="20"/>
                <w:szCs w:val="22"/>
                <w:lang w:eastAsia="en-US"/>
              </w:rPr>
            </w:pPr>
            <w:r w:rsidRPr="001C0420">
              <w:rPr>
                <w:rFonts w:ascii="Segoe UI Light" w:eastAsiaTheme="minorHAnsi" w:hAnsi="Segoe UI Light" w:cstheme="minorBidi"/>
                <w:sz w:val="20"/>
                <w:szCs w:val="22"/>
                <w:lang w:eastAsia="en-US"/>
              </w:rPr>
              <w:t>B – Vada omezující provoz, která způsobuje problémy při využívání a provozování plnění nebo jeho části, ale umožňuje provoz, nemá vliv na kvalitu dat a výsledky zpracování, a jí způsobené problémy lze dočasně řešit organizačními opatřeními;</w:t>
            </w:r>
          </w:p>
          <w:p w14:paraId="63989B34" w14:textId="77777777" w:rsidR="00040221" w:rsidRPr="00F9532B" w:rsidRDefault="00040221" w:rsidP="00722E34">
            <w:pPr>
              <w:pStyle w:val="Zkladntext"/>
              <w:numPr>
                <w:ilvl w:val="0"/>
                <w:numId w:val="7"/>
              </w:numPr>
              <w:rPr>
                <w:rFonts w:ascii="Segoe UI Light" w:eastAsiaTheme="minorHAnsi" w:hAnsi="Segoe UI Light" w:cstheme="minorBidi"/>
                <w:sz w:val="20"/>
                <w:szCs w:val="22"/>
                <w:lang w:eastAsia="en-US"/>
              </w:rPr>
            </w:pPr>
            <w:r w:rsidRPr="001C0420">
              <w:rPr>
                <w:rFonts w:ascii="Segoe UI Light" w:eastAsiaTheme="minorHAnsi" w:hAnsi="Segoe UI Light" w:cstheme="minorBidi"/>
                <w:sz w:val="20"/>
                <w:szCs w:val="22"/>
                <w:lang w:eastAsia="en-US"/>
              </w:rPr>
              <w:t>C – ostatní Vady.</w:t>
            </w:r>
          </w:p>
        </w:tc>
      </w:tr>
      <w:tr w:rsidR="00040221" w14:paraId="678D127D" w14:textId="77777777" w:rsidTr="00572A0C">
        <w:tc>
          <w:tcPr>
            <w:tcW w:w="1977" w:type="dxa"/>
          </w:tcPr>
          <w:p w14:paraId="04F076B8" w14:textId="77777777" w:rsidR="00040221" w:rsidRDefault="00040221" w:rsidP="002A4842">
            <w:r>
              <w:t>Metrika kvality</w:t>
            </w:r>
          </w:p>
        </w:tc>
        <w:tc>
          <w:tcPr>
            <w:tcW w:w="7371" w:type="dxa"/>
          </w:tcPr>
          <w:p w14:paraId="1807351B" w14:textId="6FA458AD" w:rsidR="00040221" w:rsidRDefault="00040221" w:rsidP="002A4842">
            <w:r>
              <w:t>Vychází z požadavků na kvalitu z pohledu business a technických uživatelů pro dané řešení/službu, které bývají popsány v příslušné analýze. Metrika kvalita musí být měřitelná, tj. je na úrovni akceptačních kritérií. Detailní popis metriky kvality bývá popsán v testovacích scénářích, tj.: co, kdy</w:t>
            </w:r>
            <w:r w:rsidR="002A075E">
              <w:t xml:space="preserve"> </w:t>
            </w:r>
            <w:r>
              <w:t>(postup), jak (metodika, nástroje), kdo</w:t>
            </w:r>
            <w:r w:rsidR="002A075E">
              <w:t xml:space="preserve"> </w:t>
            </w:r>
            <w:r>
              <w:t xml:space="preserve">(role), </w:t>
            </w:r>
            <w:r w:rsidR="002A075E">
              <w:t xml:space="preserve">s jakým </w:t>
            </w:r>
            <w:r>
              <w:t>plánovaný</w:t>
            </w:r>
            <w:r w:rsidR="002A075E">
              <w:t>m</w:t>
            </w:r>
            <w:r>
              <w:t xml:space="preserve"> výsledem.</w:t>
            </w:r>
          </w:p>
        </w:tc>
      </w:tr>
      <w:tr w:rsidR="00040221" w14:paraId="4DC2664C" w14:textId="77777777" w:rsidTr="002A4842">
        <w:tc>
          <w:tcPr>
            <w:tcW w:w="1977" w:type="dxa"/>
          </w:tcPr>
          <w:p w14:paraId="2A0B42C4" w14:textId="77777777" w:rsidR="00040221" w:rsidRDefault="00040221" w:rsidP="002A4842">
            <w:r>
              <w:t>MHMP</w:t>
            </w:r>
          </w:p>
        </w:tc>
        <w:tc>
          <w:tcPr>
            <w:tcW w:w="7371" w:type="dxa"/>
          </w:tcPr>
          <w:p w14:paraId="0D0D2EA0" w14:textId="77777777" w:rsidR="00040221" w:rsidRDefault="00040221" w:rsidP="002A4842">
            <w:r>
              <w:t>Magistrát hlavního města Praha</w:t>
            </w:r>
          </w:p>
        </w:tc>
      </w:tr>
      <w:tr w:rsidR="00040221" w14:paraId="7F72C4E7" w14:textId="77777777" w:rsidTr="00572A0C">
        <w:tc>
          <w:tcPr>
            <w:tcW w:w="1977" w:type="dxa"/>
          </w:tcPr>
          <w:p w14:paraId="35DB57F6" w14:textId="77777777" w:rsidR="00040221" w:rsidRDefault="00040221" w:rsidP="00CB2E4B">
            <w:r>
              <w:t>Nápravné opatření</w:t>
            </w:r>
          </w:p>
        </w:tc>
        <w:tc>
          <w:tcPr>
            <w:tcW w:w="7371" w:type="dxa"/>
          </w:tcPr>
          <w:p w14:paraId="3ACA56DA" w14:textId="77777777" w:rsidR="00040221" w:rsidRDefault="00040221" w:rsidP="00CB2E4B">
            <w:r>
              <w:t xml:space="preserve">Jde o opatření, které má zajistit, aby při další </w:t>
            </w:r>
            <w:r w:rsidRPr="00572A0C">
              <w:rPr>
                <w:i/>
              </w:rPr>
              <w:t>kontrole kvality</w:t>
            </w:r>
            <w:r>
              <w:t xml:space="preserve"> byl </w:t>
            </w:r>
            <w:r w:rsidRPr="00572A0C">
              <w:rPr>
                <w:i/>
              </w:rPr>
              <w:t>výsledem měření</w:t>
            </w:r>
            <w:r>
              <w:rPr>
                <w:i/>
              </w:rPr>
              <w:t xml:space="preserve"> kvality</w:t>
            </w:r>
            <w:r>
              <w:t xml:space="preserve"> se statusem </w:t>
            </w:r>
            <w:r w:rsidRPr="00572A0C">
              <w:rPr>
                <w:i/>
              </w:rPr>
              <w:t>vyhověl</w:t>
            </w:r>
            <w:r>
              <w:t xml:space="preserve">. Nejčastěji jde o realizovaný návrh nápravného opatření z poslední </w:t>
            </w:r>
            <w:r w:rsidRPr="00572A0C">
              <w:rPr>
                <w:i/>
              </w:rPr>
              <w:t>kontroly kvality</w:t>
            </w:r>
            <w:r>
              <w:t xml:space="preserve">, kde status měření byl </w:t>
            </w:r>
            <w:r w:rsidRPr="00572A0C">
              <w:rPr>
                <w:i/>
              </w:rPr>
              <w:t>vyhověl s výhradou</w:t>
            </w:r>
            <w:r>
              <w:t xml:space="preserve"> nebo </w:t>
            </w:r>
            <w:r w:rsidRPr="00572A0C">
              <w:rPr>
                <w:i/>
              </w:rPr>
              <w:t>nevyhověl</w:t>
            </w:r>
            <w:r>
              <w:t xml:space="preserve">. </w:t>
            </w:r>
          </w:p>
        </w:tc>
      </w:tr>
      <w:tr w:rsidR="00040221" w14:paraId="7AABC7CA" w14:textId="77777777" w:rsidTr="00572A0C">
        <w:tc>
          <w:tcPr>
            <w:tcW w:w="1977" w:type="dxa"/>
          </w:tcPr>
          <w:p w14:paraId="70F8DEB5" w14:textId="77777777" w:rsidR="00040221" w:rsidRDefault="00040221" w:rsidP="002A4842">
            <w:r>
              <w:t>Návrh nápravného opatření</w:t>
            </w:r>
          </w:p>
        </w:tc>
        <w:tc>
          <w:tcPr>
            <w:tcW w:w="7371" w:type="dxa"/>
          </w:tcPr>
          <w:p w14:paraId="1684AB49" w14:textId="77777777" w:rsidR="00040221" w:rsidRDefault="00040221" w:rsidP="002A4842">
            <w:r>
              <w:t xml:space="preserve">Je navrhnut, pokud </w:t>
            </w:r>
            <w:r w:rsidRPr="00572A0C">
              <w:rPr>
                <w:i/>
              </w:rPr>
              <w:t>výslede</w:t>
            </w:r>
            <w:r>
              <w:rPr>
                <w:i/>
              </w:rPr>
              <w:t>k</w:t>
            </w:r>
            <w:r w:rsidRPr="00572A0C">
              <w:rPr>
                <w:i/>
              </w:rPr>
              <w:t xml:space="preserve"> </w:t>
            </w:r>
            <w:r>
              <w:rPr>
                <w:i/>
              </w:rPr>
              <w:t xml:space="preserve">měření </w:t>
            </w:r>
            <w:r w:rsidRPr="00572A0C">
              <w:rPr>
                <w:i/>
              </w:rPr>
              <w:t>kvality</w:t>
            </w:r>
            <w:r>
              <w:t xml:space="preserve"> nebyl se statusem </w:t>
            </w:r>
            <w:r w:rsidRPr="00572A0C">
              <w:rPr>
                <w:i/>
              </w:rPr>
              <w:t>vyhověl</w:t>
            </w:r>
            <w:r>
              <w:t>. Nejčastější návrhy jsou: evidence jako rizika (které se pravidelně kontroluje), založení požadavku na změnu, ověření dopadů změnových požadavků realizovaných v minulosti, ověření metodiky pro měření kvality, ověření jiných výstupů či produktů.</w:t>
            </w:r>
          </w:p>
        </w:tc>
      </w:tr>
      <w:tr w:rsidR="00040221" w14:paraId="6B260F4C" w14:textId="77777777" w:rsidTr="002A4842">
        <w:tc>
          <w:tcPr>
            <w:tcW w:w="1977" w:type="dxa"/>
          </w:tcPr>
          <w:p w14:paraId="2B1C7A09" w14:textId="77777777" w:rsidR="00040221" w:rsidRDefault="00040221" w:rsidP="002A4842">
            <w:r>
              <w:t>OAT</w:t>
            </w:r>
          </w:p>
        </w:tc>
        <w:tc>
          <w:tcPr>
            <w:tcW w:w="7371" w:type="dxa"/>
          </w:tcPr>
          <w:p w14:paraId="7E82633D" w14:textId="77777777" w:rsidR="00040221" w:rsidRDefault="00040221" w:rsidP="002A4842">
            <w:r w:rsidRPr="0076132C">
              <w:rPr>
                <w:lang w:val="en-US"/>
              </w:rPr>
              <w:t>Operational Acceptance Testing</w:t>
            </w:r>
            <w:r>
              <w:t xml:space="preserve"> – Testování provozovatele navazujících a podpůrných služeb</w:t>
            </w:r>
          </w:p>
        </w:tc>
      </w:tr>
      <w:tr w:rsidR="00040221" w14:paraId="6684AF6C" w14:textId="77777777" w:rsidTr="00572A0C">
        <w:tc>
          <w:tcPr>
            <w:tcW w:w="1977" w:type="dxa"/>
          </w:tcPr>
          <w:p w14:paraId="2E25C56E" w14:textId="77777777" w:rsidR="00040221" w:rsidRDefault="00040221" w:rsidP="002A4842">
            <w:r>
              <w:t>QA</w:t>
            </w:r>
          </w:p>
        </w:tc>
        <w:tc>
          <w:tcPr>
            <w:tcW w:w="7371" w:type="dxa"/>
          </w:tcPr>
          <w:p w14:paraId="7A13D94F" w14:textId="77777777" w:rsidR="00040221" w:rsidRDefault="00040221" w:rsidP="002A4842">
            <w:proofErr w:type="spellStart"/>
            <w:r>
              <w:t>Quality</w:t>
            </w:r>
            <w:proofErr w:type="spellEnd"/>
            <w:r>
              <w:t xml:space="preserve"> </w:t>
            </w:r>
            <w:proofErr w:type="spellStart"/>
            <w:r>
              <w:t>Assurance</w:t>
            </w:r>
            <w:proofErr w:type="spellEnd"/>
            <w:r>
              <w:t xml:space="preserve"> – </w:t>
            </w:r>
            <w:proofErr w:type="spellStart"/>
            <w:r w:rsidRPr="00B05593">
              <w:t>Quality</w:t>
            </w:r>
            <w:proofErr w:type="spellEnd"/>
            <w:r w:rsidRPr="00B05593">
              <w:t xml:space="preserve"> </w:t>
            </w:r>
            <w:proofErr w:type="spellStart"/>
            <w:r w:rsidRPr="00B05593">
              <w:t>assurance</w:t>
            </w:r>
            <w:proofErr w:type="spellEnd"/>
            <w:r w:rsidRPr="00B05593">
              <w:t xml:space="preserve"> se týká obecně všech procesů od návrhu, vývoje, nasazení, údržby až po dokumentaci produktu. Cílem této aktivity je dohlédnout, že produkt je vytvářen tak, že jeho jednotlivé části budou mít odpovídající kvalitu, která byla určena. </w:t>
            </w:r>
            <w:r>
              <w:t>Hlavní proces systému řízení kvality, který zajišťuje trvalé udržování rozsahu parametrů kvality jako podklad pro činnosti QC</w:t>
            </w:r>
          </w:p>
        </w:tc>
      </w:tr>
      <w:tr w:rsidR="00040221" w14:paraId="78059C6C" w14:textId="77777777" w:rsidTr="00572A0C">
        <w:tc>
          <w:tcPr>
            <w:tcW w:w="1977" w:type="dxa"/>
          </w:tcPr>
          <w:p w14:paraId="0B4AA8AA" w14:textId="77777777" w:rsidR="00040221" w:rsidRDefault="00040221" w:rsidP="002A4842">
            <w:r>
              <w:t>QC</w:t>
            </w:r>
          </w:p>
        </w:tc>
        <w:tc>
          <w:tcPr>
            <w:tcW w:w="7371" w:type="dxa"/>
          </w:tcPr>
          <w:p w14:paraId="4A3540D9" w14:textId="77777777" w:rsidR="00040221" w:rsidRDefault="00040221" w:rsidP="002A4842">
            <w:proofErr w:type="spellStart"/>
            <w:r>
              <w:t>Quality</w:t>
            </w:r>
            <w:proofErr w:type="spellEnd"/>
            <w:r>
              <w:t xml:space="preserve"> </w:t>
            </w:r>
            <w:proofErr w:type="spellStart"/>
            <w:r>
              <w:t>Control</w:t>
            </w:r>
            <w:proofErr w:type="spellEnd"/>
            <w:r>
              <w:t xml:space="preserve"> – je operativní proces pravidelného opakování měření a vyhodnocování parametrů kvality určených procesem QA </w:t>
            </w:r>
          </w:p>
        </w:tc>
      </w:tr>
      <w:tr w:rsidR="00040221" w14:paraId="07124EE1" w14:textId="77777777" w:rsidTr="00572A0C">
        <w:tc>
          <w:tcPr>
            <w:tcW w:w="1977" w:type="dxa"/>
          </w:tcPr>
          <w:p w14:paraId="0A4EC20A" w14:textId="77777777" w:rsidR="00040221" w:rsidRDefault="00040221" w:rsidP="002A4842">
            <w:proofErr w:type="spellStart"/>
            <w:r>
              <w:t>Quality</w:t>
            </w:r>
            <w:proofErr w:type="spellEnd"/>
            <w:r>
              <w:t xml:space="preserve"> </w:t>
            </w:r>
            <w:proofErr w:type="spellStart"/>
            <w:r>
              <w:t>Assurance</w:t>
            </w:r>
            <w:proofErr w:type="spellEnd"/>
          </w:p>
        </w:tc>
        <w:tc>
          <w:tcPr>
            <w:tcW w:w="7371" w:type="dxa"/>
          </w:tcPr>
          <w:p w14:paraId="0A76B534" w14:textId="77777777" w:rsidR="00040221" w:rsidRDefault="00040221" w:rsidP="002A4842">
            <w:r>
              <w:t xml:space="preserve">Zajištění a dohled odborného garanta s využitím prvků pro řízení kvality </w:t>
            </w:r>
          </w:p>
        </w:tc>
      </w:tr>
      <w:tr w:rsidR="00040221" w14:paraId="0838C26A" w14:textId="77777777" w:rsidTr="00572A0C">
        <w:tc>
          <w:tcPr>
            <w:tcW w:w="1977" w:type="dxa"/>
          </w:tcPr>
          <w:p w14:paraId="6468D00C" w14:textId="77777777" w:rsidR="00040221" w:rsidRDefault="00040221" w:rsidP="002A4842">
            <w:r>
              <w:t>SIEM</w:t>
            </w:r>
          </w:p>
        </w:tc>
        <w:tc>
          <w:tcPr>
            <w:tcW w:w="7371" w:type="dxa"/>
          </w:tcPr>
          <w:p w14:paraId="2402530C" w14:textId="0EEAD2C5" w:rsidR="00040221" w:rsidRPr="003D7040" w:rsidRDefault="003B6158" w:rsidP="002A4842">
            <w:r>
              <w:t>SIEM (</w:t>
            </w:r>
            <w:proofErr w:type="spellStart"/>
            <w:r>
              <w:t>Security</w:t>
            </w:r>
            <w:proofErr w:type="spellEnd"/>
            <w:r>
              <w:t xml:space="preserve"> </w:t>
            </w:r>
            <w:proofErr w:type="spellStart"/>
            <w:r>
              <w:t>Information</w:t>
            </w:r>
            <w:proofErr w:type="spellEnd"/>
            <w:r>
              <w:t xml:space="preserve"> </w:t>
            </w:r>
            <w:r w:rsidR="000C5693">
              <w:t xml:space="preserve">and </w:t>
            </w:r>
            <w:proofErr w:type="spellStart"/>
            <w:r w:rsidR="000C5693">
              <w:t>Event</w:t>
            </w:r>
            <w:proofErr w:type="spellEnd"/>
            <w:r w:rsidR="000C5693">
              <w:t xml:space="preserve"> Management) – </w:t>
            </w:r>
            <w:r w:rsidR="00040221">
              <w:t>Systém pro řízení a záznam bezpečnostních a operativních událostí provozované infrastruktury</w:t>
            </w:r>
          </w:p>
        </w:tc>
      </w:tr>
      <w:tr w:rsidR="00040221" w14:paraId="27FD4E45" w14:textId="77777777" w:rsidTr="00572A0C">
        <w:tc>
          <w:tcPr>
            <w:tcW w:w="1977" w:type="dxa"/>
          </w:tcPr>
          <w:p w14:paraId="725E7B9B" w14:textId="17B42978" w:rsidR="00040221" w:rsidRDefault="00040221" w:rsidP="002A4842">
            <w:r>
              <w:t>Záznam registru kvality</w:t>
            </w:r>
          </w:p>
        </w:tc>
        <w:tc>
          <w:tcPr>
            <w:tcW w:w="7371" w:type="dxa"/>
          </w:tcPr>
          <w:p w14:paraId="2DB8DCD9" w14:textId="77777777" w:rsidR="00040221" w:rsidRDefault="00040221" w:rsidP="00AC4D3F">
            <w:pPr>
              <w:keepNext/>
            </w:pPr>
            <w:r>
              <w:t>Kontrola kvality je periodická činnost, kde z každé kontroly/měření se provede záznam, který obsahuje: datum měření, jaké metriky kvality byly měřeny, použitá metoda(y) pro měření kvality, výsledek měření kvality (status), návrh nápravné opatření, kdo měření provedl.</w:t>
            </w:r>
          </w:p>
        </w:tc>
      </w:tr>
    </w:tbl>
    <w:p w14:paraId="7DD79610" w14:textId="7F9A201C" w:rsidR="00AC4D3F" w:rsidRDefault="00AC4D3F">
      <w:pPr>
        <w:pStyle w:val="Titulek"/>
      </w:pPr>
      <w:bookmarkStart w:id="6" w:name="_Toc530560405"/>
      <w:bookmarkStart w:id="7" w:name="_Toc525210305"/>
      <w:r>
        <w:t xml:space="preserve">Tabulka </w:t>
      </w:r>
      <w:r w:rsidR="00E23FB5">
        <w:rPr>
          <w:noProof/>
        </w:rPr>
        <w:fldChar w:fldCharType="begin"/>
      </w:r>
      <w:r w:rsidR="00E23FB5">
        <w:rPr>
          <w:noProof/>
        </w:rPr>
        <w:instrText xml:space="preserve"> SEQ Tabulka \* ARABIC </w:instrText>
      </w:r>
      <w:r w:rsidR="00E23FB5">
        <w:rPr>
          <w:noProof/>
        </w:rPr>
        <w:fldChar w:fldCharType="separate"/>
      </w:r>
      <w:r w:rsidR="004A4B62">
        <w:rPr>
          <w:noProof/>
        </w:rPr>
        <w:t>2</w:t>
      </w:r>
      <w:r w:rsidR="00E23FB5">
        <w:rPr>
          <w:noProof/>
        </w:rPr>
        <w:fldChar w:fldCharType="end"/>
      </w:r>
      <w:r>
        <w:t>: Zkratky a pojmy uváděné v dokumentu</w:t>
      </w:r>
      <w:bookmarkEnd w:id="6"/>
    </w:p>
    <w:p w14:paraId="6DC0AC55" w14:textId="6FFD1A6A" w:rsidR="00D101D8" w:rsidRDefault="004F658E" w:rsidP="00D101D8">
      <w:pPr>
        <w:pStyle w:val="Nadpis1"/>
      </w:pPr>
      <w:bookmarkStart w:id="8" w:name="_Toc25248697"/>
      <w:r>
        <w:lastRenderedPageBreak/>
        <w:t xml:space="preserve">Vymezení </w:t>
      </w:r>
      <w:r w:rsidR="00D101D8">
        <w:t>cíl</w:t>
      </w:r>
      <w:r>
        <w:t>ů</w:t>
      </w:r>
      <w:r w:rsidR="00D101D8">
        <w:t xml:space="preserve"> kvality</w:t>
      </w:r>
      <w:bookmarkEnd w:id="7"/>
      <w:bookmarkEnd w:id="8"/>
    </w:p>
    <w:p w14:paraId="1ECC0AE9" w14:textId="73507E5C" w:rsidR="00F06635" w:rsidRPr="00F06635" w:rsidRDefault="00F06635" w:rsidP="00D75359">
      <w:r>
        <w:t xml:space="preserve">Na základě provedených </w:t>
      </w:r>
      <w:r w:rsidR="004A4492">
        <w:t xml:space="preserve">vstupních analýz </w:t>
      </w:r>
      <w:r w:rsidR="00B83E9B">
        <w:t xml:space="preserve">na projektových schůzkách a schůzkách s vedením IT MHMP dle harmonogramu byly definovány níže uvedené cíle pro splnění očekávání </w:t>
      </w:r>
      <w:r w:rsidR="00A57E2C">
        <w:t>a cílů kvality</w:t>
      </w:r>
      <w:r w:rsidR="001C30E0">
        <w:t xml:space="preserve"> pro</w:t>
      </w:r>
      <w:r w:rsidR="00A57E2C">
        <w:t xml:space="preserve"> </w:t>
      </w:r>
      <w:r w:rsidR="00DA4B12">
        <w:t>migrac</w:t>
      </w:r>
      <w:r w:rsidR="001C30E0">
        <w:t>i</w:t>
      </w:r>
      <w:r w:rsidR="00DA4B12">
        <w:t xml:space="preserve"> aplikačního portfolia do datového centra 04 a 05. </w:t>
      </w:r>
    </w:p>
    <w:p w14:paraId="4919F8F8" w14:textId="41E71941" w:rsidR="00FC0E66" w:rsidRDefault="00FC0E66" w:rsidP="00FC0E66">
      <w:pPr>
        <w:pStyle w:val="Nadpis2"/>
      </w:pPr>
      <w:bookmarkStart w:id="9" w:name="_Toc525210306"/>
      <w:bookmarkStart w:id="10" w:name="_Toc25248698"/>
      <w:r w:rsidRPr="001F1E18">
        <w:t>Standardizace procesů správy služeb</w:t>
      </w:r>
      <w:r w:rsidR="00506D8F" w:rsidRPr="00506D8F">
        <w:t xml:space="preserve"> </w:t>
      </w:r>
      <w:bookmarkEnd w:id="9"/>
      <w:r w:rsidR="00D75359">
        <w:t>ČSN ISO/IEC 20000</w:t>
      </w:r>
      <w:bookmarkEnd w:id="10"/>
    </w:p>
    <w:p w14:paraId="2CDE50A6" w14:textId="43D6DAD6" w:rsidR="00A72AC1" w:rsidRDefault="005C1870" w:rsidP="001C30E0">
      <w:r>
        <w:t>V souladu s před</w:t>
      </w:r>
      <w:r w:rsidR="004841B3">
        <w:t>cho</w:t>
      </w:r>
      <w:r>
        <w:t>zími projekty je žádoucí posouzení možností procesní integrace</w:t>
      </w:r>
      <w:r w:rsidR="004841B3">
        <w:t xml:space="preserve"> a sjednocení postupů, případně aplikačních prvků pro obsluhu </w:t>
      </w:r>
      <w:r w:rsidR="00231759">
        <w:t>procesů v rámci celého životního cyklu </w:t>
      </w:r>
      <w:r w:rsidR="00F73A4C">
        <w:t xml:space="preserve">primárně </w:t>
      </w:r>
      <w:r w:rsidR="00231759">
        <w:t>pro tyto oblasti</w:t>
      </w:r>
      <w:r w:rsidR="00A72AC1">
        <w:t>:</w:t>
      </w:r>
    </w:p>
    <w:p w14:paraId="0C623500" w14:textId="4248D372" w:rsidR="00E935AC" w:rsidRDefault="00E935AC" w:rsidP="00D11251">
      <w:pPr>
        <w:pStyle w:val="Nadpis3"/>
      </w:pPr>
      <w:bookmarkStart w:id="11" w:name="_Toc525210307"/>
      <w:bookmarkStart w:id="12" w:name="_Toc25248699"/>
      <w:proofErr w:type="spellStart"/>
      <w:r>
        <w:t>Service</w:t>
      </w:r>
      <w:proofErr w:type="spellEnd"/>
      <w:r>
        <w:t xml:space="preserve"> </w:t>
      </w:r>
      <w:proofErr w:type="spellStart"/>
      <w:r>
        <w:t>Desk</w:t>
      </w:r>
      <w:bookmarkEnd w:id="12"/>
      <w:proofErr w:type="spellEnd"/>
    </w:p>
    <w:p w14:paraId="7EE48C82" w14:textId="50BFFB2F" w:rsidR="00E935AC" w:rsidRPr="00E935AC" w:rsidRDefault="000622DB" w:rsidP="00AE7325">
      <w:r>
        <w:t>D</w:t>
      </w:r>
      <w:r w:rsidR="00AE7325" w:rsidRPr="00065B7B">
        <w:t xml:space="preserve">osavadní praxe několika desítek decentralizovaných řešení oblasti </w:t>
      </w:r>
      <w:proofErr w:type="spellStart"/>
      <w:r w:rsidR="00AE7325" w:rsidRPr="00065B7B">
        <w:t>Service</w:t>
      </w:r>
      <w:proofErr w:type="spellEnd"/>
      <w:r w:rsidR="00AE7325" w:rsidRPr="00065B7B">
        <w:t xml:space="preserve"> </w:t>
      </w:r>
      <w:proofErr w:type="spellStart"/>
      <w:r w:rsidR="00AE7325" w:rsidRPr="00065B7B">
        <w:t>Desk</w:t>
      </w:r>
      <w:proofErr w:type="spellEnd"/>
      <w:r w:rsidR="00AE7325" w:rsidRPr="00065B7B">
        <w:t xml:space="preserve"> neumožňuje zcela optimálně synchronizovat rozvojové aktivity a činnosti spojené s životním cyklem aplikačních celků.</w:t>
      </w:r>
    </w:p>
    <w:p w14:paraId="2079CC0B" w14:textId="7A8F78E7" w:rsidR="00AE7325" w:rsidRDefault="00AE7325" w:rsidP="00AE7325">
      <w:pPr>
        <w:pStyle w:val="Nadpis3"/>
      </w:pPr>
      <w:bookmarkStart w:id="13" w:name="_Toc25248700"/>
      <w:r>
        <w:t>Katalog služeb</w:t>
      </w:r>
      <w:bookmarkEnd w:id="13"/>
    </w:p>
    <w:p w14:paraId="6D1E3718" w14:textId="23AEA2A1" w:rsidR="00AE7325" w:rsidRPr="00AE7325" w:rsidRDefault="000622DB" w:rsidP="00AE7325">
      <w:r>
        <w:t>V</w:t>
      </w:r>
      <w:r w:rsidR="00AE7325">
        <w:t> rámci celoměstské koncepce je definován žádoucí stav poskytování a centralizace služeb IT pro zřizované organizace a městské části a pro tento účel byly zahájeny kroky vedoucí k </w:t>
      </w:r>
      <w:r w:rsidR="00E5135D">
        <w:t>definování</w:t>
      </w:r>
      <w:r w:rsidR="00AE7325">
        <w:t xml:space="preserve"> jednotlivých </w:t>
      </w:r>
      <w:r w:rsidR="00E5135D">
        <w:t>služeb</w:t>
      </w:r>
      <w:r w:rsidR="00AE7325">
        <w:t>, kdy MHMP bude poskytovatelem.</w:t>
      </w:r>
    </w:p>
    <w:p w14:paraId="559B1963" w14:textId="33BACDE6" w:rsidR="001F1E18" w:rsidRDefault="00E935AC" w:rsidP="00AE7325">
      <w:pPr>
        <w:pStyle w:val="Nadpis3"/>
      </w:pPr>
      <w:bookmarkStart w:id="14" w:name="_Toc25248701"/>
      <w:r>
        <w:t xml:space="preserve">Konfigurační management - </w:t>
      </w:r>
      <w:r w:rsidR="001F1E18" w:rsidRPr="001F1E18">
        <w:t>Jednotné vedení dokumentace napříč MHMP</w:t>
      </w:r>
      <w:bookmarkEnd w:id="11"/>
      <w:bookmarkEnd w:id="14"/>
    </w:p>
    <w:p w14:paraId="6B634AA4" w14:textId="77777777" w:rsidR="0003531D" w:rsidRDefault="00BF32D7" w:rsidP="00506D8F">
      <w:pPr>
        <w:jc w:val="both"/>
      </w:pPr>
      <w:r>
        <w:t>Jedním z primárních cílů aplikace QA na projekt migrace je využití okamžiku migrace pro zajištění jednotné</w:t>
      </w:r>
      <w:r w:rsidR="00A940C0">
        <w:t>ho vzoru vedení aplikační dokumentace napříč všemi agendami MHMP</w:t>
      </w:r>
      <w:r w:rsidR="000C0E95">
        <w:t xml:space="preserve">. Jednotný způsob vedení aplikační dokumentace zajistí zvýšenou přehlednost </w:t>
      </w:r>
      <w:r w:rsidR="00090CEC">
        <w:t>v rámci životního cyklu dodávaných řešení a dále povede k optimalizaci sdílení informací napříč organizační strukturou MHMP</w:t>
      </w:r>
      <w:r w:rsidR="0003531D">
        <w:t>.</w:t>
      </w:r>
    </w:p>
    <w:p w14:paraId="3A29BCCA" w14:textId="2ADB403F" w:rsidR="001F1E18" w:rsidRDefault="001F1E18" w:rsidP="0003531D">
      <w:pPr>
        <w:pStyle w:val="Nadpis2"/>
      </w:pPr>
      <w:bookmarkStart w:id="15" w:name="_Toc525210308"/>
      <w:bookmarkStart w:id="16" w:name="_Toc25248702"/>
      <w:r w:rsidRPr="001F1E18">
        <w:t xml:space="preserve">Opakované a řízené </w:t>
      </w:r>
      <w:r w:rsidR="00F27F32">
        <w:t>plnění podmínek BCM</w:t>
      </w:r>
      <w:r w:rsidR="001A72E2">
        <w:t xml:space="preserve"> dle </w:t>
      </w:r>
      <w:r w:rsidR="001A72E2" w:rsidRPr="001A72E2">
        <w:rPr>
          <w:sz w:val="24"/>
          <w:szCs w:val="24"/>
        </w:rPr>
        <w:t>ČSN EN ISO 22301</w:t>
      </w:r>
      <w:bookmarkEnd w:id="15"/>
      <w:bookmarkEnd w:id="16"/>
    </w:p>
    <w:p w14:paraId="117092BE" w14:textId="0FAABE3D" w:rsidR="0038226B" w:rsidRPr="0038226B" w:rsidRDefault="0038226B" w:rsidP="00506D8F">
      <w:pPr>
        <w:jc w:val="both"/>
      </w:pPr>
      <w:r w:rsidRPr="0038226B">
        <w:t xml:space="preserve">Plán obnovy po havárii (DRP) je zdokumentovaný proces nebo soubor postupů pro obnovu a ochranu IT infrastruktury. </w:t>
      </w:r>
      <w:r w:rsidR="00DD5A0B" w:rsidRPr="005B19F0">
        <w:t xml:space="preserve">Tento </w:t>
      </w:r>
      <w:r w:rsidRPr="0038226B">
        <w:t>plán</w:t>
      </w:r>
      <w:r w:rsidR="001D75B8" w:rsidRPr="005B19F0">
        <w:t xml:space="preserve"> v </w:t>
      </w:r>
      <w:r w:rsidRPr="0038226B">
        <w:t xml:space="preserve">písemné formě </w:t>
      </w:r>
      <w:r w:rsidR="001D75B8" w:rsidRPr="005B19F0">
        <w:t xml:space="preserve">bude </w:t>
      </w:r>
      <w:r w:rsidRPr="0038226B">
        <w:t>dokumentován</w:t>
      </w:r>
      <w:r w:rsidR="001D75B8" w:rsidRPr="005B19F0">
        <w:t xml:space="preserve"> a bude</w:t>
      </w:r>
      <w:r w:rsidRPr="0038226B">
        <w:t xml:space="preserve"> specifik</w:t>
      </w:r>
      <w:r w:rsidR="001D75B8" w:rsidRPr="005B19F0">
        <w:t>ovat</w:t>
      </w:r>
      <w:r w:rsidRPr="0038226B">
        <w:t xml:space="preserve"> postupy, které má organizace v případě katastrofy následovat. J</w:t>
      </w:r>
      <w:r w:rsidR="001D75B8" w:rsidRPr="005B19F0">
        <w:t>d</w:t>
      </w:r>
      <w:r w:rsidRPr="0038226B">
        <w:t xml:space="preserve">e o komplexní prohlášení o důsledných činnostech, které je třeba podniknout před, během a po </w:t>
      </w:r>
      <w:r w:rsidR="0035486B" w:rsidRPr="005B19F0">
        <w:t xml:space="preserve">výskytu </w:t>
      </w:r>
      <w:r w:rsidR="00483128" w:rsidRPr="005B19F0">
        <w:t xml:space="preserve">ukazatelů </w:t>
      </w:r>
      <w:r w:rsidR="006A20FA" w:rsidRPr="005B19F0">
        <w:t>ohrožení chodu</w:t>
      </w:r>
      <w:r w:rsidR="006A38C9" w:rsidRPr="005B19F0">
        <w:t xml:space="preserve"> aplikačních funkcí</w:t>
      </w:r>
      <w:r w:rsidR="00B51776" w:rsidRPr="005B19F0">
        <w:t xml:space="preserve">. Pro dodržení principů </w:t>
      </w:r>
      <w:r w:rsidR="0027033B" w:rsidRPr="005B19F0">
        <w:t xml:space="preserve">kvality je </w:t>
      </w:r>
      <w:r w:rsidR="00CB5284" w:rsidRPr="005B19F0">
        <w:t xml:space="preserve">zapotřebí udržovat </w:t>
      </w:r>
      <w:r w:rsidR="00881BE5" w:rsidRPr="005B19F0">
        <w:t>dokumentace aktuální a pravidelně provádět testování</w:t>
      </w:r>
      <w:r w:rsidR="002E26FE" w:rsidRPr="005B19F0">
        <w:t xml:space="preserve"> dle nastaveného stupně kritičnosti jednotlivých systémů.</w:t>
      </w:r>
    </w:p>
    <w:p w14:paraId="1B2FE651" w14:textId="38C57E84" w:rsidR="001F1E18" w:rsidRDefault="005C6867" w:rsidP="001F1E18">
      <w:pPr>
        <w:pStyle w:val="Nadpis2"/>
      </w:pPr>
      <w:bookmarkStart w:id="17" w:name="_Toc525210309"/>
      <w:bookmarkStart w:id="18" w:name="_Toc25248703"/>
      <w:r>
        <w:t>Opakovatelný</w:t>
      </w:r>
      <w:r w:rsidR="001F1E18" w:rsidRPr="001F1E18">
        <w:t xml:space="preserve"> </w:t>
      </w:r>
      <w:r w:rsidR="00F27F32">
        <w:t>systém řízení QC</w:t>
      </w:r>
      <w:bookmarkEnd w:id="17"/>
      <w:bookmarkEnd w:id="18"/>
    </w:p>
    <w:p w14:paraId="7D02DC33" w14:textId="61A49506" w:rsidR="00376931" w:rsidRPr="0076710F" w:rsidRDefault="005C6867" w:rsidP="00506D8F">
      <w:pPr>
        <w:jc w:val="both"/>
      </w:pPr>
      <w:r w:rsidRPr="0076710F">
        <w:t xml:space="preserve">Výsledkem tohoto cíle je </w:t>
      </w:r>
      <w:r w:rsidR="00BD6404" w:rsidRPr="0076710F">
        <w:t xml:space="preserve">nastavení </w:t>
      </w:r>
      <w:r w:rsidR="00040221">
        <w:t xml:space="preserve">systému a </w:t>
      </w:r>
      <w:r w:rsidR="00BD6404" w:rsidRPr="0076710F">
        <w:t>parametrů kvality, které budou v </w:t>
      </w:r>
      <w:r w:rsidR="00B122E2" w:rsidRPr="0076710F">
        <w:t>definovaných</w:t>
      </w:r>
      <w:r w:rsidR="00BD6404" w:rsidRPr="0076710F">
        <w:t xml:space="preserve"> intervalech opakovaně ověřovány a měřeny</w:t>
      </w:r>
      <w:r w:rsidR="00597B49" w:rsidRPr="0076710F">
        <w:t xml:space="preserve"> ve standardizované a jednotné podobě</w:t>
      </w:r>
      <w:r w:rsidR="00B122E2">
        <w:t xml:space="preserve"> tak</w:t>
      </w:r>
      <w:r w:rsidR="00024CE6">
        <w:t>,</w:t>
      </w:r>
      <w:r w:rsidR="00B122E2">
        <w:t xml:space="preserve"> aby byla zachována kontinuita měření kvality po celou dobu trvání životního cyklu provozovaných řešení. Parametry budou určeny na základě vyhodnocení BIA</w:t>
      </w:r>
      <w:r w:rsidR="00DF02C5">
        <w:t xml:space="preserve"> </w:t>
      </w:r>
      <w:r w:rsidR="00B122E2">
        <w:t xml:space="preserve">(Business </w:t>
      </w:r>
      <w:proofErr w:type="spellStart"/>
      <w:r w:rsidR="00B122E2">
        <w:t>Impact</w:t>
      </w:r>
      <w:proofErr w:type="spellEnd"/>
      <w:r w:rsidR="00B122E2">
        <w:t xml:space="preserve"> </w:t>
      </w:r>
      <w:proofErr w:type="spellStart"/>
      <w:r w:rsidR="00B122E2">
        <w:t>Analys</w:t>
      </w:r>
      <w:r w:rsidR="00C03C8B">
        <w:t>is</w:t>
      </w:r>
      <w:proofErr w:type="spellEnd"/>
      <w:r w:rsidR="00B122E2">
        <w:t>)</w:t>
      </w:r>
      <w:r w:rsidR="00FA51C5">
        <w:t>.</w:t>
      </w:r>
    </w:p>
    <w:p w14:paraId="34625B6F" w14:textId="123A5812" w:rsidR="00F27F32" w:rsidRDefault="00FC0E66" w:rsidP="00916C01">
      <w:pPr>
        <w:pStyle w:val="Nadpis2"/>
      </w:pPr>
      <w:bookmarkStart w:id="19" w:name="_Toc525210310"/>
      <w:bookmarkStart w:id="20" w:name="_Toc25248704"/>
      <w:r>
        <w:t>P</w:t>
      </w:r>
      <w:r w:rsidR="00AA4CCF">
        <w:t>lnění</w:t>
      </w:r>
      <w:r w:rsidR="002623B3">
        <w:t xml:space="preserve"> </w:t>
      </w:r>
      <w:r w:rsidR="00C01D13">
        <w:t xml:space="preserve">legislativních </w:t>
      </w:r>
      <w:r w:rsidR="00AA4CCF">
        <w:t>podmínek</w:t>
      </w:r>
      <w:r w:rsidR="00AA4CCF" w:rsidRPr="001F1E18">
        <w:t xml:space="preserve"> </w:t>
      </w:r>
      <w:r w:rsidR="001F1E18" w:rsidRPr="001F1E18">
        <w:t>provozu</w:t>
      </w:r>
      <w:bookmarkEnd w:id="19"/>
      <w:bookmarkEnd w:id="20"/>
      <w:r w:rsidR="001F1E18" w:rsidRPr="001F1E18">
        <w:t xml:space="preserve"> </w:t>
      </w:r>
    </w:p>
    <w:p w14:paraId="0794033D" w14:textId="01F5EFA2" w:rsidR="00C01D13" w:rsidRDefault="00C01D13" w:rsidP="00C01D13">
      <w:r>
        <w:t>V rámci QA bude vyhodnocován soulad s</w:t>
      </w:r>
      <w:r w:rsidR="00BA0B16">
        <w:t> plněním legislativních</w:t>
      </w:r>
      <w:r>
        <w:t xml:space="preserve"> podmínek </w:t>
      </w:r>
      <w:r w:rsidR="00BA0B16">
        <w:t>vyplývajících především z:</w:t>
      </w:r>
    </w:p>
    <w:p w14:paraId="172FE0FC" w14:textId="77777777" w:rsidR="00040221" w:rsidRDefault="00040221" w:rsidP="00C01D13"/>
    <w:p w14:paraId="65E0A2BB" w14:textId="21FBAA30" w:rsidR="00471E2E" w:rsidRDefault="00AD6655" w:rsidP="00722E34">
      <w:pPr>
        <w:pStyle w:val="Odstavecseseznamem"/>
        <w:numPr>
          <w:ilvl w:val="0"/>
          <w:numId w:val="9"/>
        </w:numPr>
      </w:pPr>
      <w:bookmarkStart w:id="21" w:name="_Hlk525211399"/>
      <w:r>
        <w:lastRenderedPageBreak/>
        <w:t>Zákon č. 181/2014 Sb. Zákon o kybernetické bezpečnosti a o změně souvisejících zákonů (zákon o kybernetické bezpečnosti)</w:t>
      </w:r>
      <w:r w:rsidR="004C1A11">
        <w:t>;</w:t>
      </w:r>
    </w:p>
    <w:p w14:paraId="617A4677" w14:textId="6260937B" w:rsidR="00376931" w:rsidRDefault="00BB3901" w:rsidP="00722E34">
      <w:pPr>
        <w:pStyle w:val="Odstavecseseznamem"/>
        <w:numPr>
          <w:ilvl w:val="0"/>
          <w:numId w:val="9"/>
        </w:numPr>
      </w:pPr>
      <w:r w:rsidRPr="00BB3901">
        <w:t>Směrnice Evropského parlamentu a Rady (EU) 2016/1148 ze dne 6. července 2016 o opatřeních k zajištění vysoké společné úrovně bezpečnosti sítí a informačních systémů v</w:t>
      </w:r>
      <w:r w:rsidR="004C1A11">
        <w:t> </w:t>
      </w:r>
      <w:r w:rsidRPr="00BB3901">
        <w:t>Unii</w:t>
      </w:r>
      <w:r w:rsidR="004C1A11">
        <w:t>;</w:t>
      </w:r>
    </w:p>
    <w:p w14:paraId="59428D64" w14:textId="0E20E8FF" w:rsidR="00EF7FC6" w:rsidRDefault="00342F79" w:rsidP="00722E34">
      <w:pPr>
        <w:pStyle w:val="Odstavecseseznamem"/>
        <w:numPr>
          <w:ilvl w:val="0"/>
          <w:numId w:val="9"/>
        </w:numPr>
      </w:pPr>
      <w:r>
        <w:t>Vyhláška č. 316/2014 Sb. Vyhláška o bezpečnostních opatřeních, kybernetických bezpečnostních incidentech, reaktivních opatřeních a o stanovení náležitostí podání v oblasti kybernetické bezpečnosti (vyhláška o kybernetické bezpečnosti)</w:t>
      </w:r>
      <w:r w:rsidR="004C1A11">
        <w:t>;</w:t>
      </w:r>
    </w:p>
    <w:p w14:paraId="6D5A764A" w14:textId="266B53B5" w:rsidR="00FD0C71" w:rsidRDefault="00754409" w:rsidP="00722E34">
      <w:pPr>
        <w:pStyle w:val="Odstavecseseznamem"/>
        <w:numPr>
          <w:ilvl w:val="0"/>
          <w:numId w:val="9"/>
        </w:numPr>
      </w:pPr>
      <w:r>
        <w:t>Vyhláška č. 82/2018 Sb.</w:t>
      </w:r>
      <w:r w:rsidR="00DF5BE0">
        <w:t xml:space="preserve"> </w:t>
      </w:r>
      <w:r>
        <w:t xml:space="preserve">Vyhláška o bezpečnostních opatřeních, kybernetických bezpečnostních incidentech, reaktivních opatřeních, náležitostech podání v oblasti kybernetické bezpečnosti a likvidaci dat (vyhláška o kybernetické </w:t>
      </w:r>
      <w:r w:rsidR="009E1999">
        <w:t>bezpečnosti)</w:t>
      </w:r>
      <w:r w:rsidR="009E1999" w:rsidRPr="00FD0C71">
        <w:t xml:space="preserve"> Vyhláška</w:t>
      </w:r>
      <w:r w:rsidR="00FD0C71" w:rsidRPr="00FD0C71">
        <w:t xml:space="preserve"> č. 317/2014 Sb., o významných informačních systémech a jejich určujících kritériích</w:t>
      </w:r>
      <w:r w:rsidR="00864FC6">
        <w:t>;</w:t>
      </w:r>
    </w:p>
    <w:p w14:paraId="6D3AB653" w14:textId="7E772037" w:rsidR="00AF4D85" w:rsidRDefault="00DF14EA" w:rsidP="00722E34">
      <w:pPr>
        <w:pStyle w:val="Odstavecseseznamem"/>
        <w:numPr>
          <w:ilvl w:val="0"/>
          <w:numId w:val="9"/>
        </w:numPr>
      </w:pPr>
      <w:r w:rsidRPr="00DF14EA">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864FC6">
        <w:t>;</w:t>
      </w:r>
    </w:p>
    <w:p w14:paraId="24D9DF70" w14:textId="3B1BD98A" w:rsidR="00532D9A" w:rsidRDefault="00AF4D85" w:rsidP="00722E34">
      <w:pPr>
        <w:pStyle w:val="Odstavecseseznamem"/>
        <w:numPr>
          <w:ilvl w:val="0"/>
          <w:numId w:val="9"/>
        </w:numPr>
      </w:pPr>
      <w:r>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r w:rsidR="00864FC6">
        <w:t>;</w:t>
      </w:r>
    </w:p>
    <w:p w14:paraId="010B593D" w14:textId="36754AD7" w:rsidR="0049124D" w:rsidRDefault="0049124D" w:rsidP="00722E34">
      <w:pPr>
        <w:pStyle w:val="Odstavecseseznamem"/>
        <w:numPr>
          <w:ilvl w:val="0"/>
          <w:numId w:val="9"/>
        </w:numPr>
      </w:pPr>
      <w:r w:rsidRPr="0049124D">
        <w:t>Zákon č. 480/2004 Sb., o některých službách informační společnosti ve znění účinném od 1. července 2017</w:t>
      </w:r>
      <w:r w:rsidR="00864FC6">
        <w:t>;</w:t>
      </w:r>
    </w:p>
    <w:p w14:paraId="243500EB" w14:textId="4CC4ED6D" w:rsidR="009E1999" w:rsidRDefault="00C8556B" w:rsidP="00722E34">
      <w:pPr>
        <w:pStyle w:val="Odstavecseseznamem"/>
        <w:numPr>
          <w:ilvl w:val="0"/>
          <w:numId w:val="9"/>
        </w:numPr>
      </w:pPr>
      <w:r>
        <w:t>Zákon č. 101/2000 Sb. Zákon o ochraně osobních údajů a o změně některých zákonů</w:t>
      </w:r>
      <w:bookmarkStart w:id="22" w:name="_Toc525210311"/>
      <w:bookmarkEnd w:id="21"/>
      <w:r w:rsidR="00864FC6">
        <w:t>.</w:t>
      </w:r>
    </w:p>
    <w:p w14:paraId="7E0FE9D6" w14:textId="3D75D195" w:rsidR="00B30674" w:rsidRDefault="00B30674" w:rsidP="00722E34">
      <w:pPr>
        <w:pStyle w:val="Odstavecseseznamem"/>
        <w:numPr>
          <w:ilvl w:val="0"/>
          <w:numId w:val="9"/>
        </w:numPr>
      </w:pPr>
      <w:r>
        <w:t xml:space="preserve">Další relevantní zákony a vyhlášky </w:t>
      </w:r>
      <w:r w:rsidR="00374B8D">
        <w:t xml:space="preserve">dle vstupů od </w:t>
      </w:r>
      <w:r w:rsidR="008660DD">
        <w:t>technických a věcných garantů jednotlivých aplikací</w:t>
      </w:r>
      <w:r w:rsidR="007D1C0B">
        <w:t xml:space="preserve"> a technologií.</w:t>
      </w:r>
    </w:p>
    <w:p w14:paraId="26523332" w14:textId="4BAF6EA8" w:rsidR="00376931" w:rsidRDefault="005C5DD4" w:rsidP="005C5DD4">
      <w:pPr>
        <w:pStyle w:val="Nadpis2"/>
      </w:pPr>
      <w:bookmarkStart w:id="23" w:name="_Toc25248705"/>
      <w:r>
        <w:t>Garance uplatnění zásad bezpečnosti</w:t>
      </w:r>
      <w:bookmarkEnd w:id="22"/>
      <w:bookmarkEnd w:id="23"/>
    </w:p>
    <w:p w14:paraId="5989E27A" w14:textId="0DBF7A59" w:rsidR="00D467BF" w:rsidRDefault="00D467BF" w:rsidP="00506D8F">
      <w:pPr>
        <w:jc w:val="both"/>
      </w:pPr>
      <w:r>
        <w:t xml:space="preserve">Cílem </w:t>
      </w:r>
      <w:r w:rsidR="00705308">
        <w:t xml:space="preserve">této oblasti kontroly kvality, je naplnění požadavků odboru bezpečnosti a udržení souladu s podmínkami pro bezpečný provoz aplikací a služeb napříč MHMP. V rámci této oblasti bude kontrolována zejména </w:t>
      </w:r>
      <w:r w:rsidR="00F750BA">
        <w:t>propojitelnost</w:t>
      </w:r>
      <w:r w:rsidR="00D24E3A">
        <w:t xml:space="preserve"> systémů do bezpečnostních aplikací a služeb MHMP a dále pak naplnění podmínek stanovených v rámci nástrojů pro kontrolu bezpečnosti.</w:t>
      </w:r>
    </w:p>
    <w:p w14:paraId="34C133DE" w14:textId="77777777" w:rsidR="00FC0E66" w:rsidRDefault="00FC0E66" w:rsidP="00D11251">
      <w:pPr>
        <w:pStyle w:val="Nadpis3"/>
      </w:pPr>
      <w:bookmarkStart w:id="24" w:name="_Toc525210312"/>
      <w:bookmarkStart w:id="25" w:name="_Toc25248706"/>
      <w:r w:rsidRPr="001F1E18">
        <w:t>Integrace dodávaných řešení do jednotného Identity Management Systému v režii MHMP</w:t>
      </w:r>
      <w:bookmarkEnd w:id="24"/>
      <w:bookmarkEnd w:id="25"/>
    </w:p>
    <w:p w14:paraId="72EFA569" w14:textId="170E5C3E" w:rsidR="00FC0E66" w:rsidRPr="00376931" w:rsidRDefault="00FC0E66" w:rsidP="00FC0E66">
      <w:r w:rsidRPr="00596B97">
        <w:t xml:space="preserve">Pro zjednodušení správy uživatelských identit je v prostředí MHMP implementován systém pro řízení identit, který je preferovaným aplikačním řešením, na který je požadována integrace </w:t>
      </w:r>
      <w:r w:rsidR="00812FDE">
        <w:t>v</w:t>
      </w:r>
      <w:r w:rsidRPr="00596B97">
        <w:t> co nejširší</w:t>
      </w:r>
      <w:r w:rsidR="00812FDE">
        <w:t>m</w:t>
      </w:r>
      <w:r w:rsidRPr="00596B97">
        <w:t xml:space="preserve"> rozsahu používaných aplikačních služeb</w:t>
      </w:r>
      <w:r w:rsidR="00812FDE">
        <w:t>.</w:t>
      </w:r>
    </w:p>
    <w:p w14:paraId="43D2C11A" w14:textId="77777777" w:rsidR="00FC0E66" w:rsidRDefault="00FC0E66" w:rsidP="00D11251">
      <w:pPr>
        <w:pStyle w:val="Nadpis3"/>
      </w:pPr>
      <w:bookmarkStart w:id="26" w:name="_Toc525210313"/>
      <w:bookmarkStart w:id="27" w:name="_Toc25248707"/>
      <w:r w:rsidRPr="001F1E18">
        <w:t xml:space="preserve">Integrace dodávaných řešení do </w:t>
      </w:r>
      <w:r>
        <w:t>centrálního řešení SIEM</w:t>
      </w:r>
      <w:bookmarkEnd w:id="26"/>
      <w:bookmarkEnd w:id="27"/>
    </w:p>
    <w:p w14:paraId="5CB2B4A3" w14:textId="77777777" w:rsidR="005517B0" w:rsidRDefault="00FC0E66" w:rsidP="00FC0E66">
      <w:r w:rsidRPr="00206709">
        <w:t>MHMP interně disponuje centrálním řešením SIEM a v rámci kvality bude ověřována schopnost integrace provozovaných služeb do tohoto řešení</w:t>
      </w:r>
      <w:r w:rsidR="0070214E">
        <w:t>.</w:t>
      </w:r>
    </w:p>
    <w:p w14:paraId="0746DDA3" w14:textId="57921EAB" w:rsidR="00FC0E66" w:rsidRDefault="005517B0" w:rsidP="005517B0">
      <w:pPr>
        <w:pStyle w:val="Nadpis3"/>
      </w:pPr>
      <w:bookmarkStart w:id="28" w:name="_Toc25248708"/>
      <w:r>
        <w:t xml:space="preserve">Bezpečnostní </w:t>
      </w:r>
      <w:proofErr w:type="spellStart"/>
      <w:r>
        <w:t>Check</w:t>
      </w:r>
      <w:proofErr w:type="spellEnd"/>
      <w:r>
        <w:t xml:space="preserve"> List</w:t>
      </w:r>
      <w:bookmarkEnd w:id="28"/>
      <w:r w:rsidR="00FC0E66" w:rsidRPr="00206709">
        <w:t xml:space="preserve"> </w:t>
      </w:r>
    </w:p>
    <w:p w14:paraId="62896273" w14:textId="3FBF12C3" w:rsidR="00D467BF" w:rsidRPr="005C5DD4" w:rsidRDefault="00D467BF" w:rsidP="00D467BF">
      <w:pPr>
        <w:jc w:val="both"/>
      </w:pPr>
      <w:bookmarkStart w:id="29" w:name="_Toc525210314"/>
      <w:r>
        <w:t xml:space="preserve">Existující rámce bezpečnostních standardů jsou definovány v rámci „bezpečnostního </w:t>
      </w:r>
      <w:proofErr w:type="spellStart"/>
      <w:r w:rsidR="0082134D">
        <w:t>C</w:t>
      </w:r>
      <w:r>
        <w:t>heck</w:t>
      </w:r>
      <w:proofErr w:type="spellEnd"/>
      <w:r>
        <w:t xml:space="preserve"> </w:t>
      </w:r>
      <w:r w:rsidR="0082134D">
        <w:t>L</w:t>
      </w:r>
      <w:r>
        <w:t>istu“ pro aplikační řešení a v rámci QA bude vyhodnocováno naplnění uvedených podmínek.</w:t>
      </w:r>
    </w:p>
    <w:p w14:paraId="60E20DF4" w14:textId="77777777" w:rsidR="00FC0E66" w:rsidRDefault="00FC0E66" w:rsidP="00FC0E66">
      <w:pPr>
        <w:pStyle w:val="Nadpis2"/>
      </w:pPr>
      <w:bookmarkStart w:id="30" w:name="_Toc25248709"/>
      <w:r w:rsidRPr="001F1E18">
        <w:lastRenderedPageBreak/>
        <w:t>Jednotn</w:t>
      </w:r>
      <w:r>
        <w:t xml:space="preserve">á metodika pro </w:t>
      </w:r>
      <w:r w:rsidRPr="001F1E18">
        <w:t>řízení kvality projektů</w:t>
      </w:r>
      <w:bookmarkEnd w:id="29"/>
      <w:bookmarkEnd w:id="30"/>
    </w:p>
    <w:p w14:paraId="5B3E371C" w14:textId="77777777" w:rsidR="00FC0E66" w:rsidRPr="00376931" w:rsidRDefault="00FC0E66" w:rsidP="00FC0E66">
      <w:r w:rsidRPr="00D61A8D">
        <w:t>V rámci mnoha paralelně běžících procesů je optimální nastavit jednotný způsob systému měření kvality, který zefektivní proces, tak aby zaměstnanci MHMP při fungování napříč více projekty</w:t>
      </w:r>
      <w:r>
        <w:t>, obdrželi jednotný způsob a pracovní postupy.</w:t>
      </w:r>
      <w:r w:rsidRPr="00D61A8D">
        <w:t xml:space="preserve">  </w:t>
      </w:r>
    </w:p>
    <w:p w14:paraId="335C46D7" w14:textId="3EE2F537" w:rsidR="00617E74" w:rsidRDefault="00617E74" w:rsidP="00617E74">
      <w:pPr>
        <w:pStyle w:val="Nadpis2"/>
      </w:pPr>
      <w:bookmarkStart w:id="31" w:name="_Toc525210315"/>
      <w:bookmarkStart w:id="32" w:name="_Toc25248710"/>
      <w:r>
        <w:t>Metrika kvality</w:t>
      </w:r>
      <w:bookmarkEnd w:id="32"/>
    </w:p>
    <w:p w14:paraId="23E617D9" w14:textId="4AE9DD2F" w:rsidR="00617E74" w:rsidRDefault="00617E74" w:rsidP="00617E74">
      <w:pPr>
        <w:jc w:val="both"/>
      </w:pPr>
      <w:r>
        <w:t>V rámci kontroly metriky kvality jsou posuzovány jednotlivé cíle a jejich naplnění ze strany dodavatele. Oddělení QA/QC stanovilo níže uvedené metriky kvality, které vedou k dosažení cílů a jejich naplnění souladu s požadavky MHMP.</w:t>
      </w:r>
    </w:p>
    <w:p w14:paraId="08D73F73" w14:textId="44A9DD6B" w:rsidR="00617E74" w:rsidRDefault="00617E74" w:rsidP="00617E74">
      <w:pPr>
        <w:jc w:val="both"/>
      </w:pPr>
    </w:p>
    <w:tbl>
      <w:tblPr>
        <w:tblStyle w:val="Mkatabulky"/>
        <w:tblW w:w="5000" w:type="pct"/>
        <w:tblLook w:val="04A0" w:firstRow="1" w:lastRow="0" w:firstColumn="1" w:lastColumn="0" w:noHBand="0" w:noVBand="1"/>
      </w:tblPr>
      <w:tblGrid>
        <w:gridCol w:w="2429"/>
        <w:gridCol w:w="2917"/>
        <w:gridCol w:w="3710"/>
      </w:tblGrid>
      <w:tr w:rsidR="00683EE2" w:rsidRPr="00AC4D3F" w14:paraId="4FDE8B91" w14:textId="77777777" w:rsidTr="00683EE2">
        <w:trPr>
          <w:cnfStyle w:val="100000000000" w:firstRow="1" w:lastRow="0" w:firstColumn="0" w:lastColumn="0" w:oddVBand="0" w:evenVBand="0" w:oddHBand="0" w:evenHBand="0" w:firstRowFirstColumn="0" w:firstRowLastColumn="0" w:lastRowFirstColumn="0" w:lastRowLastColumn="0"/>
          <w:trHeight w:val="300"/>
          <w:tblHeader/>
        </w:trPr>
        <w:tc>
          <w:tcPr>
            <w:tcW w:w="1321" w:type="pct"/>
            <w:noWrap/>
          </w:tcPr>
          <w:p w14:paraId="7299BDF7" w14:textId="3373A435" w:rsidR="00AC4D3F" w:rsidRPr="00AC4D3F" w:rsidRDefault="00AC4D3F" w:rsidP="00AC4D3F">
            <w:pPr>
              <w:keepLines w:val="0"/>
              <w:spacing w:before="0" w:after="0" w:line="240" w:lineRule="auto"/>
              <w:rPr>
                <w:rFonts w:eastAsia="Times New Roman" w:cs="Segoe UI Light"/>
                <w:color w:val="000000"/>
                <w:szCs w:val="20"/>
                <w:lang w:eastAsia="cs-CZ"/>
              </w:rPr>
            </w:pPr>
            <w:r w:rsidRPr="00AC4D3F">
              <w:rPr>
                <w:rFonts w:eastAsia="Times New Roman" w:cs="Segoe UI Light"/>
                <w:color w:val="000000"/>
                <w:szCs w:val="20"/>
                <w:lang w:eastAsia="cs-CZ"/>
              </w:rPr>
              <w:t>Cíl kvality</w:t>
            </w:r>
          </w:p>
        </w:tc>
        <w:tc>
          <w:tcPr>
            <w:tcW w:w="1585" w:type="pct"/>
            <w:noWrap/>
          </w:tcPr>
          <w:p w14:paraId="0F198EAA" w14:textId="2D86C351" w:rsidR="00AC4D3F" w:rsidRPr="00AC4D3F" w:rsidRDefault="00AC4D3F" w:rsidP="00AC4D3F">
            <w:pPr>
              <w:keepLines w:val="0"/>
              <w:spacing w:before="0" w:after="0" w:line="240" w:lineRule="auto"/>
              <w:rPr>
                <w:rFonts w:eastAsia="Times New Roman" w:cs="Segoe UI Light"/>
                <w:color w:val="000000"/>
                <w:szCs w:val="20"/>
                <w:lang w:eastAsia="cs-CZ"/>
              </w:rPr>
            </w:pPr>
            <w:r w:rsidRPr="00AC4D3F">
              <w:rPr>
                <w:rFonts w:eastAsia="Times New Roman" w:cs="Segoe UI Light"/>
                <w:color w:val="000000"/>
                <w:szCs w:val="20"/>
                <w:lang w:eastAsia="cs-CZ"/>
              </w:rPr>
              <w:t>Podřízená oblast kontroly</w:t>
            </w:r>
          </w:p>
        </w:tc>
        <w:tc>
          <w:tcPr>
            <w:tcW w:w="2094" w:type="pct"/>
            <w:noWrap/>
          </w:tcPr>
          <w:p w14:paraId="6282D2D1" w14:textId="3EB8B88A" w:rsidR="00AC4D3F" w:rsidRPr="00AC4D3F" w:rsidRDefault="00AC4D3F" w:rsidP="00AC4D3F">
            <w:pPr>
              <w:keepLines w:val="0"/>
              <w:spacing w:before="0" w:after="0" w:line="240" w:lineRule="auto"/>
              <w:rPr>
                <w:rFonts w:eastAsia="Times New Roman" w:cs="Segoe UI Light"/>
                <w:color w:val="000000"/>
                <w:szCs w:val="20"/>
                <w:lang w:eastAsia="cs-CZ"/>
              </w:rPr>
            </w:pPr>
            <w:r w:rsidRPr="00AC4D3F">
              <w:rPr>
                <w:rFonts w:eastAsia="Times New Roman" w:cs="Segoe UI Light"/>
                <w:color w:val="000000"/>
                <w:szCs w:val="20"/>
                <w:lang w:eastAsia="cs-CZ"/>
              </w:rPr>
              <w:t>Metrika kvality</w:t>
            </w:r>
          </w:p>
        </w:tc>
      </w:tr>
      <w:tr w:rsidR="00D63C1E" w:rsidRPr="00AC4D3F" w14:paraId="2A06C9E0" w14:textId="77777777" w:rsidTr="00683EE2">
        <w:trPr>
          <w:trHeight w:val="300"/>
        </w:trPr>
        <w:tc>
          <w:tcPr>
            <w:tcW w:w="1321" w:type="pct"/>
            <w:noWrap/>
            <w:hideMark/>
          </w:tcPr>
          <w:p w14:paraId="6EB771DD"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JEDNOTNÉ VEDENÍ DOKUMENTACE NAPŘÍČ MHMP</w:t>
            </w:r>
          </w:p>
        </w:tc>
        <w:tc>
          <w:tcPr>
            <w:tcW w:w="1585" w:type="pct"/>
            <w:noWrap/>
            <w:hideMark/>
          </w:tcPr>
          <w:p w14:paraId="0E983036"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Dle šablony Provozní dokumentace</w:t>
            </w:r>
          </w:p>
        </w:tc>
        <w:tc>
          <w:tcPr>
            <w:tcW w:w="2093" w:type="pct"/>
            <w:noWrap/>
            <w:hideMark/>
          </w:tcPr>
          <w:p w14:paraId="7F7E4415"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a správnosti dokumentu všemi hodnotiteli</w:t>
            </w:r>
          </w:p>
        </w:tc>
      </w:tr>
      <w:tr w:rsidR="00D63C1E" w:rsidRPr="00AC4D3F" w14:paraId="51764767" w14:textId="77777777" w:rsidTr="00683EE2">
        <w:trPr>
          <w:trHeight w:val="300"/>
        </w:trPr>
        <w:tc>
          <w:tcPr>
            <w:tcW w:w="1321" w:type="pct"/>
            <w:noWrap/>
            <w:hideMark/>
          </w:tcPr>
          <w:p w14:paraId="617B4DBF"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OPAKOVANÉ A ŘÍZENÉ PLNĚNÍ PODMÍNEK BCM DLE ČSN EN ISO 22301</w:t>
            </w:r>
          </w:p>
        </w:tc>
        <w:tc>
          <w:tcPr>
            <w:tcW w:w="1585" w:type="pct"/>
            <w:noWrap/>
            <w:hideMark/>
          </w:tcPr>
          <w:p w14:paraId="52627B24"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DR plán</w:t>
            </w:r>
          </w:p>
        </w:tc>
        <w:tc>
          <w:tcPr>
            <w:tcW w:w="2093" w:type="pct"/>
            <w:noWrap/>
            <w:hideMark/>
          </w:tcPr>
          <w:p w14:paraId="271AFD5B"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a správnosti dokumentu všemi hodnotiteli včetně provedení DR plánu</w:t>
            </w:r>
          </w:p>
        </w:tc>
      </w:tr>
      <w:tr w:rsidR="00D63C1E" w:rsidRPr="00AC4D3F" w14:paraId="7B06A249" w14:textId="77777777" w:rsidTr="00683EE2">
        <w:trPr>
          <w:trHeight w:val="300"/>
        </w:trPr>
        <w:tc>
          <w:tcPr>
            <w:tcW w:w="1321" w:type="pct"/>
            <w:noWrap/>
            <w:hideMark/>
          </w:tcPr>
          <w:p w14:paraId="419E0EDD"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OPAKOVANÉ A ŘÍZENÉ PLNĚNÍ PODMÍNEK BCM DLE ČSN EN ISO 22301</w:t>
            </w:r>
          </w:p>
        </w:tc>
        <w:tc>
          <w:tcPr>
            <w:tcW w:w="1585" w:type="pct"/>
            <w:noWrap/>
            <w:hideMark/>
          </w:tcPr>
          <w:p w14:paraId="67AD02F5"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Interní testování</w:t>
            </w:r>
          </w:p>
        </w:tc>
        <w:tc>
          <w:tcPr>
            <w:tcW w:w="2093" w:type="pct"/>
            <w:noWrap/>
            <w:hideMark/>
          </w:tcPr>
          <w:p w14:paraId="73576690"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interních testovacích scénářů s ověřením průběhu testu</w:t>
            </w:r>
          </w:p>
        </w:tc>
      </w:tr>
      <w:tr w:rsidR="00D63C1E" w:rsidRPr="00AC4D3F" w14:paraId="0905FC40" w14:textId="77777777" w:rsidTr="00683EE2">
        <w:trPr>
          <w:trHeight w:val="300"/>
        </w:trPr>
        <w:tc>
          <w:tcPr>
            <w:tcW w:w="1321" w:type="pct"/>
            <w:noWrap/>
            <w:hideMark/>
          </w:tcPr>
          <w:p w14:paraId="488CD403"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OPAKOVANÉ A ŘÍZENÉ PLNĚNÍ PODMÍNEK BCM DLE ČSN EN ISO 22301</w:t>
            </w:r>
          </w:p>
        </w:tc>
        <w:tc>
          <w:tcPr>
            <w:tcW w:w="1585" w:type="pct"/>
            <w:noWrap/>
            <w:hideMark/>
          </w:tcPr>
          <w:p w14:paraId="5DAE5CEA"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Systémové testování</w:t>
            </w:r>
          </w:p>
        </w:tc>
        <w:tc>
          <w:tcPr>
            <w:tcW w:w="2093" w:type="pct"/>
            <w:noWrap/>
            <w:hideMark/>
          </w:tcPr>
          <w:p w14:paraId="052F7772"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systémových testovacích scénářů s ověřením průběhu testu</w:t>
            </w:r>
          </w:p>
        </w:tc>
      </w:tr>
      <w:tr w:rsidR="00D63C1E" w:rsidRPr="00AC4D3F" w14:paraId="14386834" w14:textId="77777777" w:rsidTr="00683EE2">
        <w:trPr>
          <w:trHeight w:val="300"/>
        </w:trPr>
        <w:tc>
          <w:tcPr>
            <w:tcW w:w="1321" w:type="pct"/>
            <w:noWrap/>
            <w:hideMark/>
          </w:tcPr>
          <w:p w14:paraId="45AAE0B1"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OPAKOVANÉ A ŘÍZENÉ PLNĚNÍ PODMÍNEK BCM DLE ČSN EN ISO 22301</w:t>
            </w:r>
          </w:p>
        </w:tc>
        <w:tc>
          <w:tcPr>
            <w:tcW w:w="1585" w:type="pct"/>
            <w:noWrap/>
            <w:hideMark/>
          </w:tcPr>
          <w:p w14:paraId="477ABE0B"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Zátěžové testování</w:t>
            </w:r>
          </w:p>
        </w:tc>
        <w:tc>
          <w:tcPr>
            <w:tcW w:w="2093" w:type="pct"/>
            <w:noWrap/>
            <w:hideMark/>
          </w:tcPr>
          <w:p w14:paraId="4AD97A5F"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zátěžových testovacích scénářů s ověřením průběhu testu</w:t>
            </w:r>
          </w:p>
        </w:tc>
      </w:tr>
      <w:tr w:rsidR="00D63C1E" w:rsidRPr="00AC4D3F" w14:paraId="6F5C076F" w14:textId="77777777" w:rsidTr="00683EE2">
        <w:trPr>
          <w:trHeight w:val="300"/>
        </w:trPr>
        <w:tc>
          <w:tcPr>
            <w:tcW w:w="1321" w:type="pct"/>
            <w:noWrap/>
            <w:hideMark/>
          </w:tcPr>
          <w:p w14:paraId="530256A0"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OPAKOVANÉ A ŘÍZENÉ PLNĚNÍ PODMÍNEK BCM DLE ČSN EN ISO 22301</w:t>
            </w:r>
          </w:p>
        </w:tc>
        <w:tc>
          <w:tcPr>
            <w:tcW w:w="1585" w:type="pct"/>
            <w:noWrap/>
            <w:hideMark/>
          </w:tcPr>
          <w:p w14:paraId="1BC219C2"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Bezpečnostní testování</w:t>
            </w:r>
          </w:p>
        </w:tc>
        <w:tc>
          <w:tcPr>
            <w:tcW w:w="2093" w:type="pct"/>
            <w:noWrap/>
            <w:hideMark/>
          </w:tcPr>
          <w:p w14:paraId="0062F4F5"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bezpečnostních testovacích scénářů s ověřením průběhu testu</w:t>
            </w:r>
          </w:p>
        </w:tc>
      </w:tr>
      <w:tr w:rsidR="00D63C1E" w:rsidRPr="00AC4D3F" w14:paraId="6EEFF496" w14:textId="77777777" w:rsidTr="00683EE2">
        <w:trPr>
          <w:trHeight w:val="300"/>
        </w:trPr>
        <w:tc>
          <w:tcPr>
            <w:tcW w:w="1321" w:type="pct"/>
            <w:noWrap/>
            <w:hideMark/>
          </w:tcPr>
          <w:p w14:paraId="38962284"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OPAKOVANÉ A ŘÍZENÉ PLNĚNÍ PODMÍNEK BCM DLE ČSN EN ISO 22301</w:t>
            </w:r>
          </w:p>
        </w:tc>
        <w:tc>
          <w:tcPr>
            <w:tcW w:w="1585" w:type="pct"/>
            <w:noWrap/>
            <w:hideMark/>
          </w:tcPr>
          <w:p w14:paraId="72B6E71C"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Akceptační testování</w:t>
            </w:r>
          </w:p>
        </w:tc>
        <w:tc>
          <w:tcPr>
            <w:tcW w:w="2093" w:type="pct"/>
            <w:noWrap/>
            <w:hideMark/>
          </w:tcPr>
          <w:p w14:paraId="6DCD101C"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existence, úplnosti interních testovacích scénářů s ověřením průběhu testu a akceptace</w:t>
            </w:r>
          </w:p>
        </w:tc>
      </w:tr>
      <w:tr w:rsidR="00D63C1E" w:rsidRPr="00AC4D3F" w14:paraId="6D32CD45" w14:textId="77777777" w:rsidTr="00683EE2">
        <w:trPr>
          <w:trHeight w:val="300"/>
        </w:trPr>
        <w:tc>
          <w:tcPr>
            <w:tcW w:w="1321" w:type="pct"/>
            <w:noWrap/>
            <w:hideMark/>
          </w:tcPr>
          <w:p w14:paraId="0687066C"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GARANCE UPLATNĚNÍ ZÁSAD BEZPEČNOSTI</w:t>
            </w:r>
          </w:p>
        </w:tc>
        <w:tc>
          <w:tcPr>
            <w:tcW w:w="1585" w:type="pct"/>
            <w:noWrap/>
            <w:hideMark/>
          </w:tcPr>
          <w:p w14:paraId="050E0E51" w14:textId="1A92A6DC"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 xml:space="preserve">Bezpečnostní </w:t>
            </w:r>
            <w:proofErr w:type="spellStart"/>
            <w:r w:rsidRPr="00AC4D3F">
              <w:rPr>
                <w:rFonts w:eastAsia="Times New Roman" w:cs="Segoe UI Light"/>
                <w:color w:val="000000"/>
                <w:szCs w:val="20"/>
                <w:lang w:eastAsia="cs-CZ"/>
              </w:rPr>
              <w:t>Check</w:t>
            </w:r>
            <w:proofErr w:type="spellEnd"/>
            <w:r w:rsidR="007F555A">
              <w:rPr>
                <w:rFonts w:eastAsia="Times New Roman" w:cs="Segoe UI Light"/>
                <w:color w:val="000000"/>
                <w:szCs w:val="20"/>
                <w:lang w:eastAsia="cs-CZ"/>
              </w:rPr>
              <w:t xml:space="preserve"> </w:t>
            </w:r>
            <w:r w:rsidRPr="00AC4D3F">
              <w:rPr>
                <w:rFonts w:eastAsia="Times New Roman" w:cs="Segoe UI Light"/>
                <w:color w:val="000000"/>
                <w:szCs w:val="20"/>
                <w:lang w:eastAsia="cs-CZ"/>
              </w:rPr>
              <w:t>List</w:t>
            </w:r>
          </w:p>
        </w:tc>
        <w:tc>
          <w:tcPr>
            <w:tcW w:w="2093" w:type="pct"/>
            <w:noWrap/>
            <w:hideMark/>
          </w:tcPr>
          <w:p w14:paraId="0747EBEE" w14:textId="26EE2F20"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 xml:space="preserve">Ověření existence, úplnosti a posouzení souladu s bezpečnostním </w:t>
            </w:r>
            <w:proofErr w:type="spellStart"/>
            <w:r w:rsidR="007F555A">
              <w:rPr>
                <w:rFonts w:eastAsia="Times New Roman" w:cs="Segoe UI Light"/>
                <w:color w:val="000000"/>
                <w:szCs w:val="20"/>
                <w:lang w:eastAsia="cs-CZ"/>
              </w:rPr>
              <w:t>C</w:t>
            </w:r>
            <w:r w:rsidRPr="00AC4D3F">
              <w:rPr>
                <w:rFonts w:eastAsia="Times New Roman" w:cs="Segoe UI Light"/>
                <w:color w:val="000000"/>
                <w:szCs w:val="20"/>
                <w:lang w:eastAsia="cs-CZ"/>
              </w:rPr>
              <w:t>heck</w:t>
            </w:r>
            <w:proofErr w:type="spellEnd"/>
            <w:r w:rsidR="007F555A">
              <w:rPr>
                <w:rFonts w:eastAsia="Times New Roman" w:cs="Segoe UI Light"/>
                <w:color w:val="000000"/>
                <w:szCs w:val="20"/>
                <w:lang w:eastAsia="cs-CZ"/>
              </w:rPr>
              <w:t xml:space="preserve"> L</w:t>
            </w:r>
            <w:r w:rsidRPr="00AC4D3F">
              <w:rPr>
                <w:rFonts w:eastAsia="Times New Roman" w:cs="Segoe UI Light"/>
                <w:color w:val="000000"/>
                <w:szCs w:val="20"/>
                <w:lang w:eastAsia="cs-CZ"/>
              </w:rPr>
              <w:t>istem jako standardem v prostředí MHMP</w:t>
            </w:r>
          </w:p>
        </w:tc>
      </w:tr>
      <w:tr w:rsidR="00D63C1E" w:rsidRPr="00AC4D3F" w14:paraId="6BBC8513" w14:textId="77777777" w:rsidTr="00683EE2">
        <w:trPr>
          <w:trHeight w:val="300"/>
        </w:trPr>
        <w:tc>
          <w:tcPr>
            <w:tcW w:w="1321" w:type="pct"/>
            <w:noWrap/>
            <w:hideMark/>
          </w:tcPr>
          <w:p w14:paraId="50F9B8AA"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GARANCE UPLATNĚNÍ ZÁSAD BEZPEČNOSTI</w:t>
            </w:r>
          </w:p>
        </w:tc>
        <w:tc>
          <w:tcPr>
            <w:tcW w:w="1585" w:type="pct"/>
            <w:noWrap/>
            <w:hideMark/>
          </w:tcPr>
          <w:p w14:paraId="172E417B"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Integrace dodávaných řešení do jednotného Identity Management Systému v režii MHMP</w:t>
            </w:r>
          </w:p>
        </w:tc>
        <w:tc>
          <w:tcPr>
            <w:tcW w:w="2093" w:type="pct"/>
            <w:noWrap/>
            <w:hideMark/>
          </w:tcPr>
          <w:p w14:paraId="6492B87D"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připravenosti aplikačního řešení pro integraci od IDM</w:t>
            </w:r>
          </w:p>
        </w:tc>
      </w:tr>
      <w:tr w:rsidR="00D63C1E" w:rsidRPr="00AC4D3F" w14:paraId="68E9C749" w14:textId="77777777" w:rsidTr="00683EE2">
        <w:trPr>
          <w:trHeight w:val="300"/>
        </w:trPr>
        <w:tc>
          <w:tcPr>
            <w:tcW w:w="1321" w:type="pct"/>
            <w:noWrap/>
            <w:hideMark/>
          </w:tcPr>
          <w:p w14:paraId="3A4A18CC"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GARANCE UPLATNĚNÍ ZÁSAD BEZPEČNOSTI</w:t>
            </w:r>
          </w:p>
        </w:tc>
        <w:tc>
          <w:tcPr>
            <w:tcW w:w="1585" w:type="pct"/>
            <w:noWrap/>
            <w:hideMark/>
          </w:tcPr>
          <w:p w14:paraId="47A61D5B"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Integrace dodávaných řešení do centrálního řešení SIEM</w:t>
            </w:r>
          </w:p>
        </w:tc>
        <w:tc>
          <w:tcPr>
            <w:tcW w:w="2093" w:type="pct"/>
            <w:noWrap/>
            <w:hideMark/>
          </w:tcPr>
          <w:p w14:paraId="4AC0FE54"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připravenosti aplikačního řešení pro integraci od SIEM</w:t>
            </w:r>
          </w:p>
        </w:tc>
      </w:tr>
      <w:tr w:rsidR="00D63C1E" w:rsidRPr="00AC4D3F" w14:paraId="2A61CD55" w14:textId="77777777" w:rsidTr="00683EE2">
        <w:trPr>
          <w:trHeight w:val="300"/>
        </w:trPr>
        <w:tc>
          <w:tcPr>
            <w:tcW w:w="1321" w:type="pct"/>
            <w:noWrap/>
            <w:hideMark/>
          </w:tcPr>
          <w:p w14:paraId="6B8F3580"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PLNĚNÍ LEGISLATIVNÍCH PODMÍNEK PROVOZU</w:t>
            </w:r>
          </w:p>
        </w:tc>
        <w:tc>
          <w:tcPr>
            <w:tcW w:w="1585" w:type="pct"/>
            <w:noWrap/>
            <w:hideMark/>
          </w:tcPr>
          <w:p w14:paraId="7004649C"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souladu</w:t>
            </w:r>
          </w:p>
        </w:tc>
        <w:tc>
          <w:tcPr>
            <w:tcW w:w="2093" w:type="pct"/>
            <w:noWrap/>
            <w:hideMark/>
          </w:tcPr>
          <w:p w14:paraId="7394B146"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Kontrola a ověření existence vyplněného dotazníku na plnění legislativních požadavků</w:t>
            </w:r>
          </w:p>
        </w:tc>
      </w:tr>
      <w:tr w:rsidR="00D63C1E" w:rsidRPr="00AC4D3F" w14:paraId="59DC8471" w14:textId="77777777" w:rsidTr="00683EE2">
        <w:trPr>
          <w:trHeight w:val="300"/>
        </w:trPr>
        <w:tc>
          <w:tcPr>
            <w:tcW w:w="1321" w:type="pct"/>
            <w:noWrap/>
            <w:hideMark/>
          </w:tcPr>
          <w:p w14:paraId="050EF5F2"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STANDARDIZACE PROCESŮ SPRÁVY SLUŽEB ČSN ISO/IEC 20000</w:t>
            </w:r>
          </w:p>
        </w:tc>
        <w:tc>
          <w:tcPr>
            <w:tcW w:w="1585" w:type="pct"/>
            <w:noWrap/>
            <w:hideMark/>
          </w:tcPr>
          <w:p w14:paraId="29FE0401" w14:textId="77777777" w:rsidR="00AC4D3F" w:rsidRPr="00AC4D3F" w:rsidRDefault="00AC4D3F" w:rsidP="00AC4D3F">
            <w:pPr>
              <w:keepLines w:val="0"/>
              <w:spacing w:before="0" w:after="0"/>
              <w:rPr>
                <w:rFonts w:eastAsia="Times New Roman" w:cs="Segoe UI Light"/>
                <w:color w:val="000000"/>
                <w:szCs w:val="20"/>
                <w:lang w:eastAsia="cs-CZ"/>
              </w:rPr>
            </w:pPr>
            <w:proofErr w:type="spellStart"/>
            <w:r w:rsidRPr="00AC4D3F">
              <w:rPr>
                <w:rFonts w:eastAsia="Times New Roman" w:cs="Segoe UI Light"/>
                <w:color w:val="000000"/>
                <w:szCs w:val="20"/>
                <w:lang w:eastAsia="cs-CZ"/>
              </w:rPr>
              <w:t>Service</w:t>
            </w:r>
            <w:proofErr w:type="spellEnd"/>
            <w:r w:rsidRPr="00AC4D3F">
              <w:rPr>
                <w:rFonts w:eastAsia="Times New Roman" w:cs="Segoe UI Light"/>
                <w:color w:val="000000"/>
                <w:szCs w:val="20"/>
                <w:lang w:eastAsia="cs-CZ"/>
              </w:rPr>
              <w:t xml:space="preserve"> </w:t>
            </w:r>
            <w:proofErr w:type="spellStart"/>
            <w:r w:rsidRPr="00AC4D3F">
              <w:rPr>
                <w:rFonts w:eastAsia="Times New Roman" w:cs="Segoe UI Light"/>
                <w:color w:val="000000"/>
                <w:szCs w:val="20"/>
                <w:lang w:eastAsia="cs-CZ"/>
              </w:rPr>
              <w:t>Desk</w:t>
            </w:r>
            <w:proofErr w:type="spellEnd"/>
          </w:p>
        </w:tc>
        <w:tc>
          <w:tcPr>
            <w:tcW w:w="2093" w:type="pct"/>
            <w:noWrap/>
            <w:hideMark/>
          </w:tcPr>
          <w:p w14:paraId="10EC71F5"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 xml:space="preserve">Ověření připravenosti aplikačního řešení pro integraci do </w:t>
            </w:r>
            <w:proofErr w:type="spellStart"/>
            <w:r w:rsidRPr="00AC4D3F">
              <w:rPr>
                <w:rFonts w:eastAsia="Times New Roman" w:cs="Segoe UI Light"/>
                <w:color w:val="000000"/>
                <w:szCs w:val="20"/>
                <w:lang w:eastAsia="cs-CZ"/>
              </w:rPr>
              <w:t>Service</w:t>
            </w:r>
            <w:proofErr w:type="spellEnd"/>
            <w:r w:rsidRPr="00AC4D3F">
              <w:rPr>
                <w:rFonts w:eastAsia="Times New Roman" w:cs="Segoe UI Light"/>
                <w:color w:val="000000"/>
                <w:szCs w:val="20"/>
                <w:lang w:eastAsia="cs-CZ"/>
              </w:rPr>
              <w:t xml:space="preserve"> </w:t>
            </w:r>
            <w:proofErr w:type="spellStart"/>
            <w:r w:rsidRPr="00AC4D3F">
              <w:rPr>
                <w:rFonts w:eastAsia="Times New Roman" w:cs="Segoe UI Light"/>
                <w:color w:val="000000"/>
                <w:szCs w:val="20"/>
                <w:lang w:eastAsia="cs-CZ"/>
              </w:rPr>
              <w:t>Desk</w:t>
            </w:r>
            <w:proofErr w:type="spellEnd"/>
            <w:r w:rsidRPr="00AC4D3F">
              <w:rPr>
                <w:rFonts w:eastAsia="Times New Roman" w:cs="Segoe UI Light"/>
                <w:color w:val="000000"/>
                <w:szCs w:val="20"/>
                <w:lang w:eastAsia="cs-CZ"/>
              </w:rPr>
              <w:t xml:space="preserve"> řešení a procesů</w:t>
            </w:r>
          </w:p>
        </w:tc>
      </w:tr>
      <w:tr w:rsidR="00D63C1E" w:rsidRPr="00AC4D3F" w14:paraId="60FBA1B1" w14:textId="77777777" w:rsidTr="00683EE2">
        <w:trPr>
          <w:trHeight w:val="300"/>
        </w:trPr>
        <w:tc>
          <w:tcPr>
            <w:tcW w:w="1321" w:type="pct"/>
            <w:noWrap/>
            <w:hideMark/>
          </w:tcPr>
          <w:p w14:paraId="7BD1C4FB"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lastRenderedPageBreak/>
              <w:t>STANDARDIZACE PROCESŮ SPRÁVY SLUŽEB ČSN ISO/IEC 20000</w:t>
            </w:r>
          </w:p>
        </w:tc>
        <w:tc>
          <w:tcPr>
            <w:tcW w:w="1585" w:type="pct"/>
            <w:noWrap/>
            <w:hideMark/>
          </w:tcPr>
          <w:p w14:paraId="397EBA89"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Katalog služeb</w:t>
            </w:r>
          </w:p>
        </w:tc>
        <w:tc>
          <w:tcPr>
            <w:tcW w:w="2093" w:type="pct"/>
            <w:noWrap/>
            <w:hideMark/>
          </w:tcPr>
          <w:p w14:paraId="4DC6DC3B"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zavedení řešení do Katalogu služeb MHMP</w:t>
            </w:r>
          </w:p>
        </w:tc>
      </w:tr>
      <w:tr w:rsidR="00D63C1E" w:rsidRPr="00AC4D3F" w14:paraId="6CD8819D" w14:textId="77777777" w:rsidTr="00683EE2">
        <w:trPr>
          <w:trHeight w:val="300"/>
        </w:trPr>
        <w:tc>
          <w:tcPr>
            <w:tcW w:w="1321" w:type="pct"/>
            <w:noWrap/>
            <w:hideMark/>
          </w:tcPr>
          <w:p w14:paraId="3076F079"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STANDARDIZACE PROCESŮ SPRÁVY SLUŽEB ČSN ISO/IEC 20000</w:t>
            </w:r>
          </w:p>
        </w:tc>
        <w:tc>
          <w:tcPr>
            <w:tcW w:w="1585" w:type="pct"/>
            <w:noWrap/>
            <w:hideMark/>
          </w:tcPr>
          <w:p w14:paraId="5DF41E62" w14:textId="77777777" w:rsidR="00AC4D3F" w:rsidRPr="00AC4D3F" w:rsidRDefault="00AC4D3F" w:rsidP="00AC4D3F">
            <w:pPr>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Konfigurační management - jednotné vedení dokumentace napříč MHMP</w:t>
            </w:r>
          </w:p>
        </w:tc>
        <w:tc>
          <w:tcPr>
            <w:tcW w:w="2093" w:type="pct"/>
            <w:noWrap/>
            <w:hideMark/>
          </w:tcPr>
          <w:p w14:paraId="793E79ED" w14:textId="77777777" w:rsidR="00AC4D3F" w:rsidRPr="00AC4D3F" w:rsidRDefault="00AC4D3F" w:rsidP="00AC4D3F">
            <w:pPr>
              <w:keepNext/>
              <w:keepLines w:val="0"/>
              <w:spacing w:before="0" w:after="0"/>
              <w:rPr>
                <w:rFonts w:eastAsia="Times New Roman" w:cs="Segoe UI Light"/>
                <w:color w:val="000000"/>
                <w:szCs w:val="20"/>
                <w:lang w:eastAsia="cs-CZ"/>
              </w:rPr>
            </w:pPr>
            <w:r w:rsidRPr="00AC4D3F">
              <w:rPr>
                <w:rFonts w:eastAsia="Times New Roman" w:cs="Segoe UI Light"/>
                <w:color w:val="000000"/>
                <w:szCs w:val="20"/>
                <w:lang w:eastAsia="cs-CZ"/>
              </w:rPr>
              <w:t>Ověření zavedení konfiguračního managementu do EA MHMP</w:t>
            </w:r>
          </w:p>
        </w:tc>
      </w:tr>
    </w:tbl>
    <w:p w14:paraId="43A02604" w14:textId="05077D1F" w:rsidR="00617E74" w:rsidRPr="00617E74" w:rsidRDefault="00AC4D3F" w:rsidP="00AC4D3F">
      <w:pPr>
        <w:pStyle w:val="Titulek"/>
      </w:pPr>
      <w:bookmarkStart w:id="33" w:name="_Toc530560406"/>
      <w:r>
        <w:t xml:space="preserve">Tabulka </w:t>
      </w:r>
      <w:r w:rsidR="00E23FB5">
        <w:rPr>
          <w:noProof/>
        </w:rPr>
        <w:fldChar w:fldCharType="begin"/>
      </w:r>
      <w:r w:rsidR="00E23FB5">
        <w:rPr>
          <w:noProof/>
        </w:rPr>
        <w:instrText xml:space="preserve"> SEQ Tabulka \* ARABIC </w:instrText>
      </w:r>
      <w:r w:rsidR="00E23FB5">
        <w:rPr>
          <w:noProof/>
        </w:rPr>
        <w:fldChar w:fldCharType="separate"/>
      </w:r>
      <w:r w:rsidR="004A4B62">
        <w:rPr>
          <w:noProof/>
        </w:rPr>
        <w:t>3</w:t>
      </w:r>
      <w:r w:rsidR="00E23FB5">
        <w:rPr>
          <w:noProof/>
        </w:rPr>
        <w:fldChar w:fldCharType="end"/>
      </w:r>
      <w:r>
        <w:t>: Metriky kvality</w:t>
      </w:r>
      <w:bookmarkEnd w:id="33"/>
    </w:p>
    <w:p w14:paraId="694C5C1B" w14:textId="70EF9CB9" w:rsidR="003A07AB" w:rsidRPr="002B3AFD" w:rsidRDefault="003A07AB" w:rsidP="003A07AB">
      <w:pPr>
        <w:pStyle w:val="Nadpis1"/>
      </w:pPr>
      <w:bookmarkStart w:id="34" w:name="_Toc25248711"/>
      <w:r>
        <w:lastRenderedPageBreak/>
        <w:t>Role a zodpovědnosti systému kvality</w:t>
      </w:r>
      <w:bookmarkEnd w:id="34"/>
    </w:p>
    <w:p w14:paraId="31767A1C" w14:textId="77777777" w:rsidR="003A07AB" w:rsidRDefault="003A07AB" w:rsidP="003A07AB">
      <w:pPr>
        <w:pStyle w:val="Nadpis2"/>
      </w:pPr>
      <w:bookmarkStart w:id="35" w:name="_Toc25248712"/>
      <w:r>
        <w:t>Řídící výbor kvality</w:t>
      </w:r>
      <w:bookmarkEnd w:id="35"/>
    </w:p>
    <w:p w14:paraId="29375924" w14:textId="77777777" w:rsidR="003A07AB" w:rsidRDefault="003A07AB" w:rsidP="003A07AB">
      <w:pPr>
        <w:jc w:val="both"/>
      </w:pPr>
      <w:r>
        <w:t>Je nejvyšším orgánem řízení systému kvality. V pravidelných intervalech vyhodnocuje a naplňuje podmínky vyplývající z výstupů:</w:t>
      </w:r>
    </w:p>
    <w:p w14:paraId="4B63932B" w14:textId="77777777" w:rsidR="003A07AB" w:rsidRDefault="003A07AB" w:rsidP="00722E34">
      <w:pPr>
        <w:pStyle w:val="Odstavecseseznamem"/>
        <w:numPr>
          <w:ilvl w:val="0"/>
          <w:numId w:val="6"/>
        </w:numPr>
      </w:pPr>
      <w:r>
        <w:t>BIA</w:t>
      </w:r>
    </w:p>
    <w:p w14:paraId="4611B156" w14:textId="77777777" w:rsidR="003A07AB" w:rsidRDefault="003A07AB" w:rsidP="00722E34">
      <w:pPr>
        <w:pStyle w:val="Odstavecseseznamem"/>
        <w:numPr>
          <w:ilvl w:val="0"/>
          <w:numId w:val="6"/>
        </w:numPr>
      </w:pPr>
      <w:r>
        <w:t>Registru kvality</w:t>
      </w:r>
    </w:p>
    <w:p w14:paraId="2FCD0C7B" w14:textId="77777777" w:rsidR="003A07AB" w:rsidRDefault="003A07AB" w:rsidP="00722E34">
      <w:pPr>
        <w:pStyle w:val="Odstavecseseznamem"/>
        <w:numPr>
          <w:ilvl w:val="0"/>
          <w:numId w:val="6"/>
        </w:numPr>
      </w:pPr>
      <w:r>
        <w:t>Registru rizik</w:t>
      </w:r>
    </w:p>
    <w:p w14:paraId="68649529" w14:textId="4699518E" w:rsidR="003A07AB" w:rsidRDefault="003A07AB" w:rsidP="00722E34">
      <w:pPr>
        <w:pStyle w:val="Odstavecseseznamem"/>
        <w:numPr>
          <w:ilvl w:val="0"/>
          <w:numId w:val="6"/>
        </w:numPr>
      </w:pPr>
      <w:r>
        <w:t>Registru</w:t>
      </w:r>
      <w:r w:rsidR="00F26AF0">
        <w:t xml:space="preserve"> opatření</w:t>
      </w:r>
    </w:p>
    <w:p w14:paraId="02DA8849" w14:textId="50DB72A6" w:rsidR="005F330A" w:rsidRDefault="005F330A" w:rsidP="00722E34">
      <w:pPr>
        <w:pStyle w:val="Odstavecseseznamem"/>
        <w:numPr>
          <w:ilvl w:val="0"/>
          <w:numId w:val="6"/>
        </w:numPr>
      </w:pPr>
      <w:r>
        <w:t>Registru změn</w:t>
      </w:r>
    </w:p>
    <w:p w14:paraId="20C21B21" w14:textId="77777777" w:rsidR="005F330A" w:rsidRDefault="005F330A" w:rsidP="003A07AB">
      <w:pPr>
        <w:jc w:val="both"/>
      </w:pPr>
    </w:p>
    <w:p w14:paraId="75BB34DC" w14:textId="0DCA30E3" w:rsidR="003A07AB" w:rsidRDefault="003A07AB" w:rsidP="003A07AB">
      <w:pPr>
        <w:jc w:val="both"/>
      </w:pPr>
      <w:r>
        <w:t>Řídící výbor je složen ze zástupců:</w:t>
      </w:r>
    </w:p>
    <w:p w14:paraId="369CCE9F" w14:textId="440172C4" w:rsidR="00F3530B" w:rsidRDefault="00F3530B" w:rsidP="00722E34">
      <w:pPr>
        <w:pStyle w:val="Odstavecseseznamem"/>
        <w:numPr>
          <w:ilvl w:val="0"/>
          <w:numId w:val="6"/>
        </w:numPr>
      </w:pPr>
      <w:r>
        <w:t>Ředitel IT</w:t>
      </w:r>
    </w:p>
    <w:p w14:paraId="29E7DC80" w14:textId="0ABAAD73" w:rsidR="003A07AB" w:rsidRDefault="0034452C" w:rsidP="00722E34">
      <w:pPr>
        <w:pStyle w:val="Odstavecseseznamem"/>
        <w:numPr>
          <w:ilvl w:val="0"/>
          <w:numId w:val="6"/>
        </w:numPr>
      </w:pPr>
      <w:r>
        <w:t>Provozní ředitel</w:t>
      </w:r>
    </w:p>
    <w:p w14:paraId="3F02E8A7" w14:textId="77777777" w:rsidR="003A07AB" w:rsidRDefault="003A07AB" w:rsidP="00722E34">
      <w:pPr>
        <w:pStyle w:val="Odstavecseseznamem"/>
        <w:numPr>
          <w:ilvl w:val="0"/>
          <w:numId w:val="6"/>
        </w:numPr>
      </w:pPr>
      <w:r>
        <w:t>Manažer kvality</w:t>
      </w:r>
    </w:p>
    <w:p w14:paraId="6DA41373" w14:textId="069C9E40" w:rsidR="003A07AB" w:rsidRDefault="003A07AB" w:rsidP="00722E34">
      <w:pPr>
        <w:pStyle w:val="Odstavecseseznamem"/>
        <w:numPr>
          <w:ilvl w:val="0"/>
          <w:numId w:val="6"/>
        </w:numPr>
      </w:pPr>
      <w:r>
        <w:t xml:space="preserve">Projektový manažer </w:t>
      </w:r>
      <w:r w:rsidR="0034452C">
        <w:t>MHMP</w:t>
      </w:r>
    </w:p>
    <w:p w14:paraId="166C6D09" w14:textId="77777777" w:rsidR="003A07AB" w:rsidRDefault="003A07AB" w:rsidP="003A07AB">
      <w:pPr>
        <w:pStyle w:val="Nadpis2"/>
      </w:pPr>
      <w:bookmarkStart w:id="36" w:name="_Toc25248713"/>
      <w:r>
        <w:t>RACI matice odpovědností</w:t>
      </w:r>
      <w:bookmarkEnd w:id="36"/>
    </w:p>
    <w:p w14:paraId="589FB208" w14:textId="77777777" w:rsidR="003A07AB" w:rsidRDefault="003A07AB" w:rsidP="003A07AB">
      <w:pPr>
        <w:jc w:val="both"/>
      </w:pPr>
      <w:r>
        <w:t>Pro úspěšné dosažení cílů kvality bude aplikována metoda s použitím RACI matice p</w:t>
      </w:r>
      <w:r w:rsidRPr="00761EE8">
        <w:t xml:space="preserve">ro přiřazení a zobrazení odpovědností </w:t>
      </w:r>
      <w:r>
        <w:t>rolí v </w:t>
      </w:r>
      <w:r w:rsidRPr="00761EE8">
        <w:t>úkolu</w:t>
      </w:r>
      <w:r>
        <w:t xml:space="preserve"> a svěřených oblastech</w:t>
      </w:r>
      <w:r w:rsidRPr="00761EE8">
        <w:t xml:space="preserve"> projekt</w:t>
      </w:r>
      <w:r>
        <w:t>ů</w:t>
      </w:r>
      <w:r w:rsidRPr="00761EE8">
        <w:t>, služ</w:t>
      </w:r>
      <w:r>
        <w:t>eb</w:t>
      </w:r>
      <w:r w:rsidRPr="00761EE8">
        <w:t xml:space="preserve"> či proces</w:t>
      </w:r>
      <w:r>
        <w:t>ů</w:t>
      </w:r>
      <w:r w:rsidRPr="00761EE8">
        <w:t xml:space="preserve"> v</w:t>
      </w:r>
      <w:r>
        <w:t> MHMP.</w:t>
      </w:r>
    </w:p>
    <w:p w14:paraId="017DCCDA" w14:textId="77777777" w:rsidR="003A07AB" w:rsidRDefault="003A07AB" w:rsidP="003A07AB"/>
    <w:p w14:paraId="522888E8" w14:textId="77777777" w:rsidR="003A07AB" w:rsidRPr="00133CD1" w:rsidRDefault="003A07AB" w:rsidP="003A07AB">
      <w:r>
        <w:t>Vysvětlivky:</w:t>
      </w:r>
    </w:p>
    <w:p w14:paraId="78191195" w14:textId="343B9095" w:rsidR="003A07AB" w:rsidRDefault="003A07AB" w:rsidP="003A07AB">
      <w:r w:rsidRPr="00D409BD">
        <w:rPr>
          <w:b/>
        </w:rPr>
        <w:t xml:space="preserve">R </w:t>
      </w:r>
      <w:r w:rsidR="00F224D8" w:rsidRPr="00D409BD">
        <w:rPr>
          <w:b/>
        </w:rPr>
        <w:t xml:space="preserve">– </w:t>
      </w:r>
      <w:proofErr w:type="spellStart"/>
      <w:r w:rsidRPr="00D409BD">
        <w:rPr>
          <w:b/>
        </w:rPr>
        <w:t>Responsible</w:t>
      </w:r>
      <w:proofErr w:type="spellEnd"/>
      <w:r>
        <w:t xml:space="preserve"> </w:t>
      </w:r>
      <w:r w:rsidR="00F224D8">
        <w:t xml:space="preserve">– </w:t>
      </w:r>
      <w:r>
        <w:t xml:space="preserve">role odpovědná za splnění úkolu </w:t>
      </w:r>
    </w:p>
    <w:p w14:paraId="74C47C9C" w14:textId="1C76B560" w:rsidR="003A07AB" w:rsidRDefault="003A07AB" w:rsidP="003A07AB">
      <w:r w:rsidRPr="00D409BD">
        <w:rPr>
          <w:b/>
        </w:rPr>
        <w:t xml:space="preserve">A </w:t>
      </w:r>
      <w:r w:rsidR="00F224D8" w:rsidRPr="00D409BD">
        <w:rPr>
          <w:b/>
        </w:rPr>
        <w:t>–</w:t>
      </w:r>
      <w:r w:rsidRPr="00D409BD">
        <w:rPr>
          <w:b/>
        </w:rPr>
        <w:t xml:space="preserve"> </w:t>
      </w:r>
      <w:proofErr w:type="spellStart"/>
      <w:r w:rsidR="00F224D8" w:rsidRPr="00D409BD">
        <w:rPr>
          <w:b/>
        </w:rPr>
        <w:t>Accountable</w:t>
      </w:r>
      <w:proofErr w:type="spellEnd"/>
      <w:r w:rsidR="00F224D8">
        <w:t xml:space="preserve"> (někdy též </w:t>
      </w:r>
      <w:proofErr w:type="spellStart"/>
      <w:r>
        <w:t>Approver</w:t>
      </w:r>
      <w:proofErr w:type="spellEnd"/>
      <w:r w:rsidR="00F224D8">
        <w:t>)</w:t>
      </w:r>
      <w:r>
        <w:t xml:space="preserve"> </w:t>
      </w:r>
      <w:r w:rsidR="00F224D8">
        <w:t xml:space="preserve">– </w:t>
      </w:r>
      <w:r>
        <w:t>role odpovědná za celý úkol</w:t>
      </w:r>
    </w:p>
    <w:p w14:paraId="30ED53B3" w14:textId="1D02A73A" w:rsidR="003A07AB" w:rsidRDefault="003A07AB" w:rsidP="003A07AB">
      <w:r w:rsidRPr="00D409BD">
        <w:rPr>
          <w:b/>
        </w:rPr>
        <w:t xml:space="preserve">C </w:t>
      </w:r>
      <w:r w:rsidR="00F224D8" w:rsidRPr="00D409BD">
        <w:rPr>
          <w:b/>
        </w:rPr>
        <w:t xml:space="preserve">– </w:t>
      </w:r>
      <w:proofErr w:type="spellStart"/>
      <w:r w:rsidRPr="00D409BD">
        <w:rPr>
          <w:b/>
        </w:rPr>
        <w:t>Consulted</w:t>
      </w:r>
      <w:proofErr w:type="spellEnd"/>
      <w:r>
        <w:t xml:space="preserve"> – role poskytující konzultaci k</w:t>
      </w:r>
      <w:r w:rsidR="002B7BCA">
        <w:t> </w:t>
      </w:r>
      <w:r>
        <w:t>úkolu</w:t>
      </w:r>
    </w:p>
    <w:p w14:paraId="1BB0CA94" w14:textId="7486BADF" w:rsidR="003A07AB" w:rsidRDefault="003A07AB" w:rsidP="003A07AB">
      <w:r w:rsidRPr="00D409BD">
        <w:rPr>
          <w:b/>
        </w:rPr>
        <w:t xml:space="preserve">I </w:t>
      </w:r>
      <w:r w:rsidR="00F224D8" w:rsidRPr="00D409BD">
        <w:rPr>
          <w:b/>
        </w:rPr>
        <w:t xml:space="preserve">– </w:t>
      </w:r>
      <w:proofErr w:type="spellStart"/>
      <w:r w:rsidRPr="00D409BD">
        <w:rPr>
          <w:b/>
        </w:rPr>
        <w:t>Informed</w:t>
      </w:r>
      <w:proofErr w:type="spellEnd"/>
      <w:r>
        <w:t xml:space="preserve"> – role, která má být informována o průběhu plnění</w:t>
      </w:r>
      <w:r w:rsidR="00CA06B7">
        <w:t xml:space="preserve"> či rozhodnutích v</w:t>
      </w:r>
      <w:r w:rsidR="002B7BCA">
        <w:t> </w:t>
      </w:r>
      <w:r>
        <w:t>úkolu</w:t>
      </w:r>
    </w:p>
    <w:p w14:paraId="68584D5B" w14:textId="77777777" w:rsidR="003A07AB" w:rsidRDefault="003A07AB" w:rsidP="003A07AB"/>
    <w:tbl>
      <w:tblPr>
        <w:tblStyle w:val="Mkatabulky"/>
        <w:tblW w:w="5913" w:type="pct"/>
        <w:tblInd w:w="-717" w:type="dxa"/>
        <w:tblLayout w:type="fixed"/>
        <w:tblLook w:val="04A0" w:firstRow="1" w:lastRow="0" w:firstColumn="1" w:lastColumn="0" w:noHBand="0" w:noVBand="1"/>
      </w:tblPr>
      <w:tblGrid>
        <w:gridCol w:w="2413"/>
        <w:gridCol w:w="1181"/>
        <w:gridCol w:w="1376"/>
        <w:gridCol w:w="1135"/>
        <w:gridCol w:w="850"/>
        <w:gridCol w:w="1268"/>
        <w:gridCol w:w="1129"/>
        <w:gridCol w:w="1358"/>
      </w:tblGrid>
      <w:tr w:rsidR="00C73ED0" w:rsidRPr="00642320" w14:paraId="5A9D1109" w14:textId="77777777" w:rsidTr="005B3F52">
        <w:trPr>
          <w:cnfStyle w:val="100000000000" w:firstRow="1" w:lastRow="0" w:firstColumn="0" w:lastColumn="0" w:oddVBand="0" w:evenVBand="0" w:oddHBand="0" w:evenHBand="0" w:firstRowFirstColumn="0" w:firstRowLastColumn="0" w:lastRowFirstColumn="0" w:lastRowLastColumn="0"/>
          <w:tblHeader/>
        </w:trPr>
        <w:tc>
          <w:tcPr>
            <w:tcW w:w="1126" w:type="pct"/>
            <w:tcBorders>
              <w:tl2br w:val="single" w:sz="4" w:space="0" w:color="auto"/>
              <w:tr2bl w:val="nil"/>
            </w:tcBorders>
          </w:tcPr>
          <w:p w14:paraId="770CEA2C" w14:textId="51AE4A83" w:rsidR="00984330" w:rsidRDefault="00C4069F" w:rsidP="00D409BD">
            <w:pPr>
              <w:spacing w:after="0" w:line="240" w:lineRule="auto"/>
              <w:jc w:val="right"/>
              <w:rPr>
                <w:b w:val="0"/>
              </w:rPr>
            </w:pPr>
            <w:r>
              <w:rPr>
                <w:smallCaps w:val="0"/>
              </w:rPr>
              <w:t>P</w:t>
            </w:r>
            <w:r w:rsidR="001652EE" w:rsidRPr="00642320">
              <w:rPr>
                <w:smallCaps w:val="0"/>
              </w:rPr>
              <w:t>rocesy</w:t>
            </w:r>
          </w:p>
          <w:p w14:paraId="51A2EE00" w14:textId="4BCA9B9D" w:rsidR="001652EE" w:rsidRDefault="00984330" w:rsidP="00C4069F">
            <w:pPr>
              <w:spacing w:before="0" w:after="0" w:line="240" w:lineRule="auto"/>
              <w:jc w:val="right"/>
              <w:rPr>
                <w:b w:val="0"/>
              </w:rPr>
            </w:pPr>
            <w:r>
              <w:rPr>
                <w:smallCaps w:val="0"/>
              </w:rPr>
              <w:t>M</w:t>
            </w:r>
            <w:r w:rsidR="001652EE" w:rsidRPr="00642320">
              <w:rPr>
                <w:smallCaps w:val="0"/>
              </w:rPr>
              <w:t>igrace</w:t>
            </w:r>
          </w:p>
          <w:p w14:paraId="194A747F" w14:textId="77777777" w:rsidR="00984330" w:rsidRDefault="00984330" w:rsidP="00984330">
            <w:pPr>
              <w:spacing w:before="0" w:after="0" w:line="240" w:lineRule="auto"/>
              <w:jc w:val="left"/>
              <w:rPr>
                <w:b w:val="0"/>
              </w:rPr>
            </w:pPr>
          </w:p>
          <w:p w14:paraId="1E9C81BD" w14:textId="22C0D5DC" w:rsidR="00984330" w:rsidRPr="00642320" w:rsidRDefault="00984330" w:rsidP="00D409BD">
            <w:pPr>
              <w:spacing w:before="0" w:after="0" w:line="240" w:lineRule="auto"/>
              <w:jc w:val="left"/>
              <w:rPr>
                <w:smallCaps w:val="0"/>
              </w:rPr>
            </w:pPr>
            <w:r>
              <w:rPr>
                <w:smallCaps w:val="0"/>
              </w:rPr>
              <w:t>Role</w:t>
            </w:r>
          </w:p>
        </w:tc>
        <w:tc>
          <w:tcPr>
            <w:tcW w:w="551" w:type="pct"/>
          </w:tcPr>
          <w:p w14:paraId="7529F5CA" w14:textId="77777777" w:rsidR="003A07AB" w:rsidRPr="00642320" w:rsidRDefault="003A07AB" w:rsidP="00AB58E3">
            <w:pPr>
              <w:jc w:val="both"/>
              <w:rPr>
                <w:smallCaps w:val="0"/>
              </w:rPr>
            </w:pPr>
            <w:r>
              <w:rPr>
                <w:smallCaps w:val="0"/>
              </w:rPr>
              <w:t>Ověřování plnění cílů kvality</w:t>
            </w:r>
          </w:p>
        </w:tc>
        <w:tc>
          <w:tcPr>
            <w:tcW w:w="642" w:type="pct"/>
          </w:tcPr>
          <w:p w14:paraId="65C7472F" w14:textId="77777777" w:rsidR="003A07AB" w:rsidRPr="00642320" w:rsidRDefault="003A07AB" w:rsidP="00AB58E3">
            <w:pPr>
              <w:jc w:val="both"/>
              <w:rPr>
                <w:smallCaps w:val="0"/>
              </w:rPr>
            </w:pPr>
            <w:r>
              <w:rPr>
                <w:smallCaps w:val="0"/>
              </w:rPr>
              <w:t>Správa registru kvality</w:t>
            </w:r>
            <w:r w:rsidRPr="00642320">
              <w:rPr>
                <w:smallCaps w:val="0"/>
              </w:rPr>
              <w:t xml:space="preserve"> </w:t>
            </w:r>
          </w:p>
        </w:tc>
        <w:tc>
          <w:tcPr>
            <w:tcW w:w="530" w:type="pct"/>
          </w:tcPr>
          <w:p w14:paraId="2902B935" w14:textId="77777777" w:rsidR="003A07AB" w:rsidRPr="00642320" w:rsidRDefault="003A07AB" w:rsidP="00AB58E3">
            <w:pPr>
              <w:jc w:val="both"/>
              <w:rPr>
                <w:smallCaps w:val="0"/>
              </w:rPr>
            </w:pPr>
            <w:r>
              <w:rPr>
                <w:smallCaps w:val="0"/>
              </w:rPr>
              <w:t>Správa registru rizik</w:t>
            </w:r>
          </w:p>
        </w:tc>
        <w:tc>
          <w:tcPr>
            <w:tcW w:w="397" w:type="pct"/>
          </w:tcPr>
          <w:p w14:paraId="6887E5A4" w14:textId="77777777" w:rsidR="003A07AB" w:rsidRPr="00642320" w:rsidRDefault="003A07AB" w:rsidP="00AB58E3">
            <w:pPr>
              <w:jc w:val="both"/>
              <w:rPr>
                <w:smallCaps w:val="0"/>
              </w:rPr>
            </w:pPr>
            <w:r>
              <w:rPr>
                <w:smallCaps w:val="0"/>
              </w:rPr>
              <w:t>Správa registru opatření</w:t>
            </w:r>
          </w:p>
        </w:tc>
        <w:tc>
          <w:tcPr>
            <w:tcW w:w="592" w:type="pct"/>
          </w:tcPr>
          <w:p w14:paraId="4081B80B" w14:textId="77777777" w:rsidR="003A07AB" w:rsidRPr="00642320" w:rsidRDefault="003A07AB" w:rsidP="00AB58E3">
            <w:pPr>
              <w:jc w:val="both"/>
              <w:rPr>
                <w:smallCaps w:val="0"/>
              </w:rPr>
            </w:pPr>
            <w:r>
              <w:rPr>
                <w:smallCaps w:val="0"/>
              </w:rPr>
              <w:t>Hodnocení parametrů kvality</w:t>
            </w:r>
          </w:p>
        </w:tc>
        <w:tc>
          <w:tcPr>
            <w:tcW w:w="527" w:type="pct"/>
          </w:tcPr>
          <w:p w14:paraId="4B7E5450" w14:textId="77777777" w:rsidR="003A07AB" w:rsidRPr="00642320" w:rsidRDefault="003A07AB" w:rsidP="00AB58E3">
            <w:pPr>
              <w:jc w:val="both"/>
              <w:rPr>
                <w:smallCaps w:val="0"/>
              </w:rPr>
            </w:pPr>
            <w:r>
              <w:rPr>
                <w:smallCaps w:val="0"/>
              </w:rPr>
              <w:t>Realizace opatření</w:t>
            </w:r>
          </w:p>
        </w:tc>
        <w:tc>
          <w:tcPr>
            <w:tcW w:w="634" w:type="pct"/>
          </w:tcPr>
          <w:p w14:paraId="4875647E" w14:textId="77777777" w:rsidR="003A07AB" w:rsidRPr="00642320" w:rsidRDefault="003A07AB" w:rsidP="00D409BD">
            <w:pPr>
              <w:jc w:val="left"/>
              <w:rPr>
                <w:smallCaps w:val="0"/>
              </w:rPr>
            </w:pPr>
            <w:r w:rsidRPr="00642320">
              <w:rPr>
                <w:smallCaps w:val="0"/>
              </w:rPr>
              <w:t>Přiřazení aktuální organizační struktuře MHMM</w:t>
            </w:r>
          </w:p>
        </w:tc>
      </w:tr>
      <w:tr w:rsidR="005B3F52" w:rsidRPr="00642320" w14:paraId="2DE6393E" w14:textId="77777777" w:rsidTr="005B3F52">
        <w:tc>
          <w:tcPr>
            <w:tcW w:w="1126" w:type="pct"/>
          </w:tcPr>
          <w:p w14:paraId="56A36940"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Obchodní manažer</w:t>
            </w:r>
          </w:p>
        </w:tc>
        <w:tc>
          <w:tcPr>
            <w:tcW w:w="551" w:type="pct"/>
          </w:tcPr>
          <w:p w14:paraId="56099411"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A</w:t>
            </w:r>
          </w:p>
        </w:tc>
        <w:tc>
          <w:tcPr>
            <w:tcW w:w="642" w:type="pct"/>
          </w:tcPr>
          <w:p w14:paraId="48822585"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I</w:t>
            </w:r>
          </w:p>
        </w:tc>
        <w:tc>
          <w:tcPr>
            <w:tcW w:w="530" w:type="pct"/>
          </w:tcPr>
          <w:p w14:paraId="43E634E2"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I</w:t>
            </w:r>
          </w:p>
        </w:tc>
        <w:tc>
          <w:tcPr>
            <w:tcW w:w="397" w:type="pct"/>
          </w:tcPr>
          <w:p w14:paraId="7187AC92"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I</w:t>
            </w:r>
          </w:p>
        </w:tc>
        <w:tc>
          <w:tcPr>
            <w:tcW w:w="592" w:type="pct"/>
          </w:tcPr>
          <w:p w14:paraId="7CF46182"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I</w:t>
            </w:r>
          </w:p>
        </w:tc>
        <w:tc>
          <w:tcPr>
            <w:tcW w:w="527" w:type="pct"/>
          </w:tcPr>
          <w:p w14:paraId="464DBDD3"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I</w:t>
            </w:r>
          </w:p>
        </w:tc>
        <w:tc>
          <w:tcPr>
            <w:tcW w:w="634" w:type="pct"/>
          </w:tcPr>
          <w:p w14:paraId="2F781C66" w14:textId="3FAEB73B" w:rsidR="003A07AB" w:rsidRPr="00642320" w:rsidRDefault="00F96DE0" w:rsidP="00AB58E3">
            <w:pPr>
              <w:pStyle w:val="TableHeading"/>
              <w:rPr>
                <w:rFonts w:cstheme="minorHAnsi"/>
                <w:b w:val="0"/>
                <w:color w:val="auto"/>
                <w:sz w:val="16"/>
                <w:szCs w:val="16"/>
                <w:lang w:val="cs-CZ"/>
              </w:rPr>
            </w:pPr>
            <w:r>
              <w:rPr>
                <w:rFonts w:cstheme="minorHAnsi"/>
                <w:b w:val="0"/>
                <w:color w:val="auto"/>
                <w:sz w:val="16"/>
                <w:szCs w:val="16"/>
                <w:lang w:val="cs-CZ"/>
              </w:rPr>
              <w:t>Ř</w:t>
            </w:r>
            <w:r w:rsidR="003A07AB" w:rsidRPr="00642320">
              <w:rPr>
                <w:rFonts w:cstheme="minorHAnsi"/>
                <w:b w:val="0"/>
                <w:color w:val="auto"/>
                <w:sz w:val="16"/>
                <w:szCs w:val="16"/>
                <w:lang w:val="cs-CZ"/>
              </w:rPr>
              <w:t>editel odboru INF</w:t>
            </w:r>
          </w:p>
        </w:tc>
      </w:tr>
      <w:tr w:rsidR="005B3F52" w:rsidRPr="00642320" w14:paraId="67DFFD19" w14:textId="77777777" w:rsidTr="005B3F52">
        <w:tc>
          <w:tcPr>
            <w:tcW w:w="1126" w:type="pct"/>
          </w:tcPr>
          <w:p w14:paraId="742EBE3C" w14:textId="77777777" w:rsidR="003A07AB" w:rsidRPr="00642320" w:rsidRDefault="003A07AB" w:rsidP="00AB58E3">
            <w:pPr>
              <w:pStyle w:val="TableText"/>
              <w:rPr>
                <w:rFonts w:cstheme="minorHAnsi"/>
                <w:sz w:val="16"/>
                <w:szCs w:val="16"/>
                <w:lang w:val="cs-CZ"/>
              </w:rPr>
            </w:pPr>
            <w:r>
              <w:rPr>
                <w:rFonts w:cstheme="minorHAnsi"/>
                <w:sz w:val="16"/>
                <w:szCs w:val="16"/>
                <w:lang w:val="cs-CZ"/>
              </w:rPr>
              <w:t>Manažer kvality</w:t>
            </w:r>
          </w:p>
        </w:tc>
        <w:tc>
          <w:tcPr>
            <w:tcW w:w="551" w:type="pct"/>
          </w:tcPr>
          <w:p w14:paraId="40450546" w14:textId="266D67D9" w:rsidR="003A07AB" w:rsidRPr="00642320" w:rsidRDefault="001C5ECA"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p>
        </w:tc>
        <w:tc>
          <w:tcPr>
            <w:tcW w:w="642" w:type="pct"/>
          </w:tcPr>
          <w:p w14:paraId="32E82379" w14:textId="2F2788F6" w:rsidR="003A07AB" w:rsidRPr="00642320" w:rsidRDefault="00DB1CF8"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r w:rsidR="003A07AB">
              <w:rPr>
                <w:rFonts w:cstheme="minorHAnsi"/>
                <w:b w:val="0"/>
                <w:color w:val="auto"/>
                <w:sz w:val="16"/>
                <w:szCs w:val="16"/>
                <w:lang w:val="cs-CZ"/>
              </w:rPr>
              <w:t>A</w:t>
            </w:r>
          </w:p>
        </w:tc>
        <w:tc>
          <w:tcPr>
            <w:tcW w:w="530" w:type="pct"/>
          </w:tcPr>
          <w:p w14:paraId="0EA5B905" w14:textId="574A4C88" w:rsidR="003A07AB" w:rsidRPr="00642320" w:rsidRDefault="001C5ECA"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r w:rsidR="003A07AB">
              <w:rPr>
                <w:rFonts w:cstheme="minorHAnsi"/>
                <w:b w:val="0"/>
                <w:color w:val="auto"/>
                <w:sz w:val="16"/>
                <w:szCs w:val="16"/>
                <w:lang w:val="cs-CZ"/>
              </w:rPr>
              <w:t>A</w:t>
            </w:r>
          </w:p>
        </w:tc>
        <w:tc>
          <w:tcPr>
            <w:tcW w:w="397" w:type="pct"/>
          </w:tcPr>
          <w:p w14:paraId="06B7A30D" w14:textId="40593A7C" w:rsidR="003A07AB" w:rsidRPr="00642320" w:rsidRDefault="001C5ECA"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r w:rsidR="003A07AB">
              <w:rPr>
                <w:rFonts w:cstheme="minorHAnsi"/>
                <w:b w:val="0"/>
                <w:color w:val="auto"/>
                <w:sz w:val="16"/>
                <w:szCs w:val="16"/>
                <w:lang w:val="cs-CZ"/>
              </w:rPr>
              <w:t>A</w:t>
            </w:r>
          </w:p>
        </w:tc>
        <w:tc>
          <w:tcPr>
            <w:tcW w:w="592" w:type="pct"/>
          </w:tcPr>
          <w:p w14:paraId="4DF6DFF8" w14:textId="79DB1E1E" w:rsidR="003A07AB" w:rsidRPr="00642320" w:rsidRDefault="00766649"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r w:rsidR="003A07AB">
              <w:rPr>
                <w:rFonts w:cstheme="minorHAnsi"/>
                <w:b w:val="0"/>
                <w:color w:val="auto"/>
                <w:sz w:val="16"/>
                <w:szCs w:val="16"/>
                <w:lang w:val="cs-CZ"/>
              </w:rPr>
              <w:t>A</w:t>
            </w:r>
          </w:p>
        </w:tc>
        <w:tc>
          <w:tcPr>
            <w:tcW w:w="527" w:type="pct"/>
          </w:tcPr>
          <w:p w14:paraId="12FB1A6B" w14:textId="4E35BBA9" w:rsidR="003A07AB" w:rsidRPr="00642320" w:rsidRDefault="00D30FB2" w:rsidP="00AB58E3">
            <w:pPr>
              <w:pStyle w:val="TableHeading"/>
              <w:jc w:val="center"/>
              <w:rPr>
                <w:rFonts w:cstheme="minorHAnsi"/>
                <w:b w:val="0"/>
                <w:color w:val="auto"/>
                <w:sz w:val="16"/>
                <w:szCs w:val="16"/>
                <w:lang w:val="cs-CZ"/>
              </w:rPr>
            </w:pPr>
            <w:r>
              <w:rPr>
                <w:rFonts w:cstheme="minorHAnsi"/>
                <w:b w:val="0"/>
                <w:color w:val="auto"/>
                <w:sz w:val="16"/>
                <w:szCs w:val="16"/>
                <w:lang w:val="cs-CZ"/>
              </w:rPr>
              <w:t>I</w:t>
            </w:r>
          </w:p>
        </w:tc>
        <w:tc>
          <w:tcPr>
            <w:tcW w:w="634" w:type="pct"/>
          </w:tcPr>
          <w:p w14:paraId="46312EDF" w14:textId="77777777" w:rsidR="003A07AB" w:rsidRPr="00642320" w:rsidRDefault="003A07AB" w:rsidP="00AB58E3">
            <w:pPr>
              <w:pStyle w:val="TableHeading"/>
              <w:rPr>
                <w:rFonts w:cstheme="minorHAnsi"/>
                <w:b w:val="0"/>
                <w:color w:val="auto"/>
                <w:sz w:val="16"/>
                <w:szCs w:val="16"/>
                <w:lang w:val="cs-CZ"/>
              </w:rPr>
            </w:pPr>
            <w:r>
              <w:rPr>
                <w:rFonts w:cstheme="minorHAnsi"/>
                <w:b w:val="0"/>
                <w:color w:val="auto"/>
                <w:sz w:val="16"/>
                <w:szCs w:val="16"/>
                <w:lang w:val="cs-CZ"/>
              </w:rPr>
              <w:t>Nezávislý externí poradce</w:t>
            </w:r>
          </w:p>
        </w:tc>
      </w:tr>
      <w:tr w:rsidR="005B3F52" w:rsidRPr="00642320" w14:paraId="0C0D3763" w14:textId="77777777" w:rsidTr="005B3F52">
        <w:tc>
          <w:tcPr>
            <w:tcW w:w="1126" w:type="pct"/>
          </w:tcPr>
          <w:p w14:paraId="16FD8AFD"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Manažer bezpečnosti</w:t>
            </w:r>
          </w:p>
        </w:tc>
        <w:tc>
          <w:tcPr>
            <w:tcW w:w="551" w:type="pct"/>
          </w:tcPr>
          <w:p w14:paraId="17C9DCC3" w14:textId="7E6D1556" w:rsidR="003A07AB" w:rsidRPr="00642320" w:rsidRDefault="001C5ECA"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p>
        </w:tc>
        <w:tc>
          <w:tcPr>
            <w:tcW w:w="642" w:type="pct"/>
          </w:tcPr>
          <w:p w14:paraId="3626D7F1"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C</w:t>
            </w:r>
          </w:p>
        </w:tc>
        <w:tc>
          <w:tcPr>
            <w:tcW w:w="530" w:type="pct"/>
          </w:tcPr>
          <w:p w14:paraId="0B370DBF" w14:textId="77777777" w:rsidR="003A07AB" w:rsidRPr="00642320" w:rsidRDefault="003A07AB" w:rsidP="00AB58E3">
            <w:pPr>
              <w:pStyle w:val="TableHeading"/>
              <w:jc w:val="center"/>
              <w:rPr>
                <w:rFonts w:cstheme="minorHAnsi"/>
                <w:b w:val="0"/>
                <w:color w:val="auto"/>
                <w:sz w:val="16"/>
                <w:szCs w:val="16"/>
                <w:lang w:val="cs-CZ"/>
              </w:rPr>
            </w:pPr>
            <w:r w:rsidRPr="00642320">
              <w:rPr>
                <w:rFonts w:cstheme="minorHAnsi"/>
                <w:b w:val="0"/>
                <w:color w:val="auto"/>
                <w:sz w:val="16"/>
                <w:szCs w:val="16"/>
                <w:lang w:val="cs-CZ"/>
              </w:rPr>
              <w:t>C</w:t>
            </w:r>
          </w:p>
        </w:tc>
        <w:tc>
          <w:tcPr>
            <w:tcW w:w="397" w:type="pct"/>
          </w:tcPr>
          <w:p w14:paraId="5A172004" w14:textId="77777777" w:rsidR="003A07AB" w:rsidRPr="00642320" w:rsidRDefault="003A07AB" w:rsidP="00AB58E3">
            <w:pPr>
              <w:pStyle w:val="TableHeading"/>
              <w:jc w:val="center"/>
              <w:rPr>
                <w:rFonts w:cstheme="minorHAnsi"/>
                <w:b w:val="0"/>
                <w:color w:val="auto"/>
                <w:sz w:val="16"/>
                <w:szCs w:val="16"/>
                <w:lang w:val="cs-CZ"/>
              </w:rPr>
            </w:pPr>
            <w:r w:rsidRPr="00642320">
              <w:rPr>
                <w:rFonts w:cstheme="minorHAnsi"/>
                <w:b w:val="0"/>
                <w:color w:val="auto"/>
                <w:sz w:val="16"/>
                <w:szCs w:val="16"/>
                <w:lang w:val="cs-CZ"/>
              </w:rPr>
              <w:t>C</w:t>
            </w:r>
          </w:p>
        </w:tc>
        <w:tc>
          <w:tcPr>
            <w:tcW w:w="592" w:type="pct"/>
          </w:tcPr>
          <w:p w14:paraId="44342C2B"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C</w:t>
            </w:r>
          </w:p>
        </w:tc>
        <w:tc>
          <w:tcPr>
            <w:tcW w:w="527" w:type="pct"/>
          </w:tcPr>
          <w:p w14:paraId="208F4AFC" w14:textId="77777777" w:rsidR="003A07AB" w:rsidRPr="00642320" w:rsidRDefault="003A07AB" w:rsidP="00AB58E3">
            <w:pPr>
              <w:pStyle w:val="TableHeading"/>
              <w:jc w:val="center"/>
              <w:rPr>
                <w:rFonts w:cstheme="minorHAnsi"/>
                <w:b w:val="0"/>
                <w:color w:val="auto"/>
                <w:sz w:val="16"/>
                <w:szCs w:val="16"/>
                <w:lang w:val="cs-CZ"/>
              </w:rPr>
            </w:pPr>
            <w:r w:rsidRPr="00642320">
              <w:rPr>
                <w:rFonts w:cstheme="minorHAnsi"/>
                <w:b w:val="0"/>
                <w:color w:val="auto"/>
                <w:sz w:val="16"/>
                <w:szCs w:val="16"/>
                <w:lang w:val="cs-CZ"/>
              </w:rPr>
              <w:t>C</w:t>
            </w:r>
          </w:p>
        </w:tc>
        <w:tc>
          <w:tcPr>
            <w:tcW w:w="634" w:type="pct"/>
          </w:tcPr>
          <w:p w14:paraId="343C6576" w14:textId="2CB82348" w:rsidR="003A07AB" w:rsidRPr="00642320" w:rsidRDefault="00F96DE0" w:rsidP="00AB58E3">
            <w:pPr>
              <w:pStyle w:val="TableHeading"/>
              <w:rPr>
                <w:rFonts w:cstheme="minorHAnsi"/>
                <w:b w:val="0"/>
                <w:color w:val="auto"/>
                <w:sz w:val="16"/>
                <w:szCs w:val="16"/>
                <w:lang w:val="cs-CZ"/>
              </w:rPr>
            </w:pPr>
            <w:r>
              <w:rPr>
                <w:rFonts w:cstheme="minorHAnsi"/>
                <w:b w:val="0"/>
                <w:color w:val="auto"/>
                <w:sz w:val="16"/>
                <w:szCs w:val="16"/>
                <w:lang w:val="cs-CZ"/>
              </w:rPr>
              <w:t>O</w:t>
            </w:r>
            <w:r w:rsidR="003A07AB" w:rsidRPr="00642320">
              <w:rPr>
                <w:rFonts w:cstheme="minorHAnsi"/>
                <w:b w:val="0"/>
                <w:color w:val="auto"/>
                <w:sz w:val="16"/>
                <w:szCs w:val="16"/>
                <w:lang w:val="cs-CZ"/>
              </w:rPr>
              <w:t>ddělení ochrany infrastruktury Magistrátu</w:t>
            </w:r>
          </w:p>
        </w:tc>
      </w:tr>
      <w:tr w:rsidR="005B3F52" w:rsidRPr="00642320" w14:paraId="1C5C2FED" w14:textId="77777777" w:rsidTr="005B3F52">
        <w:tc>
          <w:tcPr>
            <w:tcW w:w="1126" w:type="pct"/>
          </w:tcPr>
          <w:p w14:paraId="72128A6F"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Manažer změn</w:t>
            </w:r>
          </w:p>
        </w:tc>
        <w:tc>
          <w:tcPr>
            <w:tcW w:w="551" w:type="pct"/>
          </w:tcPr>
          <w:p w14:paraId="4C55AA60" w14:textId="39D8875E" w:rsidR="003A07AB" w:rsidRPr="00642320" w:rsidRDefault="001C5ECA" w:rsidP="00AB58E3">
            <w:pPr>
              <w:pStyle w:val="TableHeading"/>
              <w:jc w:val="center"/>
              <w:rPr>
                <w:rFonts w:cstheme="minorHAnsi"/>
                <w:b w:val="0"/>
                <w:color w:val="auto"/>
                <w:sz w:val="16"/>
                <w:szCs w:val="16"/>
                <w:lang w:val="cs-CZ"/>
              </w:rPr>
            </w:pPr>
            <w:r>
              <w:rPr>
                <w:rFonts w:cstheme="minorHAnsi"/>
                <w:b w:val="0"/>
                <w:color w:val="auto"/>
                <w:sz w:val="16"/>
                <w:szCs w:val="16"/>
                <w:lang w:val="cs-CZ"/>
              </w:rPr>
              <w:t>R</w:t>
            </w:r>
          </w:p>
        </w:tc>
        <w:tc>
          <w:tcPr>
            <w:tcW w:w="642" w:type="pct"/>
          </w:tcPr>
          <w:p w14:paraId="0D760E01" w14:textId="42CDF631" w:rsidR="003A07AB" w:rsidRPr="00642320" w:rsidRDefault="00650A6B" w:rsidP="00AB58E3">
            <w:pPr>
              <w:pStyle w:val="TableHeading"/>
              <w:jc w:val="center"/>
              <w:rPr>
                <w:rFonts w:cstheme="minorHAnsi"/>
                <w:b w:val="0"/>
                <w:color w:val="auto"/>
                <w:sz w:val="16"/>
                <w:szCs w:val="16"/>
                <w:lang w:val="cs-CZ"/>
              </w:rPr>
            </w:pPr>
            <w:r>
              <w:rPr>
                <w:rFonts w:cstheme="minorHAnsi"/>
                <w:b w:val="0"/>
                <w:color w:val="auto"/>
                <w:sz w:val="16"/>
                <w:szCs w:val="16"/>
                <w:lang w:val="cs-CZ"/>
              </w:rPr>
              <w:t>C</w:t>
            </w:r>
          </w:p>
        </w:tc>
        <w:tc>
          <w:tcPr>
            <w:tcW w:w="530" w:type="pct"/>
          </w:tcPr>
          <w:p w14:paraId="0503E9C6"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C</w:t>
            </w:r>
          </w:p>
        </w:tc>
        <w:tc>
          <w:tcPr>
            <w:tcW w:w="397" w:type="pct"/>
          </w:tcPr>
          <w:p w14:paraId="022C0742" w14:textId="77777777" w:rsidR="003A07AB" w:rsidRPr="00642320" w:rsidRDefault="003A07AB" w:rsidP="00AB58E3">
            <w:pPr>
              <w:pStyle w:val="TableHeading"/>
              <w:jc w:val="center"/>
              <w:rPr>
                <w:rFonts w:cstheme="minorHAnsi"/>
                <w:b w:val="0"/>
                <w:color w:val="auto"/>
                <w:sz w:val="16"/>
                <w:szCs w:val="16"/>
                <w:lang w:val="cs-CZ"/>
              </w:rPr>
            </w:pPr>
            <w:r w:rsidRPr="00642320">
              <w:rPr>
                <w:rFonts w:cstheme="minorHAnsi"/>
                <w:b w:val="0"/>
                <w:color w:val="auto"/>
                <w:sz w:val="16"/>
                <w:szCs w:val="16"/>
                <w:lang w:val="cs-CZ"/>
              </w:rPr>
              <w:t>C</w:t>
            </w:r>
          </w:p>
        </w:tc>
        <w:tc>
          <w:tcPr>
            <w:tcW w:w="592" w:type="pct"/>
          </w:tcPr>
          <w:p w14:paraId="6E1F1689"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C</w:t>
            </w:r>
          </w:p>
        </w:tc>
        <w:tc>
          <w:tcPr>
            <w:tcW w:w="527" w:type="pct"/>
          </w:tcPr>
          <w:p w14:paraId="39B08261" w14:textId="77777777" w:rsidR="003A07AB" w:rsidRPr="00642320" w:rsidRDefault="003A07AB" w:rsidP="00AB58E3">
            <w:pPr>
              <w:pStyle w:val="TableHeading"/>
              <w:jc w:val="center"/>
              <w:rPr>
                <w:rFonts w:cstheme="minorHAnsi"/>
                <w:b w:val="0"/>
                <w:color w:val="auto"/>
                <w:sz w:val="16"/>
                <w:szCs w:val="16"/>
                <w:lang w:val="cs-CZ"/>
              </w:rPr>
            </w:pPr>
            <w:r>
              <w:rPr>
                <w:rFonts w:cstheme="minorHAnsi"/>
                <w:b w:val="0"/>
                <w:color w:val="auto"/>
                <w:sz w:val="16"/>
                <w:szCs w:val="16"/>
                <w:lang w:val="cs-CZ"/>
              </w:rPr>
              <w:t>A</w:t>
            </w:r>
          </w:p>
        </w:tc>
        <w:tc>
          <w:tcPr>
            <w:tcW w:w="634" w:type="pct"/>
          </w:tcPr>
          <w:p w14:paraId="43869057" w14:textId="2F2E5A9F" w:rsidR="003A07AB" w:rsidRPr="00642320" w:rsidRDefault="003A07AB" w:rsidP="00AB58E3">
            <w:pPr>
              <w:pStyle w:val="TableHeading"/>
              <w:rPr>
                <w:rFonts w:cstheme="minorHAnsi"/>
                <w:b w:val="0"/>
                <w:color w:val="auto"/>
                <w:sz w:val="16"/>
                <w:szCs w:val="16"/>
                <w:lang w:val="cs-CZ"/>
              </w:rPr>
            </w:pPr>
            <w:r w:rsidRPr="00642320">
              <w:rPr>
                <w:rFonts w:cstheme="minorHAnsi"/>
                <w:b w:val="0"/>
                <w:color w:val="auto"/>
                <w:sz w:val="16"/>
                <w:szCs w:val="16"/>
                <w:lang w:val="cs-CZ"/>
              </w:rPr>
              <w:t>T</w:t>
            </w:r>
            <w:r w:rsidR="00741D5F">
              <w:rPr>
                <w:rFonts w:cstheme="minorHAnsi"/>
                <w:b w:val="0"/>
                <w:color w:val="auto"/>
                <w:sz w:val="16"/>
                <w:szCs w:val="16"/>
                <w:lang w:val="cs-CZ"/>
              </w:rPr>
              <w:t>echnický garant</w:t>
            </w:r>
          </w:p>
        </w:tc>
      </w:tr>
      <w:tr w:rsidR="005B3F52" w:rsidRPr="00642320" w14:paraId="7CE388A8" w14:textId="77777777" w:rsidTr="005B3F52">
        <w:tc>
          <w:tcPr>
            <w:tcW w:w="1126" w:type="pct"/>
          </w:tcPr>
          <w:p w14:paraId="17A7542B"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Projektový manažer</w:t>
            </w:r>
          </w:p>
        </w:tc>
        <w:tc>
          <w:tcPr>
            <w:tcW w:w="551" w:type="pct"/>
          </w:tcPr>
          <w:p w14:paraId="0954AA86" w14:textId="726A95DB" w:rsidR="003A07AB" w:rsidRPr="00642320" w:rsidRDefault="001C5ECA" w:rsidP="00AB58E3">
            <w:pPr>
              <w:pStyle w:val="TableText"/>
              <w:jc w:val="center"/>
              <w:rPr>
                <w:rFonts w:cstheme="minorHAnsi"/>
                <w:sz w:val="16"/>
                <w:szCs w:val="16"/>
                <w:lang w:val="cs-CZ"/>
              </w:rPr>
            </w:pPr>
            <w:r>
              <w:rPr>
                <w:rFonts w:cstheme="minorHAnsi"/>
                <w:sz w:val="16"/>
                <w:szCs w:val="16"/>
                <w:lang w:val="cs-CZ"/>
              </w:rPr>
              <w:t>R</w:t>
            </w:r>
          </w:p>
        </w:tc>
        <w:tc>
          <w:tcPr>
            <w:tcW w:w="642" w:type="pct"/>
          </w:tcPr>
          <w:p w14:paraId="101E934D"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I</w:t>
            </w:r>
          </w:p>
        </w:tc>
        <w:tc>
          <w:tcPr>
            <w:tcW w:w="530" w:type="pct"/>
          </w:tcPr>
          <w:p w14:paraId="0005A26E" w14:textId="7E03ED83" w:rsidR="003A07AB" w:rsidRPr="00642320" w:rsidRDefault="000A4234" w:rsidP="00AB58E3">
            <w:pPr>
              <w:pStyle w:val="TableText"/>
              <w:jc w:val="center"/>
              <w:rPr>
                <w:rFonts w:cstheme="minorHAnsi"/>
                <w:sz w:val="16"/>
                <w:szCs w:val="16"/>
                <w:lang w:val="cs-CZ"/>
              </w:rPr>
            </w:pPr>
            <w:r>
              <w:rPr>
                <w:rFonts w:cstheme="minorHAnsi"/>
                <w:sz w:val="16"/>
                <w:szCs w:val="16"/>
                <w:lang w:val="cs-CZ"/>
              </w:rPr>
              <w:t>R</w:t>
            </w:r>
          </w:p>
        </w:tc>
        <w:tc>
          <w:tcPr>
            <w:tcW w:w="397" w:type="pct"/>
          </w:tcPr>
          <w:p w14:paraId="733504F0" w14:textId="77BBBDA3" w:rsidR="003A07AB" w:rsidRPr="00642320" w:rsidRDefault="0024341F" w:rsidP="00AB58E3">
            <w:pPr>
              <w:pStyle w:val="TableText"/>
              <w:jc w:val="center"/>
              <w:rPr>
                <w:rFonts w:cstheme="minorHAnsi"/>
                <w:sz w:val="16"/>
                <w:szCs w:val="16"/>
                <w:lang w:val="cs-CZ"/>
              </w:rPr>
            </w:pPr>
            <w:r>
              <w:rPr>
                <w:rFonts w:cstheme="minorHAnsi"/>
                <w:sz w:val="16"/>
                <w:szCs w:val="16"/>
                <w:lang w:val="cs-CZ"/>
              </w:rPr>
              <w:t>R</w:t>
            </w:r>
          </w:p>
        </w:tc>
        <w:tc>
          <w:tcPr>
            <w:tcW w:w="592" w:type="pct"/>
          </w:tcPr>
          <w:p w14:paraId="540B671F" w14:textId="78670A93" w:rsidR="003A07AB" w:rsidRPr="00642320" w:rsidRDefault="00191A50" w:rsidP="00AB58E3">
            <w:pPr>
              <w:pStyle w:val="TableText"/>
              <w:jc w:val="center"/>
              <w:rPr>
                <w:rFonts w:cstheme="minorHAnsi"/>
                <w:sz w:val="16"/>
                <w:szCs w:val="16"/>
                <w:lang w:val="cs-CZ"/>
              </w:rPr>
            </w:pPr>
            <w:r>
              <w:rPr>
                <w:rFonts w:cstheme="minorHAnsi"/>
                <w:sz w:val="16"/>
                <w:szCs w:val="16"/>
                <w:lang w:val="cs-CZ"/>
              </w:rPr>
              <w:t>R</w:t>
            </w:r>
          </w:p>
        </w:tc>
        <w:tc>
          <w:tcPr>
            <w:tcW w:w="527" w:type="pct"/>
          </w:tcPr>
          <w:p w14:paraId="547FE24F" w14:textId="240DAD0E" w:rsidR="003A07AB" w:rsidRPr="00642320" w:rsidRDefault="00B34794" w:rsidP="00AB58E3">
            <w:pPr>
              <w:pStyle w:val="TableText"/>
              <w:jc w:val="center"/>
              <w:rPr>
                <w:rFonts w:cstheme="minorHAnsi"/>
                <w:sz w:val="16"/>
                <w:szCs w:val="16"/>
                <w:lang w:val="cs-CZ"/>
              </w:rPr>
            </w:pPr>
            <w:r>
              <w:rPr>
                <w:rFonts w:cstheme="minorHAnsi"/>
                <w:sz w:val="16"/>
                <w:szCs w:val="16"/>
                <w:lang w:val="cs-CZ"/>
              </w:rPr>
              <w:t>R</w:t>
            </w:r>
          </w:p>
        </w:tc>
        <w:tc>
          <w:tcPr>
            <w:tcW w:w="634" w:type="pct"/>
          </w:tcPr>
          <w:p w14:paraId="4919C691" w14:textId="20575AF5" w:rsidR="003A07AB" w:rsidRPr="00642320" w:rsidRDefault="00F96DE0" w:rsidP="00AB58E3">
            <w:pPr>
              <w:pStyle w:val="TableText"/>
              <w:rPr>
                <w:rFonts w:cstheme="minorHAnsi"/>
                <w:sz w:val="16"/>
                <w:szCs w:val="16"/>
                <w:lang w:val="cs-CZ"/>
              </w:rPr>
            </w:pPr>
            <w:r>
              <w:rPr>
                <w:rFonts w:cstheme="minorHAnsi"/>
                <w:sz w:val="16"/>
                <w:szCs w:val="16"/>
                <w:lang w:val="cs-CZ"/>
              </w:rPr>
              <w:t>V</w:t>
            </w:r>
            <w:r w:rsidR="003A07AB" w:rsidRPr="00642320">
              <w:rPr>
                <w:rFonts w:cstheme="minorHAnsi"/>
                <w:sz w:val="16"/>
                <w:szCs w:val="16"/>
                <w:lang w:val="cs-CZ"/>
              </w:rPr>
              <w:t xml:space="preserve">yčleněný pracovník </w:t>
            </w:r>
            <w:r w:rsidR="003A07AB" w:rsidRPr="00642320">
              <w:rPr>
                <w:rFonts w:cstheme="minorHAnsi"/>
                <w:sz w:val="16"/>
                <w:szCs w:val="16"/>
                <w:lang w:val="cs-CZ"/>
              </w:rPr>
              <w:lastRenderedPageBreak/>
              <w:t>odboru INF příp. externista</w:t>
            </w:r>
          </w:p>
        </w:tc>
      </w:tr>
      <w:tr w:rsidR="005B3F52" w:rsidRPr="00642320" w14:paraId="0C0D5802" w14:textId="77777777" w:rsidTr="005B3F52">
        <w:tc>
          <w:tcPr>
            <w:tcW w:w="1126" w:type="pct"/>
          </w:tcPr>
          <w:p w14:paraId="3FFE8905"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lastRenderedPageBreak/>
              <w:t>Technický garant</w:t>
            </w:r>
          </w:p>
        </w:tc>
        <w:tc>
          <w:tcPr>
            <w:tcW w:w="551" w:type="pct"/>
          </w:tcPr>
          <w:p w14:paraId="22DB658D"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642" w:type="pct"/>
          </w:tcPr>
          <w:p w14:paraId="55D398CE"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R</w:t>
            </w:r>
          </w:p>
        </w:tc>
        <w:tc>
          <w:tcPr>
            <w:tcW w:w="530" w:type="pct"/>
          </w:tcPr>
          <w:p w14:paraId="3199F4B9"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R</w:t>
            </w:r>
          </w:p>
        </w:tc>
        <w:tc>
          <w:tcPr>
            <w:tcW w:w="397" w:type="pct"/>
          </w:tcPr>
          <w:p w14:paraId="7A4E2788"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592" w:type="pct"/>
          </w:tcPr>
          <w:p w14:paraId="234F93CE"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R</w:t>
            </w:r>
          </w:p>
        </w:tc>
        <w:tc>
          <w:tcPr>
            <w:tcW w:w="527" w:type="pct"/>
          </w:tcPr>
          <w:p w14:paraId="3EE60201"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R</w:t>
            </w:r>
          </w:p>
        </w:tc>
        <w:tc>
          <w:tcPr>
            <w:tcW w:w="634" w:type="pct"/>
          </w:tcPr>
          <w:p w14:paraId="18E7B4BC" w14:textId="524930A2" w:rsidR="003A07AB" w:rsidRPr="00642320" w:rsidRDefault="00F96DE0" w:rsidP="00AB58E3">
            <w:pPr>
              <w:pStyle w:val="TableText"/>
              <w:rPr>
                <w:rFonts w:cstheme="minorHAnsi"/>
                <w:sz w:val="16"/>
                <w:szCs w:val="16"/>
                <w:lang w:val="cs-CZ"/>
              </w:rPr>
            </w:pPr>
            <w:r>
              <w:rPr>
                <w:rFonts w:cstheme="minorHAnsi"/>
                <w:sz w:val="16"/>
                <w:szCs w:val="16"/>
                <w:lang w:val="cs-CZ"/>
              </w:rPr>
              <w:t>O</w:t>
            </w:r>
            <w:r w:rsidR="003A07AB" w:rsidRPr="00642320">
              <w:rPr>
                <w:rFonts w:cstheme="minorHAnsi"/>
                <w:sz w:val="16"/>
                <w:szCs w:val="16"/>
                <w:lang w:val="cs-CZ"/>
              </w:rPr>
              <w:t>ddělení správy a provozu aplikací</w:t>
            </w:r>
          </w:p>
        </w:tc>
      </w:tr>
      <w:tr w:rsidR="005B3F52" w:rsidRPr="00642320" w14:paraId="11C144BF" w14:textId="77777777" w:rsidTr="005B3F52">
        <w:tc>
          <w:tcPr>
            <w:tcW w:w="1126" w:type="pct"/>
          </w:tcPr>
          <w:p w14:paraId="76F5F1AE" w14:textId="77777777" w:rsidR="003A07AB" w:rsidRPr="00642320" w:rsidRDefault="003A07AB" w:rsidP="00AB58E3">
            <w:pPr>
              <w:pStyle w:val="TableText"/>
              <w:rPr>
                <w:rFonts w:cstheme="minorHAnsi"/>
                <w:sz w:val="16"/>
                <w:szCs w:val="16"/>
                <w:lang w:val="cs-CZ"/>
              </w:rPr>
            </w:pPr>
            <w:r>
              <w:rPr>
                <w:rFonts w:cstheme="minorHAnsi"/>
                <w:sz w:val="16"/>
                <w:szCs w:val="16"/>
                <w:lang w:val="cs-CZ"/>
              </w:rPr>
              <w:t>Architekt aplikací a služeb</w:t>
            </w:r>
          </w:p>
        </w:tc>
        <w:tc>
          <w:tcPr>
            <w:tcW w:w="551" w:type="pct"/>
          </w:tcPr>
          <w:p w14:paraId="54459FD0" w14:textId="1D150D6B" w:rsidR="003A07AB" w:rsidRPr="00642320" w:rsidRDefault="006E626F" w:rsidP="00AB58E3">
            <w:pPr>
              <w:pStyle w:val="TableText"/>
              <w:jc w:val="center"/>
              <w:rPr>
                <w:rFonts w:cstheme="minorHAnsi"/>
                <w:sz w:val="16"/>
                <w:szCs w:val="16"/>
                <w:lang w:val="cs-CZ"/>
              </w:rPr>
            </w:pPr>
            <w:r>
              <w:rPr>
                <w:rFonts w:cstheme="minorHAnsi"/>
                <w:sz w:val="16"/>
                <w:szCs w:val="16"/>
                <w:lang w:val="cs-CZ"/>
              </w:rPr>
              <w:t>R</w:t>
            </w:r>
          </w:p>
        </w:tc>
        <w:tc>
          <w:tcPr>
            <w:tcW w:w="642" w:type="pct"/>
          </w:tcPr>
          <w:p w14:paraId="0E10D54B" w14:textId="4BB076D8" w:rsidR="003A07AB" w:rsidRPr="00642320" w:rsidRDefault="00E67E26" w:rsidP="00AB58E3">
            <w:pPr>
              <w:pStyle w:val="TableText"/>
              <w:jc w:val="center"/>
              <w:rPr>
                <w:rFonts w:cstheme="minorHAnsi"/>
                <w:sz w:val="16"/>
                <w:szCs w:val="16"/>
                <w:lang w:val="cs-CZ"/>
              </w:rPr>
            </w:pPr>
            <w:r>
              <w:rPr>
                <w:rFonts w:cstheme="minorHAnsi"/>
                <w:sz w:val="16"/>
                <w:szCs w:val="16"/>
                <w:lang w:val="cs-CZ"/>
              </w:rPr>
              <w:t>C</w:t>
            </w:r>
          </w:p>
        </w:tc>
        <w:tc>
          <w:tcPr>
            <w:tcW w:w="530" w:type="pct"/>
          </w:tcPr>
          <w:p w14:paraId="36D352D9" w14:textId="4BCC266B" w:rsidR="003A07AB" w:rsidRPr="00642320" w:rsidRDefault="00E67E26" w:rsidP="00AB58E3">
            <w:pPr>
              <w:pStyle w:val="TableText"/>
              <w:jc w:val="center"/>
              <w:rPr>
                <w:rFonts w:cstheme="minorHAnsi"/>
                <w:sz w:val="16"/>
                <w:szCs w:val="16"/>
                <w:lang w:val="cs-CZ"/>
              </w:rPr>
            </w:pPr>
            <w:r>
              <w:rPr>
                <w:rFonts w:cstheme="minorHAnsi"/>
                <w:sz w:val="16"/>
                <w:szCs w:val="16"/>
                <w:lang w:val="cs-CZ"/>
              </w:rPr>
              <w:t>C</w:t>
            </w:r>
          </w:p>
        </w:tc>
        <w:tc>
          <w:tcPr>
            <w:tcW w:w="397" w:type="pct"/>
          </w:tcPr>
          <w:p w14:paraId="641E15F0" w14:textId="71EAAA90" w:rsidR="003A07AB" w:rsidRPr="00642320" w:rsidRDefault="00E67E26" w:rsidP="00AB58E3">
            <w:pPr>
              <w:pStyle w:val="TableText"/>
              <w:jc w:val="center"/>
              <w:rPr>
                <w:rFonts w:cstheme="minorHAnsi"/>
                <w:sz w:val="16"/>
                <w:szCs w:val="16"/>
                <w:lang w:val="cs-CZ"/>
              </w:rPr>
            </w:pPr>
            <w:r>
              <w:rPr>
                <w:rFonts w:cstheme="minorHAnsi"/>
                <w:sz w:val="16"/>
                <w:szCs w:val="16"/>
                <w:lang w:val="cs-CZ"/>
              </w:rPr>
              <w:t>C</w:t>
            </w:r>
          </w:p>
        </w:tc>
        <w:tc>
          <w:tcPr>
            <w:tcW w:w="592" w:type="pct"/>
          </w:tcPr>
          <w:p w14:paraId="713C807C" w14:textId="529E5265" w:rsidR="003A07AB" w:rsidRPr="00642320" w:rsidRDefault="00E67E26" w:rsidP="00AB58E3">
            <w:pPr>
              <w:pStyle w:val="TableText"/>
              <w:jc w:val="center"/>
              <w:rPr>
                <w:rFonts w:cstheme="minorHAnsi"/>
                <w:sz w:val="16"/>
                <w:szCs w:val="16"/>
                <w:lang w:val="cs-CZ"/>
              </w:rPr>
            </w:pPr>
            <w:r>
              <w:rPr>
                <w:rFonts w:cstheme="minorHAnsi"/>
                <w:sz w:val="16"/>
                <w:szCs w:val="16"/>
                <w:lang w:val="cs-CZ"/>
              </w:rPr>
              <w:t>C</w:t>
            </w:r>
          </w:p>
        </w:tc>
        <w:tc>
          <w:tcPr>
            <w:tcW w:w="527" w:type="pct"/>
          </w:tcPr>
          <w:p w14:paraId="391A0F41"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I</w:t>
            </w:r>
          </w:p>
        </w:tc>
        <w:tc>
          <w:tcPr>
            <w:tcW w:w="634" w:type="pct"/>
          </w:tcPr>
          <w:p w14:paraId="37C81458" w14:textId="5CDBA991" w:rsidR="003A07AB" w:rsidRPr="00642320" w:rsidRDefault="00F96DE0" w:rsidP="00AB58E3">
            <w:pPr>
              <w:pStyle w:val="TableText"/>
              <w:rPr>
                <w:rFonts w:cstheme="minorHAnsi"/>
                <w:sz w:val="16"/>
                <w:szCs w:val="16"/>
                <w:lang w:val="cs-CZ"/>
              </w:rPr>
            </w:pPr>
            <w:r>
              <w:rPr>
                <w:rFonts w:cstheme="minorHAnsi"/>
                <w:sz w:val="16"/>
                <w:szCs w:val="16"/>
                <w:lang w:val="cs-CZ"/>
              </w:rPr>
              <w:t>O</w:t>
            </w:r>
            <w:r w:rsidR="003A07AB" w:rsidRPr="00642320">
              <w:rPr>
                <w:rFonts w:cstheme="minorHAnsi"/>
                <w:sz w:val="16"/>
                <w:szCs w:val="16"/>
                <w:lang w:val="cs-CZ"/>
              </w:rPr>
              <w:t>ddělení rozvoje IS/ICT příp. vyčleněný pracovník odboru INF/externista</w:t>
            </w:r>
          </w:p>
        </w:tc>
      </w:tr>
      <w:tr w:rsidR="005B3F52" w:rsidRPr="00642320" w14:paraId="2289836F" w14:textId="77777777" w:rsidTr="005B3F52">
        <w:tc>
          <w:tcPr>
            <w:tcW w:w="1126" w:type="pct"/>
          </w:tcPr>
          <w:p w14:paraId="3E76FF85"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Věcný garant</w:t>
            </w:r>
          </w:p>
        </w:tc>
        <w:tc>
          <w:tcPr>
            <w:tcW w:w="551" w:type="pct"/>
          </w:tcPr>
          <w:p w14:paraId="76356AA1"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642" w:type="pct"/>
          </w:tcPr>
          <w:p w14:paraId="7A48901B"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530" w:type="pct"/>
          </w:tcPr>
          <w:p w14:paraId="4CCD521F"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397" w:type="pct"/>
          </w:tcPr>
          <w:p w14:paraId="7BD441E8"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592" w:type="pct"/>
          </w:tcPr>
          <w:p w14:paraId="18F14889"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527" w:type="pct"/>
          </w:tcPr>
          <w:p w14:paraId="7B786EEE"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634" w:type="pct"/>
          </w:tcPr>
          <w:p w14:paraId="5644A562" w14:textId="7204FD09" w:rsidR="003A07AB" w:rsidRPr="00642320" w:rsidRDefault="00F96DE0" w:rsidP="00AB58E3">
            <w:pPr>
              <w:pStyle w:val="TableText"/>
              <w:rPr>
                <w:rFonts w:cstheme="minorHAnsi"/>
                <w:sz w:val="16"/>
                <w:szCs w:val="16"/>
                <w:lang w:val="cs-CZ"/>
              </w:rPr>
            </w:pPr>
            <w:r>
              <w:rPr>
                <w:rFonts w:cstheme="minorHAnsi"/>
                <w:sz w:val="16"/>
                <w:szCs w:val="16"/>
                <w:lang w:val="cs-CZ"/>
              </w:rPr>
              <w:t>V</w:t>
            </w:r>
            <w:r w:rsidR="003A07AB" w:rsidRPr="00642320">
              <w:rPr>
                <w:rFonts w:cstheme="minorHAnsi"/>
                <w:sz w:val="16"/>
                <w:szCs w:val="16"/>
                <w:lang w:val="cs-CZ"/>
              </w:rPr>
              <w:t>iz definováno u konkrétní aplikace + vyčleněný pracovník odboru INF příp. externista</w:t>
            </w:r>
          </w:p>
        </w:tc>
      </w:tr>
      <w:tr w:rsidR="005B3F52" w:rsidRPr="00642320" w14:paraId="3B950EE7" w14:textId="77777777" w:rsidTr="005B3F52">
        <w:tc>
          <w:tcPr>
            <w:tcW w:w="1126" w:type="pct"/>
          </w:tcPr>
          <w:p w14:paraId="10840335"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Dodavatel aplikace</w:t>
            </w:r>
            <w:r>
              <w:rPr>
                <w:rFonts w:cstheme="minorHAnsi"/>
                <w:sz w:val="16"/>
                <w:szCs w:val="16"/>
                <w:lang w:val="cs-CZ"/>
              </w:rPr>
              <w:t xml:space="preserve"> nebo služby</w:t>
            </w:r>
          </w:p>
        </w:tc>
        <w:tc>
          <w:tcPr>
            <w:tcW w:w="551" w:type="pct"/>
          </w:tcPr>
          <w:p w14:paraId="337BBF7A"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642" w:type="pct"/>
          </w:tcPr>
          <w:p w14:paraId="2D6D8024"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530" w:type="pct"/>
          </w:tcPr>
          <w:p w14:paraId="5CD9B03B"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397" w:type="pct"/>
          </w:tcPr>
          <w:p w14:paraId="264AA865"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592" w:type="pct"/>
          </w:tcPr>
          <w:p w14:paraId="192ADFD1"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C</w:t>
            </w:r>
          </w:p>
        </w:tc>
        <w:tc>
          <w:tcPr>
            <w:tcW w:w="527" w:type="pct"/>
          </w:tcPr>
          <w:p w14:paraId="1CD92673"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634" w:type="pct"/>
          </w:tcPr>
          <w:p w14:paraId="51A4D53B" w14:textId="446C288C" w:rsidR="003A07AB" w:rsidRPr="00642320" w:rsidRDefault="00F96DE0" w:rsidP="00AB58E3">
            <w:pPr>
              <w:pStyle w:val="TableText"/>
              <w:rPr>
                <w:rFonts w:cstheme="minorHAnsi"/>
                <w:sz w:val="16"/>
                <w:szCs w:val="16"/>
                <w:lang w:val="cs-CZ"/>
              </w:rPr>
            </w:pPr>
            <w:r>
              <w:rPr>
                <w:rFonts w:cstheme="minorHAnsi"/>
                <w:sz w:val="16"/>
                <w:szCs w:val="16"/>
                <w:lang w:val="cs-CZ"/>
              </w:rPr>
              <w:t>V</w:t>
            </w:r>
            <w:r w:rsidR="003A07AB" w:rsidRPr="00642320">
              <w:rPr>
                <w:rFonts w:cstheme="minorHAnsi"/>
                <w:sz w:val="16"/>
                <w:szCs w:val="16"/>
                <w:lang w:val="cs-CZ"/>
              </w:rPr>
              <w:t>iz definováno u konkrétní aplikace</w:t>
            </w:r>
          </w:p>
        </w:tc>
      </w:tr>
      <w:tr w:rsidR="005B3F52" w:rsidRPr="00642320" w14:paraId="0EA0DF77" w14:textId="77777777" w:rsidTr="005B3F52">
        <w:tc>
          <w:tcPr>
            <w:tcW w:w="1126" w:type="pct"/>
          </w:tcPr>
          <w:p w14:paraId="60697EEB" w14:textId="77777777" w:rsidR="003A07AB" w:rsidRPr="00642320" w:rsidRDefault="003A07AB" w:rsidP="00AB58E3">
            <w:pPr>
              <w:pStyle w:val="TableText"/>
              <w:rPr>
                <w:rFonts w:cstheme="minorHAnsi"/>
                <w:sz w:val="16"/>
                <w:szCs w:val="16"/>
                <w:lang w:val="cs-CZ"/>
              </w:rPr>
            </w:pPr>
            <w:r w:rsidRPr="00642320">
              <w:rPr>
                <w:rFonts w:cstheme="minorHAnsi"/>
                <w:sz w:val="16"/>
                <w:szCs w:val="16"/>
                <w:lang w:val="cs-CZ"/>
              </w:rPr>
              <w:t xml:space="preserve">Dodavatel </w:t>
            </w:r>
            <w:r>
              <w:rPr>
                <w:rFonts w:cstheme="minorHAnsi"/>
                <w:sz w:val="16"/>
                <w:szCs w:val="16"/>
                <w:lang w:val="cs-CZ"/>
              </w:rPr>
              <w:t>podpůrných služeb infrastruktury</w:t>
            </w:r>
          </w:p>
        </w:tc>
        <w:tc>
          <w:tcPr>
            <w:tcW w:w="551" w:type="pct"/>
          </w:tcPr>
          <w:p w14:paraId="4A36F6C1"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642" w:type="pct"/>
          </w:tcPr>
          <w:p w14:paraId="39A52DD8"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530" w:type="pct"/>
          </w:tcPr>
          <w:p w14:paraId="10DC883F"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397" w:type="pct"/>
          </w:tcPr>
          <w:p w14:paraId="77638504"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592" w:type="pct"/>
          </w:tcPr>
          <w:p w14:paraId="3FF2EA22"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527" w:type="pct"/>
          </w:tcPr>
          <w:p w14:paraId="650CE19B"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R</w:t>
            </w:r>
          </w:p>
        </w:tc>
        <w:tc>
          <w:tcPr>
            <w:tcW w:w="634" w:type="pct"/>
          </w:tcPr>
          <w:p w14:paraId="3A37ED8C" w14:textId="045C5A74" w:rsidR="003A07AB" w:rsidRPr="00642320" w:rsidRDefault="00F96DE0" w:rsidP="00AB58E3">
            <w:pPr>
              <w:pStyle w:val="TableText"/>
              <w:rPr>
                <w:rFonts w:cstheme="minorHAnsi"/>
                <w:sz w:val="16"/>
                <w:szCs w:val="16"/>
                <w:lang w:val="cs-CZ"/>
              </w:rPr>
            </w:pPr>
            <w:r>
              <w:rPr>
                <w:rFonts w:cstheme="minorHAnsi"/>
                <w:sz w:val="16"/>
                <w:szCs w:val="16"/>
                <w:lang w:val="cs-CZ"/>
              </w:rPr>
              <w:t>O</w:t>
            </w:r>
            <w:r w:rsidR="003A07AB" w:rsidRPr="00642320">
              <w:rPr>
                <w:rFonts w:cstheme="minorHAnsi"/>
                <w:sz w:val="16"/>
                <w:szCs w:val="16"/>
                <w:lang w:val="cs-CZ"/>
              </w:rPr>
              <w:t>ddělení správy a provozu HW infrastruktury</w:t>
            </w:r>
            <w:r w:rsidR="003A07AB">
              <w:rPr>
                <w:rFonts w:cstheme="minorHAnsi"/>
                <w:sz w:val="16"/>
                <w:szCs w:val="16"/>
                <w:lang w:val="cs-CZ"/>
              </w:rPr>
              <w:t>/dodavatelé správy služeb</w:t>
            </w:r>
          </w:p>
        </w:tc>
      </w:tr>
      <w:tr w:rsidR="005B3F52" w:rsidRPr="00642320" w14:paraId="1AA3EAC1" w14:textId="77777777" w:rsidTr="005B3F52">
        <w:tc>
          <w:tcPr>
            <w:tcW w:w="1126" w:type="pct"/>
          </w:tcPr>
          <w:p w14:paraId="4CA99645" w14:textId="77777777" w:rsidR="003A07AB" w:rsidRPr="00642320" w:rsidRDefault="003A07AB" w:rsidP="00AB58E3">
            <w:pPr>
              <w:pStyle w:val="TableText"/>
              <w:rPr>
                <w:rFonts w:cstheme="minorHAnsi"/>
                <w:sz w:val="16"/>
                <w:szCs w:val="16"/>
                <w:lang w:val="cs-CZ"/>
              </w:rPr>
            </w:pPr>
            <w:r>
              <w:rPr>
                <w:rFonts w:cstheme="minorHAnsi"/>
                <w:sz w:val="16"/>
                <w:szCs w:val="16"/>
                <w:lang w:val="cs-CZ"/>
              </w:rPr>
              <w:t>Dodavatel navazujících služeb</w:t>
            </w:r>
          </w:p>
        </w:tc>
        <w:tc>
          <w:tcPr>
            <w:tcW w:w="551" w:type="pct"/>
          </w:tcPr>
          <w:p w14:paraId="20F6BE31"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642" w:type="pct"/>
          </w:tcPr>
          <w:p w14:paraId="34EB3192"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530" w:type="pct"/>
          </w:tcPr>
          <w:p w14:paraId="3DD98ABA"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397" w:type="pct"/>
          </w:tcPr>
          <w:p w14:paraId="5DABCF7F"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R</w:t>
            </w:r>
          </w:p>
        </w:tc>
        <w:tc>
          <w:tcPr>
            <w:tcW w:w="592" w:type="pct"/>
          </w:tcPr>
          <w:p w14:paraId="23441162" w14:textId="77777777" w:rsidR="003A07AB" w:rsidRPr="00642320" w:rsidRDefault="003A07AB" w:rsidP="00AB58E3">
            <w:pPr>
              <w:pStyle w:val="TableText"/>
              <w:jc w:val="center"/>
              <w:rPr>
                <w:rFonts w:cstheme="minorHAnsi"/>
                <w:sz w:val="16"/>
                <w:szCs w:val="16"/>
                <w:lang w:val="cs-CZ"/>
              </w:rPr>
            </w:pPr>
            <w:r w:rsidRPr="00642320">
              <w:rPr>
                <w:rFonts w:cstheme="minorHAnsi"/>
                <w:sz w:val="16"/>
                <w:szCs w:val="16"/>
                <w:lang w:val="cs-CZ"/>
              </w:rPr>
              <w:t>C</w:t>
            </w:r>
          </w:p>
        </w:tc>
        <w:tc>
          <w:tcPr>
            <w:tcW w:w="527" w:type="pct"/>
          </w:tcPr>
          <w:p w14:paraId="055B92B4" w14:textId="77777777" w:rsidR="003A07AB" w:rsidRPr="00642320" w:rsidRDefault="003A07AB" w:rsidP="00AB58E3">
            <w:pPr>
              <w:pStyle w:val="TableText"/>
              <w:jc w:val="center"/>
              <w:rPr>
                <w:rFonts w:cstheme="minorHAnsi"/>
                <w:sz w:val="16"/>
                <w:szCs w:val="16"/>
                <w:lang w:val="cs-CZ"/>
              </w:rPr>
            </w:pPr>
            <w:r>
              <w:rPr>
                <w:rFonts w:cstheme="minorHAnsi"/>
                <w:sz w:val="16"/>
                <w:szCs w:val="16"/>
                <w:lang w:val="cs-CZ"/>
              </w:rPr>
              <w:t>R</w:t>
            </w:r>
          </w:p>
        </w:tc>
        <w:tc>
          <w:tcPr>
            <w:tcW w:w="634" w:type="pct"/>
          </w:tcPr>
          <w:p w14:paraId="2517BC6A" w14:textId="77777777" w:rsidR="003A07AB" w:rsidRPr="00642320" w:rsidRDefault="003A07AB" w:rsidP="00AB58E3">
            <w:pPr>
              <w:pStyle w:val="TableText"/>
              <w:keepNext/>
              <w:rPr>
                <w:rFonts w:cstheme="minorHAnsi"/>
                <w:sz w:val="16"/>
                <w:szCs w:val="16"/>
                <w:lang w:val="cs-CZ"/>
              </w:rPr>
            </w:pPr>
            <w:r>
              <w:rPr>
                <w:rFonts w:cstheme="minorHAnsi"/>
                <w:sz w:val="16"/>
                <w:szCs w:val="16"/>
                <w:lang w:val="cs-CZ"/>
              </w:rPr>
              <w:t>Veřejné registry/dodavatelé navazujících řešení</w:t>
            </w:r>
          </w:p>
        </w:tc>
      </w:tr>
    </w:tbl>
    <w:p w14:paraId="1D71A317" w14:textId="4C82ADF3" w:rsidR="003A07AB" w:rsidRPr="00133CD1" w:rsidRDefault="003A07AB" w:rsidP="003A07AB">
      <w:pPr>
        <w:pStyle w:val="Titulek"/>
      </w:pPr>
      <w:bookmarkStart w:id="37" w:name="_Toc530560407"/>
      <w:r>
        <w:t xml:space="preserve">Tabulka </w:t>
      </w:r>
      <w:r w:rsidR="00617370">
        <w:rPr>
          <w:noProof/>
        </w:rPr>
        <w:fldChar w:fldCharType="begin"/>
      </w:r>
      <w:r w:rsidR="00617370">
        <w:rPr>
          <w:noProof/>
        </w:rPr>
        <w:instrText xml:space="preserve"> SEQ Tabulka \* ARABIC </w:instrText>
      </w:r>
      <w:r w:rsidR="00617370">
        <w:rPr>
          <w:noProof/>
        </w:rPr>
        <w:fldChar w:fldCharType="separate"/>
      </w:r>
      <w:r w:rsidR="004A4B62">
        <w:rPr>
          <w:noProof/>
        </w:rPr>
        <w:t>4</w:t>
      </w:r>
      <w:r w:rsidR="00617370">
        <w:rPr>
          <w:noProof/>
        </w:rPr>
        <w:fldChar w:fldCharType="end"/>
      </w:r>
      <w:r>
        <w:t>: RACI matice odpovědností</w:t>
      </w:r>
      <w:bookmarkEnd w:id="37"/>
    </w:p>
    <w:p w14:paraId="2B8A6CF1" w14:textId="6266EE4E" w:rsidR="003A07AB" w:rsidRDefault="003A07AB" w:rsidP="003A07AB">
      <w:pPr>
        <w:pStyle w:val="Nadpis2"/>
      </w:pPr>
      <w:bookmarkStart w:id="38" w:name="_Toc25248714"/>
      <w:r>
        <w:t>Komunikační matice</w:t>
      </w:r>
      <w:bookmarkEnd w:id="38"/>
    </w:p>
    <w:p w14:paraId="21D10725" w14:textId="4CC95506" w:rsidR="00F93F36" w:rsidRDefault="00E546A1" w:rsidP="00F93F36">
      <w:r>
        <w:t>Při zahájení dílčích projektů bude v každém jednotlivém případě sestavena, průběžně doplňována a udržována komunikační matice obsahující všechny dotčené role pro systém řízení kvality</w:t>
      </w:r>
      <w:r w:rsidR="00A93B65">
        <w:t>.</w:t>
      </w:r>
    </w:p>
    <w:p w14:paraId="0D2F5B8C" w14:textId="77777777" w:rsidR="003917BC" w:rsidRDefault="003917BC" w:rsidP="003917BC"/>
    <w:p w14:paraId="62CFADAE" w14:textId="6606D494" w:rsidR="00100094" w:rsidRDefault="003917BC" w:rsidP="003917BC">
      <w:r>
        <w:t xml:space="preserve">V případě </w:t>
      </w:r>
      <w:r w:rsidR="008A3D69">
        <w:t>vzniku rizika</w:t>
      </w:r>
      <w:r w:rsidR="00FE20D8">
        <w:t xml:space="preserve"> bude provedena analýza, vyhodnocení a návrh na ošetření rizika </w:t>
      </w:r>
      <w:r w:rsidR="00883398">
        <w:t xml:space="preserve">v projektovém týmu, přičemž </w:t>
      </w:r>
      <w:r w:rsidR="00C85334">
        <w:t xml:space="preserve">strategie </w:t>
      </w:r>
      <w:r w:rsidR="00487677">
        <w:t xml:space="preserve">ošetření </w:t>
      </w:r>
      <w:r w:rsidR="00883398">
        <w:t>rizik</w:t>
      </w:r>
      <w:r w:rsidR="00487677">
        <w:t>a</w:t>
      </w:r>
      <w:r w:rsidR="00883398">
        <w:t xml:space="preserve"> bude </w:t>
      </w:r>
      <w:r w:rsidR="00487677">
        <w:t>schválen</w:t>
      </w:r>
      <w:r w:rsidR="001F6E11">
        <w:t>a</w:t>
      </w:r>
      <w:r w:rsidR="00487677">
        <w:t xml:space="preserve"> </w:t>
      </w:r>
      <w:r w:rsidR="00261978">
        <w:t xml:space="preserve">osobami v rolích na úrovni 1. </w:t>
      </w:r>
      <w:r w:rsidR="00904DCB">
        <w:t xml:space="preserve">Pokud by nevznikla shoda, bude provedena eskalace na úroveň 2, tj. řídící výbor. </w:t>
      </w:r>
      <w:r w:rsidR="009B6DE0">
        <w:t>Pokud by ř</w:t>
      </w:r>
      <w:r w:rsidR="004C26E4">
        <w:t xml:space="preserve">ídící výbor </w:t>
      </w:r>
      <w:r w:rsidR="00E35716">
        <w:t xml:space="preserve">nerozhodl </w:t>
      </w:r>
      <w:r w:rsidR="000351F6">
        <w:t>všemi</w:t>
      </w:r>
      <w:r w:rsidR="008C1302">
        <w:t xml:space="preserve"> svý</w:t>
      </w:r>
      <w:r w:rsidR="000351F6">
        <w:t>mi</w:t>
      </w:r>
      <w:r w:rsidR="008C1302">
        <w:t xml:space="preserve"> člen</w:t>
      </w:r>
      <w:r w:rsidR="000351F6">
        <w:t>y</w:t>
      </w:r>
      <w:r w:rsidR="008C1302">
        <w:t xml:space="preserve">, má </w:t>
      </w:r>
      <w:r w:rsidR="001F6530">
        <w:t>člen, který s rozhodnutím nesouhlasil</w:t>
      </w:r>
      <w:r w:rsidR="000351F6">
        <w:t>,</w:t>
      </w:r>
      <w:r w:rsidR="001F6530">
        <w:t xml:space="preserve"> možnost </w:t>
      </w:r>
      <w:r w:rsidR="000351F6">
        <w:t>obrátit se na úroveň 3</w:t>
      </w:r>
      <w:r w:rsidR="00AA039E">
        <w:t>, což je ředitel IT, který má právo konečného rozhodnutí.</w:t>
      </w:r>
    </w:p>
    <w:p w14:paraId="4158D9D2" w14:textId="08A91779" w:rsidR="00BF120B" w:rsidRDefault="00BF120B" w:rsidP="003917BC"/>
    <w:p w14:paraId="59F629B0" w14:textId="33ABD88D" w:rsidR="00BF120B" w:rsidRDefault="00BF120B" w:rsidP="003917BC">
      <w:r>
        <w:t xml:space="preserve">Pokud by vzniklo riziko </w:t>
      </w:r>
      <w:r w:rsidR="00462AF2">
        <w:t xml:space="preserve">(nebo i problém) </w:t>
      </w:r>
      <w:r>
        <w:t>vyhodnocené jako kritické, je projektový tým povinen</w:t>
      </w:r>
      <w:r w:rsidR="00462AF2">
        <w:t xml:space="preserve"> bez zbytečného odkladu o této skutečnosti informovat </w:t>
      </w:r>
      <w:r w:rsidR="00216967">
        <w:t>řídící výbor a také ředitele IT.</w:t>
      </w:r>
    </w:p>
    <w:p w14:paraId="07E03C8B" w14:textId="77777777" w:rsidR="00216967" w:rsidRDefault="00216967" w:rsidP="00E74E22">
      <w:pPr>
        <w:keepNext/>
      </w:pPr>
      <w:r w:rsidRPr="00216967">
        <w:rPr>
          <w:noProof/>
        </w:rPr>
        <w:lastRenderedPageBreak/>
        <w:drawing>
          <wp:inline distT="0" distB="0" distL="0" distR="0" wp14:anchorId="1FA7D454" wp14:editId="2ECFDBCE">
            <wp:extent cx="5427980" cy="389191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7980" cy="3891915"/>
                    </a:xfrm>
                    <a:prstGeom prst="rect">
                      <a:avLst/>
                    </a:prstGeom>
                    <a:noFill/>
                    <a:ln>
                      <a:noFill/>
                    </a:ln>
                  </pic:spPr>
                </pic:pic>
              </a:graphicData>
            </a:graphic>
          </wp:inline>
        </w:drawing>
      </w:r>
    </w:p>
    <w:p w14:paraId="629F65F3" w14:textId="058D1ED1" w:rsidR="00216967" w:rsidRPr="00F93F36" w:rsidRDefault="00216967" w:rsidP="00E74E22">
      <w:pPr>
        <w:pStyle w:val="Titulek"/>
      </w:pPr>
      <w:bookmarkStart w:id="39" w:name="_Toc530560409"/>
      <w:r>
        <w:t xml:space="preserve">Obrázek </w:t>
      </w:r>
      <w:r w:rsidR="008A1D56">
        <w:rPr>
          <w:noProof/>
        </w:rPr>
        <w:fldChar w:fldCharType="begin"/>
      </w:r>
      <w:r w:rsidR="008A1D56">
        <w:rPr>
          <w:noProof/>
        </w:rPr>
        <w:instrText xml:space="preserve"> SEQ Obrázek \* ARABIC </w:instrText>
      </w:r>
      <w:r w:rsidR="008A1D56">
        <w:rPr>
          <w:noProof/>
        </w:rPr>
        <w:fldChar w:fldCharType="separate"/>
      </w:r>
      <w:r w:rsidR="00EE5863">
        <w:rPr>
          <w:noProof/>
        </w:rPr>
        <w:t>1</w:t>
      </w:r>
      <w:r w:rsidR="008A1D56">
        <w:rPr>
          <w:noProof/>
        </w:rPr>
        <w:fldChar w:fldCharType="end"/>
      </w:r>
      <w:r>
        <w:t xml:space="preserve"> – Komunikace rizik</w:t>
      </w:r>
      <w:bookmarkEnd w:id="39"/>
    </w:p>
    <w:p w14:paraId="78822D3E" w14:textId="77777777" w:rsidR="003A07AB" w:rsidRDefault="003A07AB" w:rsidP="003A07AB">
      <w:pPr>
        <w:pStyle w:val="Nadpis2"/>
      </w:pPr>
      <w:bookmarkStart w:id="40" w:name="_Toc25248715"/>
      <w:r>
        <w:t>Eskalační schéma</w:t>
      </w:r>
      <w:bookmarkEnd w:id="40"/>
    </w:p>
    <w:p w14:paraId="350E9F9B" w14:textId="7CFE7D03" w:rsidR="003A07AB" w:rsidRDefault="003D7D70" w:rsidP="003A07AB">
      <w:r>
        <w:t xml:space="preserve">Pokud bude nutné </w:t>
      </w:r>
      <w:r w:rsidR="00317838">
        <w:t>provést v rámci dílčích projektů eskalaci</w:t>
      </w:r>
      <w:r w:rsidR="00AC4E99">
        <w:t>, provede projektový manažer daného projektu eskalaci na vyšší úroveň, kterou je říd</w:t>
      </w:r>
      <w:r w:rsidR="00835402">
        <w:t>í</w:t>
      </w:r>
      <w:r w:rsidR="00AC4E99">
        <w:t xml:space="preserve">cí </w:t>
      </w:r>
      <w:r w:rsidR="00835402">
        <w:t xml:space="preserve">výbor. </w:t>
      </w:r>
      <w:r w:rsidR="00C263A3">
        <w:t xml:space="preserve">Řídící výbor v případě nutnosti bude eskalovat na příslušného dodavatele a </w:t>
      </w:r>
      <w:r w:rsidR="00D7427A">
        <w:t xml:space="preserve">v případě nutnosti, pokud nedojde k uspokojivému výsledku eskalace, </w:t>
      </w:r>
      <w:r w:rsidR="0045640C">
        <w:t>provede</w:t>
      </w:r>
      <w:r w:rsidR="00020A28">
        <w:t xml:space="preserve"> eskalaci na v</w:t>
      </w:r>
      <w:r w:rsidR="009A3232">
        <w:t>y</w:t>
      </w:r>
      <w:r w:rsidR="00020A28">
        <w:t>šší úroveň Ředitele IT.</w:t>
      </w:r>
    </w:p>
    <w:p w14:paraId="0E0E5629" w14:textId="77777777" w:rsidR="009A3232" w:rsidRDefault="002C53C4" w:rsidP="00E74E22">
      <w:pPr>
        <w:keepNext/>
        <w:jc w:val="center"/>
      </w:pPr>
      <w:r w:rsidRPr="002C53C4">
        <w:rPr>
          <w:noProof/>
        </w:rPr>
        <w:drawing>
          <wp:inline distT="0" distB="0" distL="0" distR="0" wp14:anchorId="63FDB1E9" wp14:editId="2EFD5CC3">
            <wp:extent cx="4577715" cy="1694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694180"/>
                    </a:xfrm>
                    <a:prstGeom prst="rect">
                      <a:avLst/>
                    </a:prstGeom>
                    <a:noFill/>
                    <a:ln>
                      <a:noFill/>
                    </a:ln>
                  </pic:spPr>
                </pic:pic>
              </a:graphicData>
            </a:graphic>
          </wp:inline>
        </w:drawing>
      </w:r>
    </w:p>
    <w:p w14:paraId="75924756" w14:textId="2AB74E46" w:rsidR="005E05B6" w:rsidRPr="00EF4E05" w:rsidRDefault="009A3232" w:rsidP="00E74E22">
      <w:pPr>
        <w:pStyle w:val="Titulek"/>
      </w:pPr>
      <w:bookmarkStart w:id="41" w:name="_Toc530560410"/>
      <w:r>
        <w:t xml:space="preserve">Obrázek </w:t>
      </w:r>
      <w:r w:rsidR="008A1D56">
        <w:rPr>
          <w:noProof/>
        </w:rPr>
        <w:fldChar w:fldCharType="begin"/>
      </w:r>
      <w:r w:rsidR="008A1D56">
        <w:rPr>
          <w:noProof/>
        </w:rPr>
        <w:instrText xml:space="preserve"> SEQ Obrázek \* ARABIC </w:instrText>
      </w:r>
      <w:r w:rsidR="008A1D56">
        <w:rPr>
          <w:noProof/>
        </w:rPr>
        <w:fldChar w:fldCharType="separate"/>
      </w:r>
      <w:r w:rsidR="00EE5863">
        <w:rPr>
          <w:noProof/>
        </w:rPr>
        <w:t>2</w:t>
      </w:r>
      <w:r w:rsidR="008A1D56">
        <w:rPr>
          <w:noProof/>
        </w:rPr>
        <w:fldChar w:fldCharType="end"/>
      </w:r>
      <w:r>
        <w:t xml:space="preserve"> – Eskalační schéma</w:t>
      </w:r>
      <w:bookmarkEnd w:id="41"/>
    </w:p>
    <w:p w14:paraId="10EE54BF" w14:textId="2993EC67" w:rsidR="00D101D8" w:rsidRDefault="00D101D8" w:rsidP="00D101D8">
      <w:pPr>
        <w:pStyle w:val="Nadpis1"/>
      </w:pPr>
      <w:bookmarkStart w:id="42" w:name="_Toc25248716"/>
      <w:r>
        <w:lastRenderedPageBreak/>
        <w:t>Popis procesu kvality</w:t>
      </w:r>
      <w:bookmarkEnd w:id="31"/>
      <w:bookmarkEnd w:id="42"/>
    </w:p>
    <w:p w14:paraId="270D63C9" w14:textId="43B5BDAC" w:rsidR="000208A7" w:rsidRDefault="002A4842" w:rsidP="00344AC7">
      <w:pPr>
        <w:jc w:val="both"/>
      </w:pPr>
      <w:r>
        <w:t xml:space="preserve">Proces řízení kvality začíná definováním požadavků na kvalitu, </w:t>
      </w:r>
      <w:r w:rsidR="00335C46">
        <w:t>jehož výsledkem j</w:t>
      </w:r>
      <w:r w:rsidR="000208A7">
        <w:t>e registr parametrů</w:t>
      </w:r>
      <w:r>
        <w:t xml:space="preserve"> k</w:t>
      </w:r>
      <w:r w:rsidR="00F91CAC">
        <w:t>vality</w:t>
      </w:r>
      <w:r w:rsidR="000208A7">
        <w:t xml:space="preserve"> </w:t>
      </w:r>
      <w:r w:rsidR="009C5A7A">
        <w:t>aplikace/služb</w:t>
      </w:r>
      <w:r w:rsidR="000208A7">
        <w:t>y.</w:t>
      </w:r>
      <w:r w:rsidR="00344AC7">
        <w:t xml:space="preserve"> </w:t>
      </w:r>
      <w:r w:rsidR="000208A7">
        <w:t>Specifikace položek metrik kvality probíhá za přispění všech rolí, které mohou ovlivnit či vyžadovat dosažení cílů kvality.</w:t>
      </w:r>
    </w:p>
    <w:p w14:paraId="2E3A5337" w14:textId="77777777" w:rsidR="00344AC7" w:rsidRDefault="00344AC7" w:rsidP="00344AC7">
      <w:pPr>
        <w:jc w:val="both"/>
      </w:pPr>
    </w:p>
    <w:p w14:paraId="2AE0F539" w14:textId="391AE178" w:rsidR="002A4842" w:rsidRDefault="009C5A7A" w:rsidP="00506D8F">
      <w:pPr>
        <w:jc w:val="both"/>
      </w:pPr>
      <w:r>
        <w:t xml:space="preserve">Po specifikaci metrik kvality </w:t>
      </w:r>
      <w:r w:rsidR="00D408C8">
        <w:t>se provádí formou měření (u aplikací nejčastěji formou FAT</w:t>
      </w:r>
      <w:r w:rsidR="007503B3">
        <w:t>,</w:t>
      </w:r>
      <w:r w:rsidR="00D408C8">
        <w:t xml:space="preserve"> UAT nebo </w:t>
      </w:r>
      <w:r w:rsidR="007503B3">
        <w:t>OAT</w:t>
      </w:r>
      <w:r w:rsidR="00D408C8">
        <w:t>) pravidelné nebo nepravidelné kontroly kvality</w:t>
      </w:r>
      <w:r w:rsidR="00335C46">
        <w:t>. Záznamy o měření</w:t>
      </w:r>
      <w:r w:rsidR="00D408C8">
        <w:t xml:space="preserve"> se evidují v logu kvality pro danou službu (obsahuje </w:t>
      </w:r>
      <w:r w:rsidR="00335C46">
        <w:t xml:space="preserve">tzv. </w:t>
      </w:r>
      <w:r w:rsidR="00D408C8" w:rsidRPr="00572A0C">
        <w:rPr>
          <w:i/>
        </w:rPr>
        <w:t>záznam kontroly kvality</w:t>
      </w:r>
      <w:r w:rsidR="00D408C8">
        <w:t xml:space="preserve">). Pokud </w:t>
      </w:r>
      <w:r w:rsidR="00D408C8" w:rsidRPr="00572A0C">
        <w:rPr>
          <w:i/>
        </w:rPr>
        <w:t>výsledek měření kvality</w:t>
      </w:r>
      <w:r w:rsidR="00D408C8">
        <w:t xml:space="preserve"> je</w:t>
      </w:r>
      <w:r w:rsidR="00335C46">
        <w:t xml:space="preserve"> jiný </w:t>
      </w:r>
      <w:r w:rsidR="00D408C8">
        <w:t xml:space="preserve">než </w:t>
      </w:r>
      <w:r w:rsidR="004F6313">
        <w:t>„</w:t>
      </w:r>
      <w:r w:rsidR="00D408C8">
        <w:t>vyhověl</w:t>
      </w:r>
      <w:r w:rsidR="004F6313">
        <w:t>“</w:t>
      </w:r>
      <w:r w:rsidR="00335C46">
        <w:t>,</w:t>
      </w:r>
      <w:r w:rsidR="00D408C8">
        <w:t xml:space="preserve"> je nutné provést nápravné opatření, aby při dalším měření kvality </w:t>
      </w:r>
      <w:r>
        <w:t xml:space="preserve">(při stejných metrikách kvality) </w:t>
      </w:r>
      <w:r w:rsidR="00D408C8">
        <w:t xml:space="preserve">byl status </w:t>
      </w:r>
      <w:r w:rsidR="004F6313">
        <w:t>„</w:t>
      </w:r>
      <w:r w:rsidR="00D408C8">
        <w:t>vyhověl</w:t>
      </w:r>
      <w:r w:rsidR="004F6313">
        <w:t>“</w:t>
      </w:r>
      <w:r w:rsidR="00D408C8">
        <w:t>.</w:t>
      </w:r>
    </w:p>
    <w:p w14:paraId="55F89808" w14:textId="77777777" w:rsidR="009C5A7A" w:rsidRDefault="009C5A7A" w:rsidP="002A4842"/>
    <w:p w14:paraId="11E24653" w14:textId="5295AA46" w:rsidR="009C5A7A" w:rsidRDefault="009C5A7A" w:rsidP="002A4842">
      <w:r>
        <w:t>Pro účely projektu budou používány tyto registry/logy:</w:t>
      </w:r>
    </w:p>
    <w:p w14:paraId="3BFD4209" w14:textId="508D2E8F" w:rsidR="002913D9" w:rsidRDefault="009C5A7A" w:rsidP="00722E34">
      <w:pPr>
        <w:pStyle w:val="Odstavecseseznamem"/>
        <w:numPr>
          <w:ilvl w:val="0"/>
          <w:numId w:val="5"/>
        </w:numPr>
      </w:pPr>
      <w:r>
        <w:t>M</w:t>
      </w:r>
      <w:r w:rsidR="009D7F15">
        <w:t>anagement</w:t>
      </w:r>
      <w:r>
        <w:t xml:space="preserve"> </w:t>
      </w:r>
      <w:r w:rsidR="009D7F15">
        <w:t>ř</w:t>
      </w:r>
      <w:r>
        <w:t xml:space="preserve">ízení kvality – hlavní registr, </w:t>
      </w:r>
      <w:r w:rsidR="002913D9">
        <w:t>kde budou pro každou službu dohledatelné pro dané metriky kvality výsledek z posledního měření kvality.</w:t>
      </w:r>
    </w:p>
    <w:p w14:paraId="78A7A5EF" w14:textId="0A79002F" w:rsidR="009C5A7A" w:rsidRPr="007C3E85" w:rsidRDefault="002913D9" w:rsidP="00722E34">
      <w:pPr>
        <w:pStyle w:val="Odstavecseseznamem"/>
        <w:numPr>
          <w:ilvl w:val="0"/>
          <w:numId w:val="5"/>
        </w:numPr>
      </w:pPr>
      <w:r>
        <w:t xml:space="preserve">Log kontroly kvality – bude evidován pro každou aplikaci/službu a bude obsahovat </w:t>
      </w:r>
      <w:r w:rsidRPr="00572A0C">
        <w:rPr>
          <w:i/>
        </w:rPr>
        <w:t>záznam kontroly kvality</w:t>
      </w:r>
      <w:r>
        <w:t xml:space="preserve"> z jednotlivých měření.</w:t>
      </w:r>
    </w:p>
    <w:p w14:paraId="4661EA06" w14:textId="39524CE3" w:rsidR="00335C46" w:rsidRDefault="002913D9" w:rsidP="00722E34">
      <w:pPr>
        <w:pStyle w:val="Odstavecseseznamem"/>
        <w:numPr>
          <w:ilvl w:val="0"/>
          <w:numId w:val="5"/>
        </w:numPr>
      </w:pPr>
      <w:r>
        <w:t xml:space="preserve">Registr </w:t>
      </w:r>
      <w:r w:rsidR="000208A7">
        <w:t>kvalitativních ukazatelů – bude</w:t>
      </w:r>
      <w:r>
        <w:t xml:space="preserve"> evidován pro každou aplikaci/službu a bude obsahovat popis metriky kvality nebo odkaz na dokument, kde je daná metrika popsána.</w:t>
      </w:r>
    </w:p>
    <w:p w14:paraId="1D4F8763" w14:textId="3B6AD6DF" w:rsidR="002913D9" w:rsidRDefault="002913D9" w:rsidP="00722E34">
      <w:pPr>
        <w:pStyle w:val="Odstavecseseznamem"/>
        <w:numPr>
          <w:ilvl w:val="0"/>
          <w:numId w:val="5"/>
        </w:numPr>
      </w:pPr>
      <w:r>
        <w:t>Registr rizik</w:t>
      </w:r>
    </w:p>
    <w:p w14:paraId="48EBDF07" w14:textId="562986A8" w:rsidR="006C1953" w:rsidRDefault="006C1953" w:rsidP="00722E34">
      <w:pPr>
        <w:pStyle w:val="Odstavecseseznamem"/>
        <w:numPr>
          <w:ilvl w:val="1"/>
          <w:numId w:val="5"/>
        </w:numPr>
      </w:pPr>
      <w:r>
        <w:t>Záznamy v</w:t>
      </w:r>
      <w:r w:rsidR="00C72341">
        <w:t> </w:t>
      </w:r>
      <w:r>
        <w:t>registru</w:t>
      </w:r>
      <w:r w:rsidR="00C72341">
        <w:t xml:space="preserve"> rizik jsou zaměřeny na evidenci </w:t>
      </w:r>
      <w:r w:rsidR="009E5275">
        <w:t>potenciálních rizik</w:t>
      </w:r>
      <w:r w:rsidR="00C72341">
        <w:t xml:space="preserve">, které mohou </w:t>
      </w:r>
      <w:r w:rsidR="003A1978">
        <w:t xml:space="preserve">(zpravidla </w:t>
      </w:r>
      <w:r w:rsidR="008F7056">
        <w:t>negativně</w:t>
      </w:r>
      <w:r w:rsidR="003A1978">
        <w:t>)</w:t>
      </w:r>
      <w:r w:rsidR="008F7056">
        <w:t xml:space="preserve"> </w:t>
      </w:r>
      <w:r w:rsidR="00C72341">
        <w:t xml:space="preserve">působit </w:t>
      </w:r>
      <w:r w:rsidR="00551B49">
        <w:t xml:space="preserve">na </w:t>
      </w:r>
      <w:r w:rsidR="00551B49" w:rsidRPr="00190D32">
        <w:t>definované</w:t>
      </w:r>
      <w:r w:rsidR="00551B49" w:rsidRPr="00346DE3">
        <w:t xml:space="preserve"> </w:t>
      </w:r>
      <w:r w:rsidR="0023605E" w:rsidRPr="00190D32">
        <w:t>metriky</w:t>
      </w:r>
      <w:r w:rsidR="0023605E" w:rsidRPr="00346DE3">
        <w:t xml:space="preserve"> </w:t>
      </w:r>
      <w:r w:rsidR="0023605E" w:rsidRPr="00190D32">
        <w:t>kvality</w:t>
      </w:r>
    </w:p>
    <w:p w14:paraId="5E88859A" w14:textId="5CA4CE41" w:rsidR="00E2467F" w:rsidRDefault="00E2467F" w:rsidP="00722E34">
      <w:pPr>
        <w:pStyle w:val="Odstavecseseznamem"/>
        <w:numPr>
          <w:ilvl w:val="0"/>
          <w:numId w:val="5"/>
        </w:numPr>
      </w:pPr>
      <w:r>
        <w:t>Registr problémů</w:t>
      </w:r>
    </w:p>
    <w:p w14:paraId="3D791238" w14:textId="66E53A2E" w:rsidR="00E34B89" w:rsidRDefault="00E34B89" w:rsidP="00722E34">
      <w:pPr>
        <w:pStyle w:val="Odstavecseseznamem"/>
        <w:numPr>
          <w:ilvl w:val="1"/>
          <w:numId w:val="5"/>
        </w:numPr>
      </w:pPr>
      <w:r>
        <w:t>Záznamy v registru, které představují nechtěný dopad na kvalitu, přičemž již nastaly a je nutné je začít řešit.</w:t>
      </w:r>
    </w:p>
    <w:p w14:paraId="4531DD86" w14:textId="29FDB097" w:rsidR="000208A7" w:rsidRDefault="000208A7" w:rsidP="00722E34">
      <w:pPr>
        <w:pStyle w:val="Odstavecseseznamem"/>
        <w:numPr>
          <w:ilvl w:val="0"/>
          <w:numId w:val="5"/>
        </w:numPr>
      </w:pPr>
      <w:r>
        <w:t>Registr opatření a změnových požadavků</w:t>
      </w:r>
    </w:p>
    <w:p w14:paraId="046C53B3" w14:textId="4AB582DE" w:rsidR="00E961C4" w:rsidRDefault="00F370F2" w:rsidP="00722E34">
      <w:pPr>
        <w:pStyle w:val="Odstavecseseznamem"/>
        <w:numPr>
          <w:ilvl w:val="1"/>
          <w:numId w:val="5"/>
        </w:numPr>
      </w:pPr>
      <w:r>
        <w:t xml:space="preserve">Záznamy v registru, které představují navržená opatření </w:t>
      </w:r>
      <w:r w:rsidR="00F55247">
        <w:t xml:space="preserve">a změny </w:t>
      </w:r>
      <w:r w:rsidR="000845D4">
        <w:t>jako reakci na identifikovaná rizika</w:t>
      </w:r>
      <w:r w:rsidR="00DF5B0D">
        <w:t xml:space="preserve"> a problémy.</w:t>
      </w:r>
    </w:p>
    <w:p w14:paraId="2AF79CE4" w14:textId="61E9E591" w:rsidR="0092012E" w:rsidRDefault="0092012E" w:rsidP="00722E34">
      <w:pPr>
        <w:pStyle w:val="Odstavecseseznamem"/>
        <w:numPr>
          <w:ilvl w:val="0"/>
          <w:numId w:val="5"/>
        </w:numPr>
      </w:pPr>
      <w:r>
        <w:t>Analýza dopadů</w:t>
      </w:r>
    </w:p>
    <w:p w14:paraId="0072F161" w14:textId="77777777" w:rsidR="00D3451F" w:rsidRDefault="00D3451F" w:rsidP="00D3451F"/>
    <w:p w14:paraId="64994883" w14:textId="77777777" w:rsidR="007E102A" w:rsidRDefault="00773556" w:rsidP="00E74E22">
      <w:pPr>
        <w:keepNext/>
      </w:pPr>
      <w:r w:rsidRPr="00773556">
        <w:rPr>
          <w:noProof/>
        </w:rPr>
        <w:drawing>
          <wp:inline distT="0" distB="0" distL="0" distR="0" wp14:anchorId="1011068A" wp14:editId="23032A6C">
            <wp:extent cx="5760720" cy="2921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21635"/>
                    </a:xfrm>
                    <a:prstGeom prst="rect">
                      <a:avLst/>
                    </a:prstGeom>
                  </pic:spPr>
                </pic:pic>
              </a:graphicData>
            </a:graphic>
          </wp:inline>
        </w:drawing>
      </w:r>
    </w:p>
    <w:p w14:paraId="053070F0" w14:textId="6538CAC2" w:rsidR="00157879" w:rsidRDefault="007E102A" w:rsidP="00E74E22">
      <w:pPr>
        <w:pStyle w:val="Titulek"/>
      </w:pPr>
      <w:bookmarkStart w:id="43" w:name="_Toc530560411"/>
      <w:r>
        <w:t xml:space="preserve">Obrázek </w:t>
      </w:r>
      <w:r w:rsidR="008A1D56">
        <w:rPr>
          <w:noProof/>
        </w:rPr>
        <w:fldChar w:fldCharType="begin"/>
      </w:r>
      <w:r w:rsidR="008A1D56">
        <w:rPr>
          <w:noProof/>
        </w:rPr>
        <w:instrText xml:space="preserve"> SEQ Obrázek \* ARABIC </w:instrText>
      </w:r>
      <w:r w:rsidR="008A1D56">
        <w:rPr>
          <w:noProof/>
        </w:rPr>
        <w:fldChar w:fldCharType="separate"/>
      </w:r>
      <w:r w:rsidR="00EE5863">
        <w:rPr>
          <w:noProof/>
        </w:rPr>
        <w:t>3</w:t>
      </w:r>
      <w:r w:rsidR="008A1D56">
        <w:rPr>
          <w:noProof/>
        </w:rPr>
        <w:fldChar w:fldCharType="end"/>
      </w:r>
      <w:r>
        <w:t xml:space="preserve"> – Proces </w:t>
      </w:r>
      <w:r w:rsidR="006B160A">
        <w:t>kvality</w:t>
      </w:r>
      <w:bookmarkEnd w:id="43"/>
    </w:p>
    <w:p w14:paraId="5F093690" w14:textId="77777777" w:rsidR="00107530" w:rsidRDefault="00107530" w:rsidP="00D3451F"/>
    <w:p w14:paraId="0653EAFF" w14:textId="77777777" w:rsidR="00EE5863" w:rsidRDefault="00E34A3A" w:rsidP="00E74E22">
      <w:pPr>
        <w:keepNext/>
      </w:pPr>
      <w:r w:rsidRPr="00E34A3A">
        <w:rPr>
          <w:noProof/>
        </w:rPr>
        <w:lastRenderedPageBreak/>
        <w:drawing>
          <wp:inline distT="0" distB="0" distL="0" distR="0" wp14:anchorId="16146BD4" wp14:editId="439D6B55">
            <wp:extent cx="5760720" cy="2736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736215"/>
                    </a:xfrm>
                    <a:prstGeom prst="rect">
                      <a:avLst/>
                    </a:prstGeom>
                  </pic:spPr>
                </pic:pic>
              </a:graphicData>
            </a:graphic>
          </wp:inline>
        </w:drawing>
      </w:r>
    </w:p>
    <w:p w14:paraId="309549A1" w14:textId="00D3D168" w:rsidR="00107530" w:rsidRPr="000208A7" w:rsidRDefault="00EE5863" w:rsidP="00E74E22">
      <w:pPr>
        <w:pStyle w:val="Titulek"/>
      </w:pPr>
      <w:bookmarkStart w:id="44" w:name="_Toc530560412"/>
      <w:r>
        <w:t xml:space="preserve">Obrázek </w:t>
      </w:r>
      <w:r w:rsidR="008A1D56">
        <w:rPr>
          <w:noProof/>
        </w:rPr>
        <w:fldChar w:fldCharType="begin"/>
      </w:r>
      <w:r w:rsidR="008A1D56">
        <w:rPr>
          <w:noProof/>
        </w:rPr>
        <w:instrText xml:space="preserve"> SEQ Obrázek \* ARABIC </w:instrText>
      </w:r>
      <w:r w:rsidR="008A1D56">
        <w:rPr>
          <w:noProof/>
        </w:rPr>
        <w:fldChar w:fldCharType="separate"/>
      </w:r>
      <w:r>
        <w:rPr>
          <w:noProof/>
        </w:rPr>
        <w:t>4</w:t>
      </w:r>
      <w:r w:rsidR="008A1D56">
        <w:rPr>
          <w:noProof/>
        </w:rPr>
        <w:fldChar w:fldCharType="end"/>
      </w:r>
      <w:r>
        <w:t xml:space="preserve"> – Proces kvality </w:t>
      </w:r>
      <w:r w:rsidR="00C91328">
        <w:t>–</w:t>
      </w:r>
      <w:r>
        <w:t xml:space="preserve"> </w:t>
      </w:r>
      <w:r w:rsidR="00C91328">
        <w:t>vztahy mezi entitami</w:t>
      </w:r>
      <w:bookmarkEnd w:id="44"/>
    </w:p>
    <w:p w14:paraId="15B137A0" w14:textId="419CEB3B" w:rsidR="00206709" w:rsidRDefault="00206709" w:rsidP="00206709">
      <w:pPr>
        <w:pStyle w:val="Nadpis2"/>
      </w:pPr>
      <w:bookmarkStart w:id="45" w:name="_Toc525159121"/>
      <w:bookmarkStart w:id="46" w:name="_Toc525210316"/>
      <w:bookmarkStart w:id="47" w:name="_Toc525159123"/>
      <w:bookmarkStart w:id="48" w:name="_Toc25248717"/>
      <w:r>
        <w:t>Stanovení kritérií</w:t>
      </w:r>
      <w:bookmarkEnd w:id="45"/>
      <w:bookmarkEnd w:id="46"/>
      <w:bookmarkEnd w:id="48"/>
    </w:p>
    <w:p w14:paraId="4AAFA9B9" w14:textId="77777777" w:rsidR="00206709" w:rsidRDefault="00206709" w:rsidP="00506D8F">
      <w:pPr>
        <w:jc w:val="both"/>
      </w:pPr>
      <w:r>
        <w:t>Níže je uveden seznam předmětných kritérií, která budou ze strany QA hodnocena s cílem dosáhnout co nejlepšího výsledku při dodávce předmětu plnění.</w:t>
      </w:r>
    </w:p>
    <w:p w14:paraId="4069445D" w14:textId="3074E5F8" w:rsidR="00C01E32" w:rsidRDefault="7F14D9C0" w:rsidP="00D11251">
      <w:pPr>
        <w:pStyle w:val="Nadpis3"/>
      </w:pPr>
      <w:bookmarkStart w:id="49" w:name="_Toc525210317"/>
      <w:bookmarkStart w:id="50" w:name="_Toc25248718"/>
      <w:r>
        <w:t>Požadavky vyplývající z procesu BCM dle (</w:t>
      </w:r>
      <w:r w:rsidRPr="7F14D9C0">
        <w:rPr>
          <w:sz w:val="24"/>
          <w:szCs w:val="24"/>
        </w:rPr>
        <w:t>ČSN ISO/IEC 22301</w:t>
      </w:r>
      <w:r>
        <w:t>)</w:t>
      </w:r>
      <w:bookmarkEnd w:id="49"/>
      <w:bookmarkEnd w:id="50"/>
    </w:p>
    <w:p w14:paraId="74735A06" w14:textId="2CA5B02A" w:rsidR="00506D8F" w:rsidRDefault="00506D8F" w:rsidP="00D11251">
      <w:pPr>
        <w:pStyle w:val="Nadpis4"/>
      </w:pPr>
      <w:r>
        <w:t>Testovací scénáře</w:t>
      </w:r>
    </w:p>
    <w:p w14:paraId="085780C4" w14:textId="26C2A92E" w:rsidR="009E1999" w:rsidRDefault="00506D8F" w:rsidP="00276588">
      <w:r>
        <w:t xml:space="preserve">V rámci procesu měření kvality budou měřeny výsledky, provedení a úroveň zpracování </w:t>
      </w:r>
      <w:r w:rsidR="00276588">
        <w:t>testovacích scénářů dle standardu a v předepsaném formátu.</w:t>
      </w:r>
    </w:p>
    <w:p w14:paraId="281F0D34" w14:textId="50E561AA" w:rsidR="00C01E32" w:rsidRDefault="001A72E2" w:rsidP="00D11251">
      <w:pPr>
        <w:pStyle w:val="Nadpis4"/>
      </w:pPr>
      <w:r>
        <w:t>Plán obnovy</w:t>
      </w:r>
    </w:p>
    <w:p w14:paraId="0AE08895" w14:textId="6D51E386" w:rsidR="001A72E2" w:rsidRPr="001A72E2" w:rsidRDefault="00FC0E66" w:rsidP="00506D8F">
      <w:pPr>
        <w:jc w:val="both"/>
      </w:pPr>
      <w:r>
        <w:t>Bude posuzováno</w:t>
      </w:r>
      <w:r w:rsidR="003A07AB">
        <w:t>,</w:t>
      </w:r>
      <w:r>
        <w:t xml:space="preserve"> zda dle parametrů aplikačního řešení a na základě požadovaných parametrů z procesu BIA byl</w:t>
      </w:r>
      <w:r w:rsidR="00323D5E">
        <w:t>a</w:t>
      </w:r>
      <w:r>
        <w:t xml:space="preserve"> dostatečně zdokumentován</w:t>
      </w:r>
      <w:r w:rsidR="003A07AB">
        <w:t>a</w:t>
      </w:r>
      <w:r>
        <w:t xml:space="preserve"> a ověřen</w:t>
      </w:r>
      <w:r w:rsidR="009E1999">
        <w:t>a funkčnost</w:t>
      </w:r>
      <w:r>
        <w:t xml:space="preserve"> proces</w:t>
      </w:r>
      <w:r w:rsidR="009E1999">
        <w:t>u</w:t>
      </w:r>
      <w:r>
        <w:t xml:space="preserve"> plánu obnovy včetně navržených opatření pro zajištění jeho opakovatelnosti </w:t>
      </w:r>
      <w:r w:rsidR="009E1999">
        <w:t>v pravidelných intervalech.</w:t>
      </w:r>
    </w:p>
    <w:p w14:paraId="2BAB2E87" w14:textId="23BF3ADF" w:rsidR="001A72E2" w:rsidRDefault="7F14D9C0" w:rsidP="00D11251">
      <w:pPr>
        <w:pStyle w:val="Nadpis3"/>
      </w:pPr>
      <w:bookmarkStart w:id="51" w:name="_Toc525210318"/>
      <w:bookmarkStart w:id="52" w:name="_Toc25248719"/>
      <w:r>
        <w:t>Splnění podmínek řízení služeb dle ČSN ISO/IEC 20000</w:t>
      </w:r>
      <w:bookmarkEnd w:id="51"/>
      <w:bookmarkEnd w:id="52"/>
    </w:p>
    <w:p w14:paraId="4E45ECAA" w14:textId="77777777" w:rsidR="00CD623F" w:rsidRDefault="00CD623F" w:rsidP="00506D8F">
      <w:pPr>
        <w:jc w:val="both"/>
      </w:pPr>
      <w:r w:rsidRPr="00CD623F">
        <w:t>V rámci procesů kvality bude analyzováno splnění podmínek pro správu ITSM služeb po celou dobu životního cyklu služeb a jejich integrace do existujících procesů v prostředí MHMP</w:t>
      </w:r>
      <w:r>
        <w:t>. Metriky kvality se zaměří primárně na ověření existence a integrace procesů:</w:t>
      </w:r>
    </w:p>
    <w:p w14:paraId="6B950781" w14:textId="77777777" w:rsidR="00CD623F" w:rsidRDefault="00CD623F" w:rsidP="00722E34">
      <w:pPr>
        <w:pStyle w:val="Odstavecseseznamem"/>
        <w:numPr>
          <w:ilvl w:val="0"/>
          <w:numId w:val="6"/>
        </w:numPr>
      </w:pPr>
      <w:proofErr w:type="spellStart"/>
      <w:r>
        <w:t>Service</w:t>
      </w:r>
      <w:proofErr w:type="spellEnd"/>
      <w:r>
        <w:t xml:space="preserve"> </w:t>
      </w:r>
      <w:proofErr w:type="spellStart"/>
      <w:r>
        <w:t>Desk</w:t>
      </w:r>
      <w:proofErr w:type="spellEnd"/>
    </w:p>
    <w:p w14:paraId="4F4DC038" w14:textId="77777777" w:rsidR="00CD623F" w:rsidRDefault="00CD623F" w:rsidP="00722E34">
      <w:pPr>
        <w:pStyle w:val="Odstavecseseznamem"/>
        <w:numPr>
          <w:ilvl w:val="0"/>
          <w:numId w:val="6"/>
        </w:numPr>
      </w:pPr>
      <w:r>
        <w:t>Katalog služeb</w:t>
      </w:r>
    </w:p>
    <w:p w14:paraId="74D414F5" w14:textId="78DDC791" w:rsidR="00CD623F" w:rsidRPr="00376931" w:rsidRDefault="00CD623F" w:rsidP="00722E34">
      <w:pPr>
        <w:pStyle w:val="Odstavecseseznamem"/>
        <w:numPr>
          <w:ilvl w:val="0"/>
          <w:numId w:val="6"/>
        </w:numPr>
      </w:pPr>
      <w:r>
        <w:t>Systém řízení konfigurace (viz provozní dokumentace)</w:t>
      </w:r>
    </w:p>
    <w:p w14:paraId="5F06B325" w14:textId="7DBFC60B" w:rsidR="001E387C" w:rsidRDefault="001E387C" w:rsidP="00D11251">
      <w:pPr>
        <w:pStyle w:val="Nadpis4"/>
      </w:pPr>
      <w:r>
        <w:t>Provozní dokumentace</w:t>
      </w:r>
      <w:r w:rsidR="00E935AC">
        <w:t xml:space="preserve"> – konfigurační management</w:t>
      </w:r>
    </w:p>
    <w:p w14:paraId="1F13842F" w14:textId="77777777" w:rsidR="001E387C" w:rsidRDefault="001E387C" w:rsidP="00506D8F">
      <w:pPr>
        <w:jc w:val="both"/>
      </w:pPr>
      <w:r w:rsidRPr="00E50B0C">
        <w:t xml:space="preserve">Slouží pro </w:t>
      </w:r>
      <w:r>
        <w:t xml:space="preserve">standardizované </w:t>
      </w:r>
      <w:r w:rsidRPr="00E50B0C">
        <w:t>vymezení a definici povinného rozsahu dokumentace provozovaných aplikací a služeb. Vychází ze standardů ČSN ISO/IEC 20000</w:t>
      </w:r>
      <w:r>
        <w:t xml:space="preserve"> a je v předepsaném formátu včetně metodiky pro vedení dokumentace.</w:t>
      </w:r>
    </w:p>
    <w:p w14:paraId="4AC2CE93" w14:textId="3CD470F0" w:rsidR="001E387C" w:rsidRDefault="00FC0E66" w:rsidP="001E387C">
      <w:pPr>
        <w:jc w:val="both"/>
      </w:pPr>
      <w:r>
        <w:lastRenderedPageBreak/>
        <w:t>Bude</w:t>
      </w:r>
      <w:r w:rsidR="001E387C">
        <w:t xml:space="preserve"> posuzováno, zda byla naplněna podmínka naplnění standardu pro vedení provozní dokumentace</w:t>
      </w:r>
      <w:r>
        <w:t>, v jaké míře a zda byly odsouhlaseny předané výstupy</w:t>
      </w:r>
      <w:r w:rsidR="00423A6A">
        <w:t>.</w:t>
      </w:r>
    </w:p>
    <w:p w14:paraId="2980F5FB" w14:textId="4B4F2A76" w:rsidR="001E387C" w:rsidRDefault="001E387C" w:rsidP="00D11251">
      <w:pPr>
        <w:pStyle w:val="Nadpis3"/>
      </w:pPr>
      <w:bookmarkStart w:id="53" w:name="_Toc525210319"/>
      <w:bookmarkStart w:id="54" w:name="_Toc25248720"/>
      <w:r>
        <w:t>Legislativní požadavky</w:t>
      </w:r>
      <w:bookmarkEnd w:id="53"/>
      <w:bookmarkEnd w:id="54"/>
    </w:p>
    <w:p w14:paraId="3C09D072" w14:textId="39BF1720" w:rsidR="001E387C" w:rsidRDefault="00423A6A" w:rsidP="001E387C">
      <w:pPr>
        <w:jc w:val="both"/>
      </w:pPr>
      <w:r>
        <w:t>B</w:t>
      </w:r>
      <w:r w:rsidR="001E387C">
        <w:t>ude posuzováno naplnění legislativních podmínek vyplývajících z požadavků, pokud předmětné řešení těmto zákonům podléhá:</w:t>
      </w:r>
    </w:p>
    <w:p w14:paraId="1DF8558A" w14:textId="77777777" w:rsidR="001E387C" w:rsidRDefault="001E387C" w:rsidP="001E387C">
      <w:pPr>
        <w:jc w:val="both"/>
      </w:pPr>
    </w:p>
    <w:p w14:paraId="56322DAC" w14:textId="442A3CA7" w:rsidR="00C8556B" w:rsidRDefault="00C8556B" w:rsidP="00722E34">
      <w:pPr>
        <w:pStyle w:val="Odstavecseseznamem"/>
        <w:numPr>
          <w:ilvl w:val="0"/>
          <w:numId w:val="8"/>
        </w:numPr>
        <w:jc w:val="both"/>
      </w:pPr>
      <w:r>
        <w:t>Zákon č. 181/2014 Sb. Zákon o kybernetické bezpečnosti a o změně souvisejících zákonů (zákon o kybernetické bezpečnosti)</w:t>
      </w:r>
      <w:r w:rsidR="00614FF9">
        <w:t>;</w:t>
      </w:r>
    </w:p>
    <w:p w14:paraId="5E0F0AA1" w14:textId="236F3625" w:rsidR="00C8556B" w:rsidRDefault="00C8556B" w:rsidP="00722E34">
      <w:pPr>
        <w:pStyle w:val="Odstavecseseznamem"/>
        <w:numPr>
          <w:ilvl w:val="0"/>
          <w:numId w:val="8"/>
        </w:numPr>
        <w:jc w:val="both"/>
      </w:pPr>
      <w:r>
        <w:t>Směrnice Evropského parlamentu a Rady (EU) 2016/1148 ze dne 6. července 2016</w:t>
      </w:r>
      <w:r w:rsidR="00423A6A" w:rsidRPr="00BB3901">
        <w:t xml:space="preserve"> o opatřeních k zajištění vysoké společné úrovně bezpečnosti sítí a informačních systémů v</w:t>
      </w:r>
      <w:r w:rsidR="00423A6A">
        <w:t> </w:t>
      </w:r>
      <w:r w:rsidR="00423A6A" w:rsidRPr="00BB3901">
        <w:t>Unii</w:t>
      </w:r>
      <w:r w:rsidR="00423A6A">
        <w:t>;</w:t>
      </w:r>
    </w:p>
    <w:p w14:paraId="0217B8F4" w14:textId="789320E5" w:rsidR="00C8556B" w:rsidRDefault="00C8556B" w:rsidP="00722E34">
      <w:pPr>
        <w:pStyle w:val="Odstavecseseznamem"/>
        <w:numPr>
          <w:ilvl w:val="0"/>
          <w:numId w:val="8"/>
        </w:numPr>
        <w:jc w:val="both"/>
      </w:pPr>
      <w:r>
        <w:t>Vyhláška č. 316/2014 Sb. Vyhláška o bezpečnostních opatřeních, kybernetických bezpečnostních incidentech, reaktivních opatřeních a o stanovení náležitostí podání v oblasti kybernetické bezpečnosti (vyhláška o kybernetické bezpečnosti)</w:t>
      </w:r>
      <w:r w:rsidR="00614FF9">
        <w:t>;</w:t>
      </w:r>
    </w:p>
    <w:p w14:paraId="631F22C8" w14:textId="4711F2AC" w:rsidR="00C8556B" w:rsidRDefault="00C8556B" w:rsidP="00722E34">
      <w:pPr>
        <w:pStyle w:val="Odstavecseseznamem"/>
        <w:numPr>
          <w:ilvl w:val="0"/>
          <w:numId w:val="8"/>
        </w:numPr>
        <w:jc w:val="both"/>
      </w:pPr>
      <w:r>
        <w:t>Vyhláška č. 82/2018 Sb. Vyhláška o bezpečnostních opatřeních, kybernetických bezpečnostních incidentech, reaktivních opatřeních, náležitostech podání v oblasti kybernetické bezpečnosti a likvidaci dat (vyhláška o kybernetické bezpečnosti)Vyhláška č. 317/2014 Sb., o významných informačních systémech a jejich určujících kritériích</w:t>
      </w:r>
      <w:r w:rsidR="00614FF9">
        <w:t>;</w:t>
      </w:r>
    </w:p>
    <w:p w14:paraId="3C865110" w14:textId="3D1A223F" w:rsidR="00C8556B" w:rsidRDefault="00C8556B" w:rsidP="00722E34">
      <w:pPr>
        <w:pStyle w:val="Odstavecseseznamem"/>
        <w:numPr>
          <w:ilvl w:val="0"/>
          <w:numId w:val="8"/>
        </w:numPr>
        <w:jc w:val="both"/>
      </w:pPr>
      <w: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614FF9">
        <w:t>;</w:t>
      </w:r>
    </w:p>
    <w:p w14:paraId="07E0ADB4" w14:textId="64431421" w:rsidR="00C8556B" w:rsidRDefault="00C8556B" w:rsidP="00722E34">
      <w:pPr>
        <w:pStyle w:val="Odstavecseseznamem"/>
        <w:numPr>
          <w:ilvl w:val="0"/>
          <w:numId w:val="8"/>
        </w:numPr>
        <w:jc w:val="both"/>
      </w:pPr>
      <w:r>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r w:rsidR="00614FF9">
        <w:t>;</w:t>
      </w:r>
    </w:p>
    <w:p w14:paraId="51749287" w14:textId="3B05C59C" w:rsidR="00C8556B" w:rsidRDefault="00C8556B" w:rsidP="00722E34">
      <w:pPr>
        <w:pStyle w:val="Odstavecseseznamem"/>
        <w:numPr>
          <w:ilvl w:val="0"/>
          <w:numId w:val="8"/>
        </w:numPr>
        <w:jc w:val="both"/>
      </w:pPr>
      <w:r>
        <w:t>Zákon č. 480/2004 Sb., o některých službách informační společnosti ve znění účinném od 1. července 2017</w:t>
      </w:r>
      <w:r w:rsidR="00614FF9">
        <w:t>;</w:t>
      </w:r>
    </w:p>
    <w:p w14:paraId="7E51965D" w14:textId="244EE2F1" w:rsidR="001E387C" w:rsidRPr="001E387C" w:rsidRDefault="00C8556B" w:rsidP="00722E34">
      <w:pPr>
        <w:pStyle w:val="Odstavecseseznamem"/>
        <w:numPr>
          <w:ilvl w:val="0"/>
          <w:numId w:val="8"/>
        </w:numPr>
        <w:jc w:val="both"/>
        <w:rPr>
          <w:b/>
        </w:rPr>
      </w:pPr>
      <w:r>
        <w:t>Zákon č. 101/2000 Sb. Zákon o ochraně osobních údajů a o změně některých zákonů</w:t>
      </w:r>
      <w:r w:rsidR="00614FF9">
        <w:t>.</w:t>
      </w:r>
    </w:p>
    <w:p w14:paraId="487E07E6" w14:textId="77777777" w:rsidR="001E387C" w:rsidRDefault="001E387C" w:rsidP="001E387C">
      <w:pPr>
        <w:jc w:val="both"/>
      </w:pPr>
    </w:p>
    <w:p w14:paraId="0A7F3E70" w14:textId="45082CAF" w:rsidR="001E387C" w:rsidRPr="001E387C" w:rsidRDefault="00C01E32" w:rsidP="001E387C">
      <w:pPr>
        <w:jc w:val="both"/>
        <w:rPr>
          <w:b/>
        </w:rPr>
      </w:pPr>
      <w:r>
        <w:t>Hodnocené kritérium může být splněno doložením a certifikací o splnění podmínek vydaných příslušných orgánem k tomu oprávněným</w:t>
      </w:r>
      <w:r w:rsidR="00614FF9">
        <w:t>.</w:t>
      </w:r>
    </w:p>
    <w:p w14:paraId="186B37AF" w14:textId="53B71F12" w:rsidR="00C01E32" w:rsidRDefault="00C01E32" w:rsidP="00D11251">
      <w:pPr>
        <w:pStyle w:val="Nadpis3"/>
      </w:pPr>
      <w:bookmarkStart w:id="55" w:name="_Toc525210320"/>
      <w:bookmarkStart w:id="56" w:name="_Toc25248721"/>
      <w:r>
        <w:t>Bezpečnostní standardy</w:t>
      </w:r>
      <w:bookmarkEnd w:id="55"/>
      <w:bookmarkEnd w:id="56"/>
    </w:p>
    <w:p w14:paraId="1913F208" w14:textId="14A0A754" w:rsidR="00C01E32" w:rsidRDefault="00C01E32" w:rsidP="00C01E32">
      <w:pPr>
        <w:jc w:val="both"/>
      </w:pPr>
      <w:r>
        <w:t xml:space="preserve">V rámci tohoto kritéria bude posuzováno, zda jsou naplněny požadavky vyplývající z „bezpečnostního </w:t>
      </w:r>
      <w:proofErr w:type="spellStart"/>
      <w:r>
        <w:t>check</w:t>
      </w:r>
      <w:proofErr w:type="spellEnd"/>
      <w:r>
        <w:t xml:space="preserve"> listu“ MHMP.</w:t>
      </w:r>
    </w:p>
    <w:p w14:paraId="0224DF9B" w14:textId="1EDB51C6" w:rsidR="001A72E2" w:rsidRDefault="001A72E2" w:rsidP="00D11251">
      <w:pPr>
        <w:pStyle w:val="Nadpis4"/>
      </w:pPr>
      <w:r>
        <w:t>SIEM</w:t>
      </w:r>
    </w:p>
    <w:p w14:paraId="13C2CECB" w14:textId="5980CF24" w:rsidR="001A72E2" w:rsidRDefault="001A72E2" w:rsidP="001A72E2">
      <w:pPr>
        <w:jc w:val="both"/>
      </w:pPr>
      <w:r>
        <w:t xml:space="preserve">V rámci tohoto kritéria bude posuzováno, zda jsou naplněny požadavky </w:t>
      </w:r>
      <w:r w:rsidR="0098180A">
        <w:t>vyplývající z cílů kvality</w:t>
      </w:r>
      <w:r w:rsidR="00FC0E66">
        <w:t xml:space="preserve"> a zda je předmětné aplikační řešení přizpůsobeno k integraci do řešení SIEM</w:t>
      </w:r>
      <w:r w:rsidR="003D6EF4">
        <w:t>.</w:t>
      </w:r>
    </w:p>
    <w:p w14:paraId="5EDCD326" w14:textId="6C8CCA26" w:rsidR="001A72E2" w:rsidRDefault="001A72E2" w:rsidP="00D11251">
      <w:pPr>
        <w:pStyle w:val="Nadpis4"/>
      </w:pPr>
      <w:r>
        <w:t xml:space="preserve">Identity management </w:t>
      </w:r>
      <w:proofErr w:type="spellStart"/>
      <w:r>
        <w:t>system</w:t>
      </w:r>
      <w:proofErr w:type="spellEnd"/>
    </w:p>
    <w:p w14:paraId="6126EEC1" w14:textId="7F168261" w:rsidR="00FC0E66" w:rsidRDefault="00FC0E66" w:rsidP="00FC0E66">
      <w:pPr>
        <w:jc w:val="both"/>
      </w:pPr>
      <w:r>
        <w:t>V rámci tohoto kritéria bude posuzováno, zda jsou naplněny požadavky vyplývající z cílů kvality a zda je předmětné aplikační řešení přizpůsobeno a v jaké míře k integraci do řešení IDM</w:t>
      </w:r>
      <w:r w:rsidR="003D6EF4">
        <w:t>.</w:t>
      </w:r>
    </w:p>
    <w:p w14:paraId="4C3450EF" w14:textId="0686EAF4" w:rsidR="00206709" w:rsidRDefault="005C5892" w:rsidP="00206709">
      <w:pPr>
        <w:pStyle w:val="Nadpis2"/>
      </w:pPr>
      <w:bookmarkStart w:id="57" w:name="_Toc525210321"/>
      <w:bookmarkStart w:id="58" w:name="_Toc25248722"/>
      <w:r>
        <w:lastRenderedPageBreak/>
        <w:t>Hodnocení kvality</w:t>
      </w:r>
      <w:bookmarkEnd w:id="57"/>
      <w:bookmarkEnd w:id="58"/>
    </w:p>
    <w:p w14:paraId="1C93A083" w14:textId="16B436E2" w:rsidR="005C5892" w:rsidRDefault="005C5892" w:rsidP="00206709">
      <w:r>
        <w:t>Pro záznamy v registru kvalitativních parametrů budou použity následující úrovně hodnocení:</w:t>
      </w:r>
    </w:p>
    <w:p w14:paraId="1AAA34FA" w14:textId="77777777" w:rsidR="005C5892" w:rsidRDefault="005C5892" w:rsidP="00206709"/>
    <w:p w14:paraId="3C4583E2" w14:textId="0B9C1259" w:rsidR="0031653F" w:rsidRDefault="0031653F" w:rsidP="00722E34">
      <w:pPr>
        <w:pStyle w:val="Odstavecseseznamem"/>
        <w:numPr>
          <w:ilvl w:val="0"/>
          <w:numId w:val="8"/>
        </w:numPr>
        <w:rPr>
          <w:b/>
        </w:rPr>
      </w:pPr>
      <w:r>
        <w:rPr>
          <w:b/>
        </w:rPr>
        <w:t>Nevztahuje se</w:t>
      </w:r>
    </w:p>
    <w:p w14:paraId="7D789275" w14:textId="6363E774" w:rsidR="0031653F" w:rsidRPr="00CC2A76" w:rsidRDefault="00CC2A76" w:rsidP="00722E34">
      <w:pPr>
        <w:pStyle w:val="Odstavecseseznamem"/>
        <w:numPr>
          <w:ilvl w:val="1"/>
          <w:numId w:val="8"/>
        </w:numPr>
      </w:pPr>
      <w:r w:rsidRPr="00CC2A76">
        <w:t>Jedná se o výchozí kontrolní hodnotu používanou</w:t>
      </w:r>
      <w:r>
        <w:t xml:space="preserve"> pro účely zajištění provedení posouzení s výsledkem, že se pro daný případ další posouzení nevyžaduje, neboť se na něj požadované ukazatele nevztahují.</w:t>
      </w:r>
    </w:p>
    <w:p w14:paraId="1F4C79A5" w14:textId="60912BAD" w:rsidR="005C5892" w:rsidRPr="005C5FB1" w:rsidRDefault="005C5892" w:rsidP="00722E34">
      <w:pPr>
        <w:pStyle w:val="Odstavecseseznamem"/>
        <w:numPr>
          <w:ilvl w:val="0"/>
          <w:numId w:val="8"/>
        </w:numPr>
        <w:rPr>
          <w:b/>
        </w:rPr>
      </w:pPr>
      <w:r w:rsidRPr="005C5FB1">
        <w:rPr>
          <w:b/>
        </w:rPr>
        <w:t xml:space="preserve">Vyhovující </w:t>
      </w:r>
    </w:p>
    <w:p w14:paraId="5A5AF01C" w14:textId="72E6E8A2" w:rsidR="00206709" w:rsidRDefault="00801240" w:rsidP="00722E34">
      <w:pPr>
        <w:pStyle w:val="Odstavecseseznamem"/>
        <w:numPr>
          <w:ilvl w:val="1"/>
          <w:numId w:val="8"/>
        </w:numPr>
      </w:pPr>
      <w:r>
        <w:t>M</w:t>
      </w:r>
      <w:r w:rsidR="005C5892">
        <w:t>ěřitelné parametry byly posouzeny, vyhodnoceny a bez výhrad akceptovány</w:t>
      </w:r>
      <w:r>
        <w:t>.</w:t>
      </w:r>
    </w:p>
    <w:p w14:paraId="4216EA59" w14:textId="53E3778C" w:rsidR="005C5892" w:rsidRPr="005C5FB1" w:rsidRDefault="005C5892" w:rsidP="00722E34">
      <w:pPr>
        <w:pStyle w:val="Odstavecseseznamem"/>
        <w:numPr>
          <w:ilvl w:val="0"/>
          <w:numId w:val="8"/>
        </w:numPr>
        <w:rPr>
          <w:b/>
        </w:rPr>
      </w:pPr>
      <w:r w:rsidRPr="005C5FB1">
        <w:rPr>
          <w:b/>
        </w:rPr>
        <w:t>Částečně vyhovující</w:t>
      </w:r>
    </w:p>
    <w:p w14:paraId="17714041" w14:textId="1F779008" w:rsidR="005C5892" w:rsidRDefault="00801240" w:rsidP="00722E34">
      <w:pPr>
        <w:pStyle w:val="Odstavecseseznamem"/>
        <w:numPr>
          <w:ilvl w:val="1"/>
          <w:numId w:val="8"/>
        </w:numPr>
      </w:pPr>
      <w:r>
        <w:t>M</w:t>
      </w:r>
      <w:r w:rsidR="005C5892">
        <w:t>ěřitelné parametry byly posouzeny, vyhodnoceny se vznikem záznamu do registru rizik</w:t>
      </w:r>
      <w:r w:rsidR="006B6BAA">
        <w:t>, problémů</w:t>
      </w:r>
      <w:r w:rsidR="005C5892">
        <w:t xml:space="preserve"> nebo opatření a jsou doporučeny k provedení dalšího měření po realizaci nápravných opatření nebo reakcí na rizika, ale nevyžadují eskalaci řídícímu výboru kvality</w:t>
      </w:r>
      <w:r>
        <w:t>.</w:t>
      </w:r>
    </w:p>
    <w:p w14:paraId="212B73CB" w14:textId="77777777" w:rsidR="005C5892" w:rsidRPr="005C5FB1" w:rsidRDefault="005C5892" w:rsidP="00722E34">
      <w:pPr>
        <w:pStyle w:val="Odstavecseseznamem"/>
        <w:numPr>
          <w:ilvl w:val="0"/>
          <w:numId w:val="8"/>
        </w:numPr>
        <w:rPr>
          <w:b/>
        </w:rPr>
      </w:pPr>
      <w:r w:rsidRPr="005C5FB1">
        <w:rPr>
          <w:b/>
        </w:rPr>
        <w:t xml:space="preserve">Nevyhovující </w:t>
      </w:r>
    </w:p>
    <w:p w14:paraId="1C2CF5CF" w14:textId="48DD3C14" w:rsidR="00206709" w:rsidRDefault="00801240" w:rsidP="00722E34">
      <w:pPr>
        <w:pStyle w:val="Odstavecseseznamem"/>
        <w:numPr>
          <w:ilvl w:val="1"/>
          <w:numId w:val="8"/>
        </w:numPr>
      </w:pPr>
      <w:r>
        <w:t>M</w:t>
      </w:r>
      <w:r w:rsidR="005C5892" w:rsidRPr="005C5892">
        <w:t>ěřitelné parametry byly posouzeny, vyhodnoceny se vznikem záznamu do registru rizik</w:t>
      </w:r>
      <w:r>
        <w:t>, problémů</w:t>
      </w:r>
      <w:r w:rsidR="005C5892" w:rsidRPr="005C5892">
        <w:t xml:space="preserve"> nebo opatření a jsou doporučeny k provedení dalšího měření po realizaci nápravných opatření nebo reakcí na rizika, </w:t>
      </w:r>
      <w:r w:rsidR="005C5892">
        <w:t>s</w:t>
      </w:r>
      <w:r w:rsidR="005C5892" w:rsidRPr="005C5892">
        <w:t xml:space="preserve"> eskalac</w:t>
      </w:r>
      <w:r w:rsidR="005C5892">
        <w:t>í</w:t>
      </w:r>
      <w:r w:rsidR="005C5892" w:rsidRPr="005C5892">
        <w:t xml:space="preserve"> </w:t>
      </w:r>
      <w:r w:rsidR="005C5892">
        <w:t xml:space="preserve">a dohledem </w:t>
      </w:r>
      <w:r w:rsidR="005C5892" w:rsidRPr="005C5892">
        <w:t>řídící</w:t>
      </w:r>
      <w:r w:rsidR="005C5892">
        <w:t>ho</w:t>
      </w:r>
      <w:r w:rsidR="005C5892" w:rsidRPr="005C5892">
        <w:t xml:space="preserve"> výboru kvality</w:t>
      </w:r>
      <w:r w:rsidR="005C5892">
        <w:t>. Zpravidla není možné pokračovat v realizaci projektu až do vyřešení rizik a opatření</w:t>
      </w:r>
      <w:r w:rsidR="00280338">
        <w:t>, případně úpravou metrik parametrů kvality</w:t>
      </w:r>
      <w:r>
        <w:t>.</w:t>
      </w:r>
    </w:p>
    <w:p w14:paraId="03DEC093" w14:textId="17ED7390" w:rsidR="00206709" w:rsidRDefault="00206709" w:rsidP="00206709"/>
    <w:p w14:paraId="0B772844" w14:textId="080E7BEA" w:rsidR="00B256ED" w:rsidRDefault="00B256ED" w:rsidP="00B256ED">
      <w:pPr>
        <w:pStyle w:val="Nadpis3"/>
      </w:pPr>
      <w:bookmarkStart w:id="59" w:name="_Toc25248723"/>
      <w:r>
        <w:t>Způsoby a hodnocení rizik projektu</w:t>
      </w:r>
      <w:bookmarkEnd w:id="59"/>
    </w:p>
    <w:p w14:paraId="2EB46F97" w14:textId="4A5BE926" w:rsidR="00B256ED" w:rsidRDefault="00B256ED" w:rsidP="001E1496">
      <w:pPr>
        <w:jc w:val="both"/>
      </w:pPr>
      <w:r>
        <w:t xml:space="preserve">V rámci měření kvality a za účelem udržení neustálého zlepšování stavu služby a s ohledem na dlouhodobou udržitelnost vznikl registr rizik. Tento registr rizik bude pravidelně kontrolován týmem QA/QC, přičemž hodnocení rizik podléhá názoru několika osob (dále jen Hodnotitelů), kteří se společně podílejí na určení míry pravděpodobnosti a dopadu, pokud není dopad výsledkem hodnoty prováděného Business </w:t>
      </w:r>
      <w:proofErr w:type="spellStart"/>
      <w:r>
        <w:t>Impact</w:t>
      </w:r>
      <w:proofErr w:type="spellEnd"/>
      <w:r>
        <w:t xml:space="preserve"> </w:t>
      </w:r>
      <w:proofErr w:type="spellStart"/>
      <w:r>
        <w:t>Assesmentu</w:t>
      </w:r>
      <w:proofErr w:type="spellEnd"/>
      <w:r>
        <w:t xml:space="preserve"> (dále také BIA).</w:t>
      </w:r>
      <w:r w:rsidR="006F4919">
        <w:t xml:space="preserve"> Níže jsou reflektována hodnotící kritéria, kterými je povinen se řídit každý z hodnotitelů, tak aby byla nalezena vzájemná shoda s nejnižší mírou rozptylu při odhadování hodnoty rizika.</w:t>
      </w:r>
    </w:p>
    <w:p w14:paraId="58F26209" w14:textId="453248F8" w:rsidR="006F4919" w:rsidRDefault="006F4919" w:rsidP="006F4919">
      <w:pPr>
        <w:pStyle w:val="Nadpis4"/>
      </w:pPr>
      <w:r>
        <w:t>Hodnocení rizik</w:t>
      </w:r>
    </w:p>
    <w:p w14:paraId="35263633" w14:textId="0E698643" w:rsidR="00D72489" w:rsidRDefault="00D72489" w:rsidP="00D72489">
      <w:r>
        <w:t>Rizika v registru rizik mohou mít kvalitativní (slovní) i kvantitativní (číselné a lineární) vyjádření, přičemž hodnoty se řídí níže uvedeným číselníkem:</w:t>
      </w:r>
    </w:p>
    <w:p w14:paraId="01506587" w14:textId="39365E40" w:rsidR="00D72489" w:rsidRPr="002309F2" w:rsidRDefault="00D72489" w:rsidP="00D72489">
      <w:pPr>
        <w:pStyle w:val="Odstavecseseznamem"/>
        <w:numPr>
          <w:ilvl w:val="0"/>
          <w:numId w:val="8"/>
        </w:numPr>
        <w:rPr>
          <w:b/>
        </w:rPr>
      </w:pPr>
      <w:r w:rsidRPr="002309F2">
        <w:rPr>
          <w:b/>
        </w:rPr>
        <w:t>Nízké</w:t>
      </w:r>
    </w:p>
    <w:p w14:paraId="75CA8D7F" w14:textId="0590D58D" w:rsidR="00D72489" w:rsidRDefault="00D72489" w:rsidP="00D72489">
      <w:pPr>
        <w:pStyle w:val="Odstavecseseznamem"/>
        <w:numPr>
          <w:ilvl w:val="1"/>
          <w:numId w:val="8"/>
        </w:numPr>
      </w:pPr>
      <w:r>
        <w:t>Vyplnění hrozby a zranitelnost</w:t>
      </w:r>
      <w:r w:rsidR="000D2946">
        <w:t>i</w:t>
      </w:r>
      <w:r>
        <w:t xml:space="preserve"> s</w:t>
      </w:r>
      <w:r w:rsidR="000D2946">
        <w:t>e</w:t>
      </w:r>
      <w:r>
        <w:t xml:space="preserve"> neuplatní nebo míra dopadu na aktivum </w:t>
      </w:r>
      <w:r w:rsidR="000D2946">
        <w:t xml:space="preserve">(cíl kvality) </w:t>
      </w:r>
      <w:r>
        <w:t>je nízká</w:t>
      </w:r>
    </w:p>
    <w:p w14:paraId="1CA44D58" w14:textId="7010479B" w:rsidR="00D72489" w:rsidRPr="002309F2" w:rsidRDefault="00D72489" w:rsidP="00D72489">
      <w:pPr>
        <w:pStyle w:val="Odstavecseseznamem"/>
        <w:numPr>
          <w:ilvl w:val="0"/>
          <w:numId w:val="8"/>
        </w:numPr>
        <w:rPr>
          <w:b/>
        </w:rPr>
      </w:pPr>
      <w:r w:rsidRPr="002309F2">
        <w:rPr>
          <w:b/>
        </w:rPr>
        <w:t>Střední</w:t>
      </w:r>
    </w:p>
    <w:p w14:paraId="3B980164" w14:textId="1F0A8EE3" w:rsidR="00D72489" w:rsidRDefault="00D72489" w:rsidP="00D72489">
      <w:pPr>
        <w:pStyle w:val="Odstavecseseznamem"/>
        <w:numPr>
          <w:ilvl w:val="1"/>
          <w:numId w:val="8"/>
        </w:numPr>
      </w:pPr>
      <w:r>
        <w:t xml:space="preserve">Vyplnění hrozby a zranitelnost se uplatní v omezené míře a dopad </w:t>
      </w:r>
      <w:r w:rsidR="000D2946">
        <w:t>na aktivum (cíl kvality) je spíše nepravděpodobný</w:t>
      </w:r>
    </w:p>
    <w:p w14:paraId="66A4377D" w14:textId="205D321B" w:rsidR="00D72489" w:rsidRPr="002309F2" w:rsidRDefault="00D72489" w:rsidP="00D72489">
      <w:pPr>
        <w:pStyle w:val="Odstavecseseznamem"/>
        <w:numPr>
          <w:ilvl w:val="0"/>
          <w:numId w:val="8"/>
        </w:numPr>
        <w:rPr>
          <w:b/>
        </w:rPr>
      </w:pPr>
      <w:r w:rsidRPr="002309F2">
        <w:rPr>
          <w:b/>
        </w:rPr>
        <w:t>Vysoké</w:t>
      </w:r>
    </w:p>
    <w:p w14:paraId="3257EBE8" w14:textId="55A9E93E" w:rsidR="000D2946" w:rsidRDefault="000D2946" w:rsidP="000D2946">
      <w:pPr>
        <w:pStyle w:val="Odstavecseseznamem"/>
        <w:numPr>
          <w:ilvl w:val="1"/>
          <w:numId w:val="8"/>
        </w:numPr>
      </w:pPr>
      <w:r>
        <w:t xml:space="preserve">Vyplnění hrozby a zranitelnost se uplatní </w:t>
      </w:r>
      <w:r w:rsidR="00C96B9A">
        <w:t>a je vysoce pravděpodobné, že k této situaci dojde nebo je dopad velmi vysoký</w:t>
      </w:r>
    </w:p>
    <w:p w14:paraId="7265D6FF" w14:textId="4570DE70" w:rsidR="00C96B9A" w:rsidRDefault="00C96B9A" w:rsidP="00C96B9A"/>
    <w:p w14:paraId="1612551E" w14:textId="111B36B8" w:rsidR="00C96B9A" w:rsidRDefault="00C96B9A" w:rsidP="00C96B9A">
      <w:r>
        <w:t>Funkční vyjádření výpočtu rizika vázaného k aktivu (cíl</w:t>
      </w:r>
      <w:r w:rsidR="00F86011">
        <w:t xml:space="preserve">e </w:t>
      </w:r>
      <w:r>
        <w:t xml:space="preserve">kvality) je </w:t>
      </w:r>
      <w:r w:rsidR="000740E5">
        <w:t>zobecněno do níže uvedeného vzorce:</w:t>
      </w:r>
    </w:p>
    <w:p w14:paraId="2EBAD2C1" w14:textId="77777777" w:rsidR="00930247" w:rsidRDefault="00930247" w:rsidP="000740E5">
      <w:pPr>
        <w:jc w:val="center"/>
        <w:rPr>
          <w:b/>
          <w:i/>
        </w:rPr>
      </w:pPr>
    </w:p>
    <w:p w14:paraId="3DF42192" w14:textId="159C782B" w:rsidR="000740E5" w:rsidRDefault="000740E5" w:rsidP="000740E5">
      <w:pPr>
        <w:jc w:val="center"/>
        <w:rPr>
          <w:b/>
          <w:i/>
        </w:rPr>
      </w:pPr>
      <w:r w:rsidRPr="002309F2">
        <w:rPr>
          <w:b/>
          <w:i/>
        </w:rPr>
        <w:lastRenderedPageBreak/>
        <w:t xml:space="preserve">Hodnota Rizika = (průměr(Pravděpodobnost každého hodnotitele) * </w:t>
      </w:r>
      <w:r w:rsidR="0089648C" w:rsidRPr="002309F2">
        <w:rPr>
          <w:b/>
          <w:i/>
        </w:rPr>
        <w:t xml:space="preserve">(BIA </w:t>
      </w:r>
      <w:r w:rsidRPr="002309F2">
        <w:rPr>
          <w:b/>
          <w:i/>
        </w:rPr>
        <w:t>Dopad</w:t>
      </w:r>
      <w:r w:rsidR="0089648C" w:rsidRPr="002309F2">
        <w:rPr>
          <w:b/>
          <w:i/>
        </w:rPr>
        <w:t xml:space="preserve"> nebo průměr(Dopad každého hodnotitele)</w:t>
      </w:r>
    </w:p>
    <w:p w14:paraId="13133574" w14:textId="5E4D923F" w:rsidR="002309F2" w:rsidRDefault="002309F2" w:rsidP="001E1496">
      <w:pPr>
        <w:jc w:val="both"/>
      </w:pPr>
      <w:r>
        <w:t xml:space="preserve">Do procesu hodnocení jsou zapojeny níže uvedené osoby, pokud některá z osob nebude schopna poskytnout jednoznačné vyjádření o určení kvantu, pak bude tato osoba z hodnocení vyloučena a </w:t>
      </w:r>
      <w:r w:rsidR="00675E56">
        <w:t>rozhodné právo má vždy řídící pracovník odpovědný za daný projekt nebo cíl kvality.</w:t>
      </w:r>
    </w:p>
    <w:p w14:paraId="60F06283" w14:textId="2427B953" w:rsidR="00675E56" w:rsidRDefault="00675E56" w:rsidP="00675E56"/>
    <w:p w14:paraId="22FD6F7C" w14:textId="1148AFD5" w:rsidR="00675E56" w:rsidRPr="006F3D06" w:rsidRDefault="00675E56" w:rsidP="00675E56">
      <w:pPr>
        <w:rPr>
          <w:b/>
        </w:rPr>
      </w:pPr>
      <w:r w:rsidRPr="006F3D06">
        <w:rPr>
          <w:b/>
        </w:rPr>
        <w:t>Seznam hodnotitelů</w:t>
      </w:r>
    </w:p>
    <w:p w14:paraId="2C8E4B7B" w14:textId="4684ADC7" w:rsidR="00675E56" w:rsidRDefault="001E1496" w:rsidP="00675E56">
      <w:pPr>
        <w:pStyle w:val="Odstavecseseznamem"/>
        <w:numPr>
          <w:ilvl w:val="0"/>
          <w:numId w:val="8"/>
        </w:numPr>
      </w:pPr>
      <w:r>
        <w:t>Technický garant</w:t>
      </w:r>
    </w:p>
    <w:p w14:paraId="6B0B7984" w14:textId="1ABF854B" w:rsidR="001E1496" w:rsidRDefault="001E1496" w:rsidP="00675E56">
      <w:pPr>
        <w:pStyle w:val="Odstavecseseznamem"/>
        <w:numPr>
          <w:ilvl w:val="0"/>
          <w:numId w:val="8"/>
        </w:numPr>
      </w:pPr>
      <w:r>
        <w:t>Věcný garant</w:t>
      </w:r>
    </w:p>
    <w:p w14:paraId="406948EA" w14:textId="11B86180" w:rsidR="001E1496" w:rsidRDefault="001E1496" w:rsidP="00675E56">
      <w:pPr>
        <w:pStyle w:val="Odstavecseseznamem"/>
        <w:numPr>
          <w:ilvl w:val="0"/>
          <w:numId w:val="8"/>
        </w:numPr>
      </w:pPr>
      <w:r>
        <w:t>Zástupce QA/QC</w:t>
      </w:r>
    </w:p>
    <w:p w14:paraId="69811CA7" w14:textId="643BD205" w:rsidR="001E1496" w:rsidRDefault="006F3D06" w:rsidP="00675E56">
      <w:pPr>
        <w:pStyle w:val="Odstavecseseznamem"/>
        <w:numPr>
          <w:ilvl w:val="0"/>
          <w:numId w:val="8"/>
        </w:numPr>
      </w:pPr>
      <w:r>
        <w:t>Projektový manažer</w:t>
      </w:r>
    </w:p>
    <w:p w14:paraId="65F4F676" w14:textId="50340B62" w:rsidR="006F3D06" w:rsidRDefault="006F3D06" w:rsidP="00675E56">
      <w:pPr>
        <w:pStyle w:val="Odstavecseseznamem"/>
        <w:numPr>
          <w:ilvl w:val="0"/>
          <w:numId w:val="8"/>
        </w:numPr>
      </w:pPr>
      <w:r>
        <w:t>Zástupce odboru bezpečnosti</w:t>
      </w:r>
    </w:p>
    <w:p w14:paraId="77A57D33" w14:textId="2A65941D" w:rsidR="00930247" w:rsidRDefault="00930247" w:rsidP="00930247"/>
    <w:p w14:paraId="15EFEB36" w14:textId="349F4A63" w:rsidR="00930247" w:rsidRDefault="00930247" w:rsidP="00930247">
      <w:r>
        <w:t>Pro výpočet rizika byla vytvořena níže uvedená matice</w:t>
      </w:r>
      <w:r w:rsidR="00E23FB5">
        <w:t>, která reflektuje výsledný stupeň rizika.</w:t>
      </w:r>
    </w:p>
    <w:tbl>
      <w:tblPr>
        <w:tblStyle w:val="KPCS-3"/>
        <w:tblW w:w="0" w:type="auto"/>
        <w:jc w:val="center"/>
        <w:tblLook w:val="04A0" w:firstRow="1" w:lastRow="0" w:firstColumn="1" w:lastColumn="0" w:noHBand="0" w:noVBand="1"/>
      </w:tblPr>
      <w:tblGrid>
        <w:gridCol w:w="575"/>
        <w:gridCol w:w="554"/>
        <w:gridCol w:w="993"/>
        <w:gridCol w:w="1134"/>
        <w:gridCol w:w="1134"/>
        <w:gridCol w:w="1134"/>
        <w:gridCol w:w="1134"/>
      </w:tblGrid>
      <w:tr w:rsidR="00D060E8" w14:paraId="06652F5E" w14:textId="77777777" w:rsidTr="00A02BFB">
        <w:trPr>
          <w:jc w:val="center"/>
        </w:trPr>
        <w:tc>
          <w:tcPr>
            <w:tcW w:w="575" w:type="dxa"/>
            <w:vMerge w:val="restart"/>
            <w:textDirection w:val="btLr"/>
            <w:vAlign w:val="center"/>
          </w:tcPr>
          <w:p w14:paraId="78F2AC3A" w14:textId="00AC6E35" w:rsidR="00264839" w:rsidRPr="00D060E8" w:rsidRDefault="00264839" w:rsidP="00264839">
            <w:pPr>
              <w:ind w:left="113" w:right="113"/>
              <w:jc w:val="center"/>
              <w:rPr>
                <w:b/>
              </w:rPr>
            </w:pPr>
            <w:r w:rsidRPr="00D060E8">
              <w:rPr>
                <w:b/>
              </w:rPr>
              <w:t>Pravděpodobnost</w:t>
            </w:r>
          </w:p>
        </w:tc>
        <w:tc>
          <w:tcPr>
            <w:tcW w:w="554" w:type="dxa"/>
          </w:tcPr>
          <w:p w14:paraId="10C637B1" w14:textId="7AF2A087" w:rsidR="00264839" w:rsidRPr="00A02BFB" w:rsidRDefault="00D060E8" w:rsidP="00930247">
            <w:pPr>
              <w:rPr>
                <w:b/>
              </w:rPr>
            </w:pPr>
            <w:r w:rsidRPr="00A02BFB">
              <w:rPr>
                <w:b/>
              </w:rPr>
              <w:t>5</w:t>
            </w:r>
          </w:p>
        </w:tc>
        <w:tc>
          <w:tcPr>
            <w:tcW w:w="993" w:type="dxa"/>
            <w:shd w:val="clear" w:color="auto" w:fill="25A982" w:themeFill="accent4"/>
          </w:tcPr>
          <w:p w14:paraId="1F533647" w14:textId="26FAFA29" w:rsidR="00264839" w:rsidRDefault="00D060E8" w:rsidP="00930247">
            <w:r>
              <w:t>5</w:t>
            </w:r>
          </w:p>
        </w:tc>
        <w:tc>
          <w:tcPr>
            <w:tcW w:w="1134" w:type="dxa"/>
            <w:shd w:val="clear" w:color="auto" w:fill="E2AF33" w:themeFill="accent1"/>
          </w:tcPr>
          <w:p w14:paraId="56560561" w14:textId="64EAB4ED" w:rsidR="00264839" w:rsidRDefault="00D060E8" w:rsidP="00930247">
            <w:r>
              <w:t>10</w:t>
            </w:r>
          </w:p>
        </w:tc>
        <w:tc>
          <w:tcPr>
            <w:tcW w:w="1134" w:type="dxa"/>
            <w:shd w:val="clear" w:color="auto" w:fill="E15365" w:themeFill="accent2"/>
          </w:tcPr>
          <w:p w14:paraId="3D192DEF" w14:textId="2F12A3A7" w:rsidR="00264839" w:rsidRDefault="00D060E8" w:rsidP="00930247">
            <w:r>
              <w:t>15</w:t>
            </w:r>
          </w:p>
        </w:tc>
        <w:tc>
          <w:tcPr>
            <w:tcW w:w="1134" w:type="dxa"/>
            <w:shd w:val="clear" w:color="auto" w:fill="E15365" w:themeFill="accent2"/>
          </w:tcPr>
          <w:p w14:paraId="0A03FF8C" w14:textId="0A5442FF" w:rsidR="00264839" w:rsidRDefault="00D060E8" w:rsidP="00930247">
            <w:r>
              <w:t>20</w:t>
            </w:r>
          </w:p>
        </w:tc>
        <w:tc>
          <w:tcPr>
            <w:tcW w:w="1134" w:type="dxa"/>
            <w:shd w:val="clear" w:color="auto" w:fill="E15365" w:themeFill="accent2"/>
          </w:tcPr>
          <w:p w14:paraId="566F498B" w14:textId="57FCB421" w:rsidR="00264839" w:rsidRDefault="00D060E8" w:rsidP="00930247">
            <w:r>
              <w:t>25</w:t>
            </w:r>
          </w:p>
        </w:tc>
      </w:tr>
      <w:tr w:rsidR="00D060E8" w14:paraId="0EAB0A3B" w14:textId="77777777" w:rsidTr="00D060E8">
        <w:trPr>
          <w:jc w:val="center"/>
        </w:trPr>
        <w:tc>
          <w:tcPr>
            <w:tcW w:w="575" w:type="dxa"/>
            <w:vMerge/>
          </w:tcPr>
          <w:p w14:paraId="72D6E2C4" w14:textId="77777777" w:rsidR="00264839" w:rsidRDefault="00264839" w:rsidP="00930247"/>
        </w:tc>
        <w:tc>
          <w:tcPr>
            <w:tcW w:w="554" w:type="dxa"/>
          </w:tcPr>
          <w:p w14:paraId="38C66D31" w14:textId="50F24FF7" w:rsidR="00264839" w:rsidRPr="00A02BFB" w:rsidRDefault="00D060E8" w:rsidP="00930247">
            <w:pPr>
              <w:rPr>
                <w:b/>
              </w:rPr>
            </w:pPr>
            <w:r w:rsidRPr="00A02BFB">
              <w:rPr>
                <w:b/>
              </w:rPr>
              <w:t>4</w:t>
            </w:r>
          </w:p>
        </w:tc>
        <w:tc>
          <w:tcPr>
            <w:tcW w:w="993" w:type="dxa"/>
            <w:shd w:val="clear" w:color="auto" w:fill="25A982" w:themeFill="accent4"/>
          </w:tcPr>
          <w:p w14:paraId="2F57D189" w14:textId="1CACA9CE" w:rsidR="00264839" w:rsidRDefault="00D060E8" w:rsidP="00930247">
            <w:r>
              <w:t>4</w:t>
            </w:r>
          </w:p>
        </w:tc>
        <w:tc>
          <w:tcPr>
            <w:tcW w:w="1134" w:type="dxa"/>
            <w:shd w:val="clear" w:color="auto" w:fill="E2AF33" w:themeFill="accent1"/>
          </w:tcPr>
          <w:p w14:paraId="570E3B5A" w14:textId="7A995F07" w:rsidR="00264839" w:rsidRDefault="00D060E8" w:rsidP="00930247">
            <w:r>
              <w:t>8</w:t>
            </w:r>
          </w:p>
        </w:tc>
        <w:tc>
          <w:tcPr>
            <w:tcW w:w="1134" w:type="dxa"/>
            <w:shd w:val="clear" w:color="auto" w:fill="E2AF33" w:themeFill="accent1"/>
          </w:tcPr>
          <w:p w14:paraId="5807C994" w14:textId="312A140C" w:rsidR="00264839" w:rsidRDefault="00D060E8" w:rsidP="00930247">
            <w:r>
              <w:t>12</w:t>
            </w:r>
          </w:p>
        </w:tc>
        <w:tc>
          <w:tcPr>
            <w:tcW w:w="1134" w:type="dxa"/>
            <w:shd w:val="clear" w:color="auto" w:fill="E15365" w:themeFill="accent2"/>
          </w:tcPr>
          <w:p w14:paraId="3DCD2375" w14:textId="25F79478" w:rsidR="00264839" w:rsidRDefault="00D060E8" w:rsidP="00930247">
            <w:r>
              <w:t>16</w:t>
            </w:r>
          </w:p>
        </w:tc>
        <w:tc>
          <w:tcPr>
            <w:tcW w:w="1134" w:type="dxa"/>
            <w:shd w:val="clear" w:color="auto" w:fill="E15365" w:themeFill="accent2"/>
          </w:tcPr>
          <w:p w14:paraId="01D6208A" w14:textId="69EE7DDE" w:rsidR="00264839" w:rsidRDefault="00D060E8" w:rsidP="00930247">
            <w:r>
              <w:t>20</w:t>
            </w:r>
          </w:p>
        </w:tc>
      </w:tr>
      <w:tr w:rsidR="00D060E8" w14:paraId="6FCC11D9" w14:textId="77777777" w:rsidTr="00D060E8">
        <w:trPr>
          <w:jc w:val="center"/>
        </w:trPr>
        <w:tc>
          <w:tcPr>
            <w:tcW w:w="575" w:type="dxa"/>
            <w:vMerge/>
          </w:tcPr>
          <w:p w14:paraId="52B42079" w14:textId="77777777" w:rsidR="00264839" w:rsidRDefault="00264839" w:rsidP="00930247"/>
        </w:tc>
        <w:tc>
          <w:tcPr>
            <w:tcW w:w="554" w:type="dxa"/>
          </w:tcPr>
          <w:p w14:paraId="634EA4C9" w14:textId="615BC3D5" w:rsidR="00264839" w:rsidRPr="00A02BFB" w:rsidRDefault="00D060E8" w:rsidP="00930247">
            <w:pPr>
              <w:rPr>
                <w:b/>
              </w:rPr>
            </w:pPr>
            <w:r w:rsidRPr="00A02BFB">
              <w:rPr>
                <w:b/>
              </w:rPr>
              <w:t>3</w:t>
            </w:r>
          </w:p>
        </w:tc>
        <w:tc>
          <w:tcPr>
            <w:tcW w:w="993" w:type="dxa"/>
            <w:shd w:val="clear" w:color="auto" w:fill="25A982" w:themeFill="accent4"/>
          </w:tcPr>
          <w:p w14:paraId="5B14A343" w14:textId="745FDCF5" w:rsidR="00264839" w:rsidRDefault="00D060E8" w:rsidP="00930247">
            <w:r>
              <w:t>3</w:t>
            </w:r>
          </w:p>
        </w:tc>
        <w:tc>
          <w:tcPr>
            <w:tcW w:w="1134" w:type="dxa"/>
            <w:shd w:val="clear" w:color="auto" w:fill="E2AF33" w:themeFill="accent1"/>
          </w:tcPr>
          <w:p w14:paraId="41C81EED" w14:textId="3E8E77DE" w:rsidR="00264839" w:rsidRDefault="00D060E8" w:rsidP="00930247">
            <w:r>
              <w:t>6</w:t>
            </w:r>
          </w:p>
        </w:tc>
        <w:tc>
          <w:tcPr>
            <w:tcW w:w="1134" w:type="dxa"/>
            <w:shd w:val="clear" w:color="auto" w:fill="E2AF33" w:themeFill="accent1"/>
          </w:tcPr>
          <w:p w14:paraId="35573EEB" w14:textId="7890F0CD" w:rsidR="00264839" w:rsidRDefault="00D060E8" w:rsidP="00930247">
            <w:r>
              <w:t>9</w:t>
            </w:r>
          </w:p>
        </w:tc>
        <w:tc>
          <w:tcPr>
            <w:tcW w:w="1134" w:type="dxa"/>
            <w:shd w:val="clear" w:color="auto" w:fill="E2AF33" w:themeFill="accent1"/>
          </w:tcPr>
          <w:p w14:paraId="6F158886" w14:textId="70C769BA" w:rsidR="00264839" w:rsidRDefault="00D060E8" w:rsidP="00930247">
            <w:r>
              <w:t>12</w:t>
            </w:r>
          </w:p>
        </w:tc>
        <w:tc>
          <w:tcPr>
            <w:tcW w:w="1134" w:type="dxa"/>
            <w:shd w:val="clear" w:color="auto" w:fill="E15365" w:themeFill="accent2"/>
          </w:tcPr>
          <w:p w14:paraId="28235DA4" w14:textId="169B550B" w:rsidR="00264839" w:rsidRDefault="00D060E8" w:rsidP="00930247">
            <w:r>
              <w:t>15</w:t>
            </w:r>
          </w:p>
        </w:tc>
      </w:tr>
      <w:tr w:rsidR="00D060E8" w14:paraId="638BFEF7" w14:textId="77777777" w:rsidTr="00D060E8">
        <w:trPr>
          <w:jc w:val="center"/>
        </w:trPr>
        <w:tc>
          <w:tcPr>
            <w:tcW w:w="575" w:type="dxa"/>
            <w:vMerge/>
          </w:tcPr>
          <w:p w14:paraId="02D5B7A8" w14:textId="77777777" w:rsidR="00264839" w:rsidRDefault="00264839" w:rsidP="00930247"/>
        </w:tc>
        <w:tc>
          <w:tcPr>
            <w:tcW w:w="554" w:type="dxa"/>
          </w:tcPr>
          <w:p w14:paraId="5BF36B64" w14:textId="443A5621" w:rsidR="00264839" w:rsidRPr="00A02BFB" w:rsidRDefault="00D060E8" w:rsidP="00930247">
            <w:pPr>
              <w:rPr>
                <w:b/>
              </w:rPr>
            </w:pPr>
            <w:r w:rsidRPr="00A02BFB">
              <w:rPr>
                <w:b/>
              </w:rPr>
              <w:t>2</w:t>
            </w:r>
          </w:p>
        </w:tc>
        <w:tc>
          <w:tcPr>
            <w:tcW w:w="993" w:type="dxa"/>
            <w:shd w:val="clear" w:color="auto" w:fill="25A982" w:themeFill="accent4"/>
          </w:tcPr>
          <w:p w14:paraId="246BC07C" w14:textId="00A92793" w:rsidR="00264839" w:rsidRDefault="00D060E8" w:rsidP="00930247">
            <w:r>
              <w:t>2</w:t>
            </w:r>
          </w:p>
        </w:tc>
        <w:tc>
          <w:tcPr>
            <w:tcW w:w="1134" w:type="dxa"/>
            <w:shd w:val="clear" w:color="auto" w:fill="25A982" w:themeFill="accent4"/>
          </w:tcPr>
          <w:p w14:paraId="54C427C4" w14:textId="2C9A8288" w:rsidR="00264839" w:rsidRDefault="00D060E8" w:rsidP="00930247">
            <w:r>
              <w:t>4</w:t>
            </w:r>
          </w:p>
        </w:tc>
        <w:tc>
          <w:tcPr>
            <w:tcW w:w="1134" w:type="dxa"/>
            <w:shd w:val="clear" w:color="auto" w:fill="E2AF33" w:themeFill="accent1"/>
          </w:tcPr>
          <w:p w14:paraId="0436786D" w14:textId="7B25EA0D" w:rsidR="00264839" w:rsidRDefault="00D060E8" w:rsidP="00930247">
            <w:r>
              <w:t>6</w:t>
            </w:r>
          </w:p>
        </w:tc>
        <w:tc>
          <w:tcPr>
            <w:tcW w:w="1134" w:type="dxa"/>
            <w:shd w:val="clear" w:color="auto" w:fill="E2AF33" w:themeFill="accent1"/>
          </w:tcPr>
          <w:p w14:paraId="38B6A87E" w14:textId="6C946277" w:rsidR="00264839" w:rsidRDefault="00D060E8" w:rsidP="00930247">
            <w:r>
              <w:t>8</w:t>
            </w:r>
          </w:p>
        </w:tc>
        <w:tc>
          <w:tcPr>
            <w:tcW w:w="1134" w:type="dxa"/>
            <w:shd w:val="clear" w:color="auto" w:fill="E2AF33" w:themeFill="accent1"/>
          </w:tcPr>
          <w:p w14:paraId="526ABAC5" w14:textId="545B2226" w:rsidR="00264839" w:rsidRDefault="00D060E8" w:rsidP="00930247">
            <w:r>
              <w:t>10</w:t>
            </w:r>
          </w:p>
        </w:tc>
      </w:tr>
      <w:tr w:rsidR="00D060E8" w14:paraId="6237877A" w14:textId="77777777" w:rsidTr="00A02BFB">
        <w:trPr>
          <w:jc w:val="center"/>
        </w:trPr>
        <w:tc>
          <w:tcPr>
            <w:tcW w:w="575" w:type="dxa"/>
            <w:vMerge/>
          </w:tcPr>
          <w:p w14:paraId="0CC13D0C" w14:textId="77777777" w:rsidR="00264839" w:rsidRDefault="00264839" w:rsidP="00930247"/>
        </w:tc>
        <w:tc>
          <w:tcPr>
            <w:tcW w:w="554" w:type="dxa"/>
          </w:tcPr>
          <w:p w14:paraId="6C4FBDBD" w14:textId="3F04E237" w:rsidR="00264839" w:rsidRPr="00A02BFB" w:rsidRDefault="00D060E8" w:rsidP="00930247">
            <w:pPr>
              <w:rPr>
                <w:b/>
              </w:rPr>
            </w:pPr>
            <w:r w:rsidRPr="00A02BFB">
              <w:rPr>
                <w:b/>
              </w:rPr>
              <w:t>1</w:t>
            </w:r>
          </w:p>
        </w:tc>
        <w:tc>
          <w:tcPr>
            <w:tcW w:w="993" w:type="dxa"/>
            <w:shd w:val="clear" w:color="auto" w:fill="25A982" w:themeFill="accent4"/>
          </w:tcPr>
          <w:p w14:paraId="4A2EE755" w14:textId="406869A1" w:rsidR="00264839" w:rsidRDefault="00D060E8" w:rsidP="00930247">
            <w:r>
              <w:t>1</w:t>
            </w:r>
          </w:p>
        </w:tc>
        <w:tc>
          <w:tcPr>
            <w:tcW w:w="1134" w:type="dxa"/>
            <w:shd w:val="clear" w:color="auto" w:fill="25A982" w:themeFill="accent4"/>
          </w:tcPr>
          <w:p w14:paraId="046D8279" w14:textId="055BC4D3" w:rsidR="00264839" w:rsidRDefault="00D060E8" w:rsidP="00930247">
            <w:r>
              <w:t>2</w:t>
            </w:r>
          </w:p>
        </w:tc>
        <w:tc>
          <w:tcPr>
            <w:tcW w:w="1134" w:type="dxa"/>
            <w:shd w:val="clear" w:color="auto" w:fill="25A982" w:themeFill="accent4"/>
          </w:tcPr>
          <w:p w14:paraId="78330038" w14:textId="1B2BD20D" w:rsidR="00264839" w:rsidRDefault="00D060E8" w:rsidP="00930247">
            <w:r>
              <w:t>3</w:t>
            </w:r>
          </w:p>
        </w:tc>
        <w:tc>
          <w:tcPr>
            <w:tcW w:w="1134" w:type="dxa"/>
            <w:shd w:val="clear" w:color="auto" w:fill="25A982" w:themeFill="accent4"/>
          </w:tcPr>
          <w:p w14:paraId="579C6140" w14:textId="791D1AA7" w:rsidR="00264839" w:rsidRDefault="00D060E8" w:rsidP="00930247">
            <w:r>
              <w:t>4</w:t>
            </w:r>
          </w:p>
        </w:tc>
        <w:tc>
          <w:tcPr>
            <w:tcW w:w="1134" w:type="dxa"/>
            <w:shd w:val="clear" w:color="auto" w:fill="25A982" w:themeFill="accent4"/>
          </w:tcPr>
          <w:p w14:paraId="254BA64C" w14:textId="5D9AD400" w:rsidR="00264839" w:rsidRDefault="00D060E8" w:rsidP="00930247">
            <w:r>
              <w:t>5</w:t>
            </w:r>
          </w:p>
        </w:tc>
      </w:tr>
      <w:tr w:rsidR="00D060E8" w14:paraId="6D61EC76" w14:textId="77777777" w:rsidTr="00A02BFB">
        <w:trPr>
          <w:jc w:val="center"/>
        </w:trPr>
        <w:tc>
          <w:tcPr>
            <w:tcW w:w="575" w:type="dxa"/>
            <w:vMerge/>
          </w:tcPr>
          <w:p w14:paraId="0755334F" w14:textId="77777777" w:rsidR="00264839" w:rsidRDefault="00264839" w:rsidP="00930247"/>
        </w:tc>
        <w:tc>
          <w:tcPr>
            <w:tcW w:w="554" w:type="dxa"/>
          </w:tcPr>
          <w:p w14:paraId="6A9E04F6" w14:textId="4905472A" w:rsidR="00264839" w:rsidRDefault="00264839" w:rsidP="00930247"/>
        </w:tc>
        <w:tc>
          <w:tcPr>
            <w:tcW w:w="993" w:type="dxa"/>
            <w:shd w:val="clear" w:color="auto" w:fill="auto"/>
          </w:tcPr>
          <w:p w14:paraId="4B313219" w14:textId="6A87F44A" w:rsidR="00264839" w:rsidRPr="00A02BFB" w:rsidRDefault="00D060E8" w:rsidP="00930247">
            <w:pPr>
              <w:rPr>
                <w:b/>
              </w:rPr>
            </w:pPr>
            <w:r w:rsidRPr="00A02BFB">
              <w:rPr>
                <w:b/>
              </w:rPr>
              <w:t>1</w:t>
            </w:r>
          </w:p>
        </w:tc>
        <w:tc>
          <w:tcPr>
            <w:tcW w:w="1134" w:type="dxa"/>
            <w:shd w:val="clear" w:color="auto" w:fill="auto"/>
          </w:tcPr>
          <w:p w14:paraId="395BD607" w14:textId="7CB3B982" w:rsidR="00264839" w:rsidRPr="00A02BFB" w:rsidRDefault="00D060E8" w:rsidP="00930247">
            <w:pPr>
              <w:rPr>
                <w:b/>
              </w:rPr>
            </w:pPr>
            <w:r w:rsidRPr="00A02BFB">
              <w:rPr>
                <w:b/>
              </w:rPr>
              <w:t>2</w:t>
            </w:r>
          </w:p>
        </w:tc>
        <w:tc>
          <w:tcPr>
            <w:tcW w:w="1134" w:type="dxa"/>
            <w:shd w:val="clear" w:color="auto" w:fill="auto"/>
          </w:tcPr>
          <w:p w14:paraId="132EA86E" w14:textId="15E0AF62" w:rsidR="00264839" w:rsidRPr="00A02BFB" w:rsidRDefault="00D060E8" w:rsidP="00930247">
            <w:pPr>
              <w:rPr>
                <w:b/>
              </w:rPr>
            </w:pPr>
            <w:r w:rsidRPr="00A02BFB">
              <w:rPr>
                <w:b/>
              </w:rPr>
              <w:t>3</w:t>
            </w:r>
          </w:p>
        </w:tc>
        <w:tc>
          <w:tcPr>
            <w:tcW w:w="1134" w:type="dxa"/>
            <w:shd w:val="clear" w:color="auto" w:fill="auto"/>
          </w:tcPr>
          <w:p w14:paraId="00004E4B" w14:textId="67B4FF84" w:rsidR="00264839" w:rsidRPr="00A02BFB" w:rsidRDefault="00D060E8" w:rsidP="00930247">
            <w:pPr>
              <w:rPr>
                <w:b/>
              </w:rPr>
            </w:pPr>
            <w:r w:rsidRPr="00A02BFB">
              <w:rPr>
                <w:b/>
              </w:rPr>
              <w:t>4</w:t>
            </w:r>
          </w:p>
        </w:tc>
        <w:tc>
          <w:tcPr>
            <w:tcW w:w="1134" w:type="dxa"/>
            <w:shd w:val="clear" w:color="auto" w:fill="auto"/>
          </w:tcPr>
          <w:p w14:paraId="26C84DEB" w14:textId="25BB5EA5" w:rsidR="00264839" w:rsidRPr="00A02BFB" w:rsidRDefault="00D060E8" w:rsidP="00930247">
            <w:pPr>
              <w:rPr>
                <w:b/>
              </w:rPr>
            </w:pPr>
            <w:r w:rsidRPr="00A02BFB">
              <w:rPr>
                <w:b/>
              </w:rPr>
              <w:t>5</w:t>
            </w:r>
          </w:p>
        </w:tc>
      </w:tr>
      <w:tr w:rsidR="00264839" w14:paraId="2E5F6CA7" w14:textId="77777777" w:rsidTr="00D060E8">
        <w:trPr>
          <w:jc w:val="center"/>
        </w:trPr>
        <w:tc>
          <w:tcPr>
            <w:tcW w:w="575" w:type="dxa"/>
            <w:vMerge/>
          </w:tcPr>
          <w:p w14:paraId="60B96C6B" w14:textId="77777777" w:rsidR="00264839" w:rsidRDefault="00264839" w:rsidP="00930247"/>
        </w:tc>
        <w:tc>
          <w:tcPr>
            <w:tcW w:w="6083" w:type="dxa"/>
            <w:gridSpan w:val="6"/>
            <w:vAlign w:val="center"/>
          </w:tcPr>
          <w:p w14:paraId="2D22E2B1" w14:textId="03DB00DE" w:rsidR="00264839" w:rsidRPr="00D060E8" w:rsidRDefault="00264839" w:rsidP="00F1245C">
            <w:pPr>
              <w:keepNext/>
              <w:jc w:val="center"/>
              <w:rPr>
                <w:b/>
              </w:rPr>
            </w:pPr>
            <w:r w:rsidRPr="00D060E8">
              <w:rPr>
                <w:b/>
              </w:rPr>
              <w:t>Dopad</w:t>
            </w:r>
          </w:p>
        </w:tc>
      </w:tr>
    </w:tbl>
    <w:p w14:paraId="5DF586DD" w14:textId="2C968639" w:rsidR="00E23FB5" w:rsidRDefault="00F1245C" w:rsidP="00F1245C">
      <w:pPr>
        <w:pStyle w:val="Titulek"/>
      </w:pPr>
      <w:r>
        <w:t xml:space="preserve">Tabulka </w:t>
      </w:r>
      <w:r w:rsidR="00BF4FFD">
        <w:rPr>
          <w:noProof/>
        </w:rPr>
        <w:fldChar w:fldCharType="begin"/>
      </w:r>
      <w:r w:rsidR="00BF4FFD">
        <w:rPr>
          <w:noProof/>
        </w:rPr>
        <w:instrText xml:space="preserve"> SEQ Tabulka \* ARABIC </w:instrText>
      </w:r>
      <w:r w:rsidR="00BF4FFD">
        <w:rPr>
          <w:noProof/>
        </w:rPr>
        <w:fldChar w:fldCharType="separate"/>
      </w:r>
      <w:r w:rsidR="004A4B62">
        <w:rPr>
          <w:noProof/>
        </w:rPr>
        <w:t>5</w:t>
      </w:r>
      <w:r w:rsidR="00BF4FFD">
        <w:rPr>
          <w:noProof/>
        </w:rPr>
        <w:fldChar w:fldCharType="end"/>
      </w:r>
      <w:r>
        <w:t>: Matice pro výpočet úrovně rizika</w:t>
      </w:r>
    </w:p>
    <w:p w14:paraId="0141B1CD" w14:textId="28DA24D7" w:rsidR="000F05A2" w:rsidRDefault="000F05A2" w:rsidP="000F05A2">
      <w:pPr>
        <w:pStyle w:val="Nadpis4"/>
      </w:pPr>
      <w:r>
        <w:t>Hodnocení pravděpodobnosti</w:t>
      </w:r>
    </w:p>
    <w:p w14:paraId="284D881D" w14:textId="77777777" w:rsidR="000C126B" w:rsidRDefault="00114208" w:rsidP="000F05A2">
      <w:r>
        <w:t>Hodnocení pravděpodobnosti vychází z</w:t>
      </w:r>
      <w:r w:rsidR="007A4FA8">
        <w:t>e</w:t>
      </w:r>
      <w:r>
        <w:t> subjektivního určení</w:t>
      </w:r>
      <w:r w:rsidR="007A4FA8">
        <w:t xml:space="preserve"> hodnotitelů. Pravděpodobnost musí jednoznačně určit</w:t>
      </w:r>
      <w:r w:rsidR="006442C6">
        <w:t xml:space="preserve"> za jaký</w:t>
      </w:r>
      <w:r w:rsidR="007A4FA8">
        <w:t xml:space="preserve"> časový interval</w:t>
      </w:r>
      <w:r w:rsidR="006442C6">
        <w:t xml:space="preserve"> a při jaké procentuální pravděpodobnosti dojde nebo může dojít k vyplnění identifikovaného rizika.</w:t>
      </w:r>
      <w:r w:rsidR="00F54DB2">
        <w:t xml:space="preserve"> </w:t>
      </w:r>
    </w:p>
    <w:p w14:paraId="54D80B88" w14:textId="0C01433B" w:rsidR="000C126B" w:rsidRDefault="000C126B" w:rsidP="000F05A2"/>
    <w:p w14:paraId="277CE7AE" w14:textId="462D72D1" w:rsidR="000C126B" w:rsidRDefault="000C126B" w:rsidP="000F05A2">
      <w:r>
        <w:t xml:space="preserve">Pravděpodobnost </w:t>
      </w:r>
      <w:r w:rsidR="0070075D">
        <w:t xml:space="preserve">je určována na </w:t>
      </w:r>
      <w:r w:rsidR="00A03918">
        <w:t>tří</w:t>
      </w:r>
      <w:r w:rsidR="0070075D">
        <w:t xml:space="preserve"> stupňové matici</w:t>
      </w:r>
      <w:r w:rsidR="00A03918">
        <w:t>,</w:t>
      </w:r>
      <w:r w:rsidR="0070075D">
        <w:t xml:space="preserve"> a to dle počtu procent</w:t>
      </w:r>
      <w:r w:rsidR="00AD1B3E">
        <w:t xml:space="preserve">, přičemž hodnotící interval je nastaven na dobu trvání projektu nebo projektové části, která byla stanovena v rámci projektového plánu (to znamená v čase od </w:t>
      </w:r>
      <w:r w:rsidR="00A03918">
        <w:t xml:space="preserve">projektového </w:t>
      </w:r>
      <w:r w:rsidR="00AD1B3E">
        <w:t xml:space="preserve">milníku k dalšímu </w:t>
      </w:r>
      <w:r w:rsidR="00A03918">
        <w:t xml:space="preserve">projektovému </w:t>
      </w:r>
      <w:r w:rsidR="00AD1B3E">
        <w:t>milníku)</w:t>
      </w:r>
    </w:p>
    <w:p w14:paraId="3267B042" w14:textId="23885BFA" w:rsidR="0070075D" w:rsidRDefault="0070075D" w:rsidP="0070075D">
      <w:pPr>
        <w:pStyle w:val="Odstavecseseznamem"/>
        <w:numPr>
          <w:ilvl w:val="0"/>
          <w:numId w:val="8"/>
        </w:numPr>
      </w:pPr>
      <w:r w:rsidRPr="00930247">
        <w:rPr>
          <w:b/>
        </w:rPr>
        <w:t xml:space="preserve">0 – </w:t>
      </w:r>
      <w:r w:rsidR="00F1245C">
        <w:rPr>
          <w:b/>
        </w:rPr>
        <w:t>20</w:t>
      </w:r>
      <w:r w:rsidRPr="00930247">
        <w:rPr>
          <w:b/>
        </w:rPr>
        <w:t>% - nepravděpodobné</w:t>
      </w:r>
      <w:r w:rsidR="00A03918" w:rsidRPr="00930247">
        <w:rPr>
          <w:b/>
        </w:rPr>
        <w:t xml:space="preserve"> (vyjádření kvantem 1)</w:t>
      </w:r>
      <w:r>
        <w:t>, že dojde k naplnění rizika a způsobení dopadu na aktivum (cíl kvality)</w:t>
      </w:r>
    </w:p>
    <w:p w14:paraId="413D546C" w14:textId="216D0B11" w:rsidR="00F1245C" w:rsidRDefault="005257F3" w:rsidP="00F1245C">
      <w:pPr>
        <w:pStyle w:val="Odstavecseseznamem"/>
        <w:numPr>
          <w:ilvl w:val="0"/>
          <w:numId w:val="8"/>
        </w:numPr>
      </w:pPr>
      <w:r>
        <w:rPr>
          <w:b/>
        </w:rPr>
        <w:t>21</w:t>
      </w:r>
      <w:r w:rsidR="00F1245C" w:rsidRPr="00930247">
        <w:rPr>
          <w:b/>
        </w:rPr>
        <w:t xml:space="preserve"> – </w:t>
      </w:r>
      <w:r>
        <w:rPr>
          <w:b/>
        </w:rPr>
        <w:t>4</w:t>
      </w:r>
      <w:r w:rsidR="00F1245C">
        <w:rPr>
          <w:b/>
        </w:rPr>
        <w:t>0</w:t>
      </w:r>
      <w:r w:rsidR="00F1245C" w:rsidRPr="00930247">
        <w:rPr>
          <w:b/>
        </w:rPr>
        <w:t xml:space="preserve">% - </w:t>
      </w:r>
      <w:r>
        <w:rPr>
          <w:b/>
        </w:rPr>
        <w:t>spíše nepravděpodobné</w:t>
      </w:r>
      <w:r w:rsidR="00F1245C" w:rsidRPr="00930247">
        <w:rPr>
          <w:b/>
        </w:rPr>
        <w:t xml:space="preserve"> (vyjádření kvantem </w:t>
      </w:r>
      <w:r>
        <w:rPr>
          <w:b/>
        </w:rPr>
        <w:t>2</w:t>
      </w:r>
      <w:r w:rsidR="00F1245C" w:rsidRPr="00930247">
        <w:rPr>
          <w:b/>
        </w:rPr>
        <w:t>)</w:t>
      </w:r>
      <w:r w:rsidR="00F1245C">
        <w:t>, že dojde k naplnění rizika a způsobení dopadu na aktivum (cíl kvality)</w:t>
      </w:r>
    </w:p>
    <w:p w14:paraId="1C1443AA" w14:textId="0D6583DB" w:rsidR="0070075D" w:rsidRDefault="0070075D" w:rsidP="0070075D">
      <w:pPr>
        <w:pStyle w:val="Odstavecseseznamem"/>
        <w:numPr>
          <w:ilvl w:val="0"/>
          <w:numId w:val="8"/>
        </w:numPr>
      </w:pPr>
      <w:r w:rsidRPr="00930247">
        <w:rPr>
          <w:b/>
        </w:rPr>
        <w:t>4</w:t>
      </w:r>
      <w:r w:rsidR="005257F3">
        <w:rPr>
          <w:b/>
        </w:rPr>
        <w:t>1</w:t>
      </w:r>
      <w:r w:rsidRPr="00930247">
        <w:rPr>
          <w:b/>
        </w:rPr>
        <w:t xml:space="preserve"> – 6</w:t>
      </w:r>
      <w:r w:rsidR="005257F3">
        <w:rPr>
          <w:b/>
        </w:rPr>
        <w:t>0</w:t>
      </w:r>
      <w:r w:rsidRPr="00930247">
        <w:rPr>
          <w:b/>
        </w:rPr>
        <w:t xml:space="preserve">% - </w:t>
      </w:r>
      <w:r w:rsidR="00AD1B3E" w:rsidRPr="00930247">
        <w:rPr>
          <w:b/>
        </w:rPr>
        <w:t>pravděpodobné</w:t>
      </w:r>
      <w:r w:rsidR="00A03918" w:rsidRPr="00930247">
        <w:rPr>
          <w:b/>
        </w:rPr>
        <w:t xml:space="preserve"> (vyjádření kvantem </w:t>
      </w:r>
      <w:r w:rsidR="005257F3">
        <w:rPr>
          <w:b/>
        </w:rPr>
        <w:t>3</w:t>
      </w:r>
      <w:r w:rsidR="00A03918" w:rsidRPr="00930247">
        <w:rPr>
          <w:b/>
        </w:rPr>
        <w:t>)</w:t>
      </w:r>
      <w:r>
        <w:t>, že dojde k naplnění rizika a způsobení dopadu na aktivum (cíl kvality)</w:t>
      </w:r>
    </w:p>
    <w:p w14:paraId="368C6D97" w14:textId="0E5F47F7" w:rsidR="00F1245C" w:rsidRDefault="005257F3" w:rsidP="00F1245C">
      <w:pPr>
        <w:pStyle w:val="Odstavecseseznamem"/>
        <w:numPr>
          <w:ilvl w:val="0"/>
          <w:numId w:val="8"/>
        </w:numPr>
      </w:pPr>
      <w:r>
        <w:rPr>
          <w:b/>
        </w:rPr>
        <w:t>61</w:t>
      </w:r>
      <w:r w:rsidR="00F1245C" w:rsidRPr="00930247">
        <w:rPr>
          <w:b/>
        </w:rPr>
        <w:t xml:space="preserve"> – </w:t>
      </w:r>
      <w:r>
        <w:rPr>
          <w:b/>
        </w:rPr>
        <w:t>8</w:t>
      </w:r>
      <w:r w:rsidR="00F1245C">
        <w:rPr>
          <w:b/>
        </w:rPr>
        <w:t>0</w:t>
      </w:r>
      <w:r w:rsidR="00F1245C" w:rsidRPr="00930247">
        <w:rPr>
          <w:b/>
        </w:rPr>
        <w:t xml:space="preserve">% - </w:t>
      </w:r>
      <w:r w:rsidR="00282F2A">
        <w:rPr>
          <w:b/>
        </w:rPr>
        <w:t>s</w:t>
      </w:r>
      <w:r>
        <w:rPr>
          <w:b/>
        </w:rPr>
        <w:t>píše pravděpodobné</w:t>
      </w:r>
      <w:r w:rsidR="00F1245C" w:rsidRPr="00930247">
        <w:rPr>
          <w:b/>
        </w:rPr>
        <w:t xml:space="preserve"> (vyjádření kvantem </w:t>
      </w:r>
      <w:r>
        <w:rPr>
          <w:b/>
        </w:rPr>
        <w:t>4</w:t>
      </w:r>
      <w:r w:rsidR="00F1245C" w:rsidRPr="00930247">
        <w:rPr>
          <w:b/>
        </w:rPr>
        <w:t>)</w:t>
      </w:r>
      <w:r w:rsidR="00F1245C">
        <w:t>, že dojde k naplnění rizika a způsobení dopadu na aktivum (cíl kvality)</w:t>
      </w:r>
    </w:p>
    <w:p w14:paraId="6A68AF3C" w14:textId="7A259348" w:rsidR="0070075D" w:rsidRDefault="005257F3" w:rsidP="00A03918">
      <w:pPr>
        <w:pStyle w:val="Odstavecseseznamem"/>
        <w:numPr>
          <w:ilvl w:val="0"/>
          <w:numId w:val="8"/>
        </w:numPr>
      </w:pPr>
      <w:r>
        <w:rPr>
          <w:b/>
        </w:rPr>
        <w:t>81</w:t>
      </w:r>
      <w:r w:rsidR="00AD1B3E" w:rsidRPr="00930247">
        <w:rPr>
          <w:b/>
        </w:rPr>
        <w:t xml:space="preserve"> – 100% - </w:t>
      </w:r>
      <w:r w:rsidR="00282F2A">
        <w:rPr>
          <w:b/>
        </w:rPr>
        <w:t>t</w:t>
      </w:r>
      <w:r w:rsidR="00AD1B3E" w:rsidRPr="00930247">
        <w:rPr>
          <w:b/>
        </w:rPr>
        <w:t>éměř jisté a nebo jisté</w:t>
      </w:r>
      <w:r w:rsidR="00A03918" w:rsidRPr="00930247">
        <w:rPr>
          <w:b/>
        </w:rPr>
        <w:t xml:space="preserve"> (vyjádření kvantem </w:t>
      </w:r>
      <w:r>
        <w:rPr>
          <w:b/>
        </w:rPr>
        <w:t>5</w:t>
      </w:r>
      <w:r w:rsidR="00A03918" w:rsidRPr="00930247">
        <w:rPr>
          <w:b/>
        </w:rPr>
        <w:t>)</w:t>
      </w:r>
      <w:r w:rsidR="00AD1B3E">
        <w:t>, že dojde k naplnění rizika a způsobení dopadu na aktivum (cíl kvality)</w:t>
      </w:r>
    </w:p>
    <w:p w14:paraId="3BC0A57C" w14:textId="77777777" w:rsidR="000C126B" w:rsidRDefault="000C126B" w:rsidP="000F05A2"/>
    <w:p w14:paraId="53C422DF" w14:textId="7F3F5584" w:rsidR="000F05A2" w:rsidRDefault="00D64587" w:rsidP="000F05A2">
      <w:r>
        <w:lastRenderedPageBreak/>
        <w:t>Určení pravděpodobnosti ovlivňuje úroveň hrozeb a zranitelností, které však nejsou vzhledem k této metodice reflektovány, ale nelze je však pominout a je nutné s nimi pracovat a reflektovat je v hodnocení, respektive při určení hodnoty pravděpodobnosti hodnotiteli.</w:t>
      </w:r>
    </w:p>
    <w:p w14:paraId="5EA80ADD" w14:textId="77777777" w:rsidR="000C126B" w:rsidRDefault="000C126B" w:rsidP="000F05A2"/>
    <w:p w14:paraId="22E88E9A" w14:textId="2AA1F023" w:rsidR="00D64587" w:rsidRDefault="00D64587" w:rsidP="000F05A2">
      <w:r>
        <w:t>Hodnocení důvěrnosti, dostupnosti a integrity</w:t>
      </w:r>
      <w:r w:rsidR="000C126B">
        <w:t xml:space="preserve"> ve vztahu k původci hrozby</w:t>
      </w:r>
    </w:p>
    <w:p w14:paraId="218633A7" w14:textId="77777777" w:rsidR="000C126B" w:rsidRDefault="000C126B" w:rsidP="000F05A2"/>
    <w:tbl>
      <w:tblPr>
        <w:tblStyle w:val="Mkatabulky"/>
        <w:tblW w:w="0" w:type="auto"/>
        <w:tblLook w:val="04A0" w:firstRow="1" w:lastRow="0" w:firstColumn="1" w:lastColumn="0" w:noHBand="0" w:noVBand="1"/>
        <w:tblCaption w:val=""/>
        <w:tblDescription w:val=""/>
      </w:tblPr>
      <w:tblGrid>
        <w:gridCol w:w="2686"/>
        <w:gridCol w:w="6370"/>
      </w:tblGrid>
      <w:tr w:rsidR="000C126B" w:rsidRPr="00A03918" w14:paraId="70A96DE3" w14:textId="77777777" w:rsidTr="000C126B">
        <w:trPr>
          <w:cnfStyle w:val="100000000000" w:firstRow="1" w:lastRow="0" w:firstColumn="0" w:lastColumn="0" w:oddVBand="0" w:evenVBand="0" w:oddHBand="0" w:evenHBand="0" w:firstRowFirstColumn="0" w:firstRowLastColumn="0" w:lastRowFirstColumn="0" w:lastRowLastColumn="0"/>
        </w:trPr>
        <w:tc>
          <w:tcPr>
            <w:tcW w:w="2686" w:type="dxa"/>
            <w:hideMark/>
          </w:tcPr>
          <w:p w14:paraId="6CB0A34D" w14:textId="77777777" w:rsidR="000C126B" w:rsidRPr="00A03918" w:rsidRDefault="000C126B">
            <w:pPr>
              <w:pStyle w:val="Normlnweb"/>
              <w:spacing w:before="0" w:beforeAutospacing="0" w:after="0" w:afterAutospacing="0"/>
              <w:rPr>
                <w:rFonts w:ascii="Segoe UI Light" w:hAnsi="Segoe UI Light" w:cs="Segoe UI Light"/>
                <w:sz w:val="20"/>
                <w:szCs w:val="20"/>
              </w:rPr>
            </w:pPr>
            <w:r w:rsidRPr="00A03918">
              <w:rPr>
                <w:rFonts w:ascii="Segoe UI Light" w:hAnsi="Segoe UI Light" w:cs="Segoe UI Light"/>
                <w:bCs/>
                <w:sz w:val="20"/>
                <w:szCs w:val="20"/>
              </w:rPr>
              <w:t>Vlastnost hrozby</w:t>
            </w:r>
          </w:p>
        </w:tc>
        <w:tc>
          <w:tcPr>
            <w:tcW w:w="6370" w:type="dxa"/>
            <w:hideMark/>
          </w:tcPr>
          <w:p w14:paraId="4F75AE38" w14:textId="77777777" w:rsidR="000C126B" w:rsidRPr="00A03918" w:rsidRDefault="000C126B">
            <w:pPr>
              <w:pStyle w:val="Normlnweb"/>
              <w:spacing w:before="0" w:beforeAutospacing="0" w:after="0" w:afterAutospacing="0"/>
              <w:rPr>
                <w:rFonts w:ascii="Segoe UI Light" w:hAnsi="Segoe UI Light" w:cs="Segoe UI Light"/>
                <w:sz w:val="20"/>
                <w:szCs w:val="20"/>
              </w:rPr>
            </w:pPr>
            <w:r w:rsidRPr="00A03918">
              <w:rPr>
                <w:rFonts w:ascii="Segoe UI Light" w:hAnsi="Segoe UI Light" w:cs="Segoe UI Light"/>
                <w:bCs/>
                <w:sz w:val="20"/>
                <w:szCs w:val="20"/>
              </w:rPr>
              <w:t>Původce hrozby</w:t>
            </w:r>
          </w:p>
        </w:tc>
      </w:tr>
      <w:tr w:rsidR="000C126B" w:rsidRPr="00A03918" w14:paraId="381D399D" w14:textId="77777777" w:rsidTr="000C126B">
        <w:tc>
          <w:tcPr>
            <w:tcW w:w="2686" w:type="dxa"/>
            <w:hideMark/>
          </w:tcPr>
          <w:p w14:paraId="509DBA1C" w14:textId="56E5F162" w:rsidR="000C126B" w:rsidRPr="00A03918" w:rsidRDefault="000C126B" w:rsidP="000C126B">
            <w:pPr>
              <w:pStyle w:val="Normlnweb"/>
              <w:spacing w:before="0" w:beforeAutospacing="0" w:after="0" w:afterAutospacing="0"/>
              <w:rPr>
                <w:rFonts w:ascii="Segoe UI Light" w:hAnsi="Segoe UI Light" w:cs="Segoe UI Light"/>
                <w:sz w:val="20"/>
                <w:szCs w:val="20"/>
              </w:rPr>
            </w:pPr>
            <w:r w:rsidRPr="00A03918">
              <w:rPr>
                <w:rFonts w:ascii="Segoe UI Light" w:hAnsi="Segoe UI Light" w:cs="Segoe UI Light"/>
                <w:sz w:val="20"/>
                <w:szCs w:val="20"/>
              </w:rPr>
              <w:t xml:space="preserve">Dostupnost </w:t>
            </w:r>
            <w:r w:rsidRPr="00A03918">
              <w:rPr>
                <w:rFonts w:ascii="Segoe UI Light" w:hAnsi="Segoe UI Light" w:cs="Segoe UI Light"/>
                <w:i/>
                <w:iCs/>
                <w:sz w:val="20"/>
                <w:szCs w:val="20"/>
              </w:rPr>
              <w:t>(informace neexistují, nebo nejsou použitelné)</w:t>
            </w:r>
          </w:p>
        </w:tc>
        <w:tc>
          <w:tcPr>
            <w:tcW w:w="6370" w:type="dxa"/>
            <w:hideMark/>
          </w:tcPr>
          <w:p w14:paraId="4DF9A73A" w14:textId="77777777" w:rsidR="000C126B" w:rsidRPr="00A03918" w:rsidRDefault="000C126B" w:rsidP="000C126B">
            <w:pPr>
              <w:keepLines w:val="0"/>
              <w:numPr>
                <w:ilvl w:val="1"/>
                <w:numId w:val="18"/>
              </w:numPr>
              <w:spacing w:before="0" w:after="0"/>
              <w:ind w:left="318"/>
              <w:textAlignment w:val="center"/>
              <w:rPr>
                <w:rFonts w:cs="Segoe UI Light"/>
                <w:szCs w:val="20"/>
              </w:rPr>
            </w:pPr>
            <w:r w:rsidRPr="00A03918">
              <w:rPr>
                <w:rFonts w:cs="Segoe UI Light"/>
                <w:szCs w:val="20"/>
              </w:rPr>
              <w:t>Čas - dostatek času všech klíčových osob podílejících se na jeho vytvoření</w:t>
            </w:r>
          </w:p>
          <w:p w14:paraId="7D913ADA" w14:textId="77777777" w:rsidR="000C126B" w:rsidRPr="00A03918" w:rsidRDefault="000C126B" w:rsidP="000C126B">
            <w:pPr>
              <w:keepLines w:val="0"/>
              <w:numPr>
                <w:ilvl w:val="1"/>
                <w:numId w:val="18"/>
              </w:numPr>
              <w:spacing w:before="0" w:after="0"/>
              <w:ind w:left="318"/>
              <w:textAlignment w:val="center"/>
              <w:rPr>
                <w:rFonts w:cs="Segoe UI Light"/>
                <w:szCs w:val="20"/>
              </w:rPr>
            </w:pPr>
            <w:r w:rsidRPr="00A03918">
              <w:rPr>
                <w:rFonts w:cs="Segoe UI Light"/>
                <w:szCs w:val="20"/>
              </w:rPr>
              <w:t>Bude to příliš drahé</w:t>
            </w:r>
          </w:p>
          <w:p w14:paraId="478BB4C8" w14:textId="77777777" w:rsidR="000C126B" w:rsidRPr="00A03918" w:rsidRDefault="000C126B" w:rsidP="000C126B">
            <w:pPr>
              <w:keepLines w:val="0"/>
              <w:numPr>
                <w:ilvl w:val="1"/>
                <w:numId w:val="18"/>
              </w:numPr>
              <w:spacing w:before="0" w:after="0"/>
              <w:ind w:left="318"/>
              <w:textAlignment w:val="center"/>
              <w:rPr>
                <w:rFonts w:cs="Segoe UI Light"/>
                <w:szCs w:val="20"/>
              </w:rPr>
            </w:pPr>
            <w:r w:rsidRPr="00A03918">
              <w:rPr>
                <w:rFonts w:cs="Segoe UI Light"/>
                <w:szCs w:val="20"/>
              </w:rPr>
              <w:t>Požadavek nebyl ukotven ve smlouvě s dodavatelem</w:t>
            </w:r>
          </w:p>
          <w:p w14:paraId="55A33299" w14:textId="70B0BE7E" w:rsidR="000C126B" w:rsidRPr="00A03918" w:rsidRDefault="000C126B" w:rsidP="000C126B">
            <w:pPr>
              <w:keepLines w:val="0"/>
              <w:numPr>
                <w:ilvl w:val="1"/>
                <w:numId w:val="18"/>
              </w:numPr>
              <w:spacing w:before="0" w:after="0"/>
              <w:ind w:left="318"/>
              <w:textAlignment w:val="center"/>
              <w:rPr>
                <w:rFonts w:cs="Segoe UI Light"/>
                <w:szCs w:val="20"/>
              </w:rPr>
            </w:pPr>
            <w:r w:rsidRPr="00A03918">
              <w:rPr>
                <w:rFonts w:cs="Segoe UI Light"/>
                <w:szCs w:val="20"/>
              </w:rPr>
              <w:t>Bude se muset aktualizovat v čase včetně všech změn souvisejících projektů</w:t>
            </w:r>
          </w:p>
          <w:p w14:paraId="70D8FE88" w14:textId="77777777" w:rsidR="000C126B" w:rsidRPr="00A03918" w:rsidRDefault="000C126B" w:rsidP="000C126B">
            <w:pPr>
              <w:keepLines w:val="0"/>
              <w:numPr>
                <w:ilvl w:val="1"/>
                <w:numId w:val="18"/>
              </w:numPr>
              <w:spacing w:before="0" w:after="0"/>
              <w:ind w:left="318"/>
              <w:textAlignment w:val="center"/>
              <w:rPr>
                <w:rFonts w:cs="Segoe UI Light"/>
                <w:szCs w:val="20"/>
              </w:rPr>
            </w:pPr>
            <w:r w:rsidRPr="00A03918">
              <w:rPr>
                <w:rFonts w:cs="Segoe UI Light"/>
                <w:szCs w:val="20"/>
              </w:rPr>
              <w:t>Změnila se specifikace předmětu plnění z důvodu vlivu okolních projektů</w:t>
            </w:r>
          </w:p>
          <w:p w14:paraId="4FA99746" w14:textId="111529BE" w:rsidR="000C126B" w:rsidRPr="00A03918" w:rsidRDefault="000C126B" w:rsidP="000C126B">
            <w:pPr>
              <w:keepLines w:val="0"/>
              <w:numPr>
                <w:ilvl w:val="1"/>
                <w:numId w:val="18"/>
              </w:numPr>
              <w:spacing w:before="0" w:after="0"/>
              <w:ind w:left="318"/>
              <w:textAlignment w:val="center"/>
              <w:rPr>
                <w:rFonts w:cs="Segoe UI Light"/>
                <w:szCs w:val="20"/>
              </w:rPr>
            </w:pPr>
            <w:r w:rsidRPr="00A03918">
              <w:rPr>
                <w:rFonts w:cs="Segoe UI Light"/>
                <w:szCs w:val="20"/>
              </w:rPr>
              <w:t>Projekt je zpožďován v čase (prodleva proti projektovému plánu)</w:t>
            </w:r>
          </w:p>
        </w:tc>
      </w:tr>
      <w:tr w:rsidR="000C126B" w:rsidRPr="00A03918" w14:paraId="6258CA87" w14:textId="77777777" w:rsidTr="000C126B">
        <w:tc>
          <w:tcPr>
            <w:tcW w:w="2686" w:type="dxa"/>
            <w:hideMark/>
          </w:tcPr>
          <w:p w14:paraId="044D7F57" w14:textId="5A8BD140" w:rsidR="000C126B" w:rsidRPr="00A03918" w:rsidRDefault="000C126B" w:rsidP="000C126B">
            <w:pPr>
              <w:pStyle w:val="Normlnweb"/>
              <w:spacing w:before="0" w:beforeAutospacing="0" w:after="0" w:afterAutospacing="0"/>
              <w:rPr>
                <w:rFonts w:ascii="Segoe UI Light" w:hAnsi="Segoe UI Light" w:cs="Segoe UI Light"/>
                <w:sz w:val="20"/>
                <w:szCs w:val="20"/>
              </w:rPr>
            </w:pPr>
            <w:r w:rsidRPr="00A03918">
              <w:rPr>
                <w:rFonts w:ascii="Segoe UI Light" w:hAnsi="Segoe UI Light" w:cs="Segoe UI Light"/>
                <w:sz w:val="20"/>
                <w:szCs w:val="20"/>
              </w:rPr>
              <w:t>Důvěrnost</w:t>
            </w:r>
            <w:r w:rsidRPr="00A03918">
              <w:rPr>
                <w:rFonts w:ascii="Segoe UI Light" w:hAnsi="Segoe UI Light" w:cs="Segoe UI Light"/>
                <w:i/>
                <w:iCs/>
                <w:sz w:val="20"/>
                <w:szCs w:val="20"/>
              </w:rPr>
              <w:t xml:space="preserve"> (s informacemi se seznámil někdo kdo k tomu neměl oprávnění)</w:t>
            </w:r>
          </w:p>
        </w:tc>
        <w:tc>
          <w:tcPr>
            <w:tcW w:w="6370" w:type="dxa"/>
            <w:hideMark/>
          </w:tcPr>
          <w:p w14:paraId="1C168E32" w14:textId="5C264DDF" w:rsidR="000C126B" w:rsidRPr="00A03918" w:rsidRDefault="000C126B" w:rsidP="000C126B">
            <w:pPr>
              <w:keepLines w:val="0"/>
              <w:numPr>
                <w:ilvl w:val="1"/>
                <w:numId w:val="20"/>
              </w:numPr>
              <w:spacing w:before="0" w:after="0"/>
              <w:ind w:left="318"/>
              <w:textAlignment w:val="center"/>
              <w:rPr>
                <w:rFonts w:cs="Segoe UI Light"/>
                <w:szCs w:val="20"/>
              </w:rPr>
            </w:pPr>
            <w:r w:rsidRPr="00A03918">
              <w:rPr>
                <w:rFonts w:cs="Segoe UI Light"/>
                <w:szCs w:val="20"/>
              </w:rPr>
              <w:t>Dokumenty jsou zpřístupněny někomu kdo nemá právo na jejich náhled</w:t>
            </w:r>
          </w:p>
          <w:p w14:paraId="2859C7B7" w14:textId="77777777" w:rsidR="000C126B" w:rsidRPr="00A03918" w:rsidRDefault="000C126B">
            <w:pPr>
              <w:pStyle w:val="Normlnweb"/>
              <w:spacing w:before="0" w:beforeAutospacing="0" w:after="0" w:afterAutospacing="0"/>
              <w:ind w:left="318"/>
              <w:rPr>
                <w:rFonts w:ascii="Segoe UI Light" w:hAnsi="Segoe UI Light" w:cs="Segoe UI Light"/>
                <w:sz w:val="20"/>
                <w:szCs w:val="20"/>
              </w:rPr>
            </w:pPr>
            <w:r w:rsidRPr="00A03918">
              <w:rPr>
                <w:rFonts w:ascii="Segoe UI Light" w:hAnsi="Segoe UI Light" w:cs="Segoe UI Light"/>
                <w:sz w:val="20"/>
                <w:szCs w:val="20"/>
              </w:rPr>
              <w:t> </w:t>
            </w:r>
          </w:p>
          <w:p w14:paraId="174F9020" w14:textId="77777777" w:rsidR="000C126B" w:rsidRPr="00A03918" w:rsidRDefault="000C126B">
            <w:pPr>
              <w:pStyle w:val="Normlnweb"/>
              <w:spacing w:before="0" w:beforeAutospacing="0" w:after="0" w:afterAutospacing="0"/>
              <w:ind w:left="318"/>
              <w:rPr>
                <w:rFonts w:ascii="Segoe UI Light" w:hAnsi="Segoe UI Light" w:cs="Segoe UI Light"/>
                <w:sz w:val="20"/>
                <w:szCs w:val="20"/>
              </w:rPr>
            </w:pPr>
            <w:r w:rsidRPr="00A03918">
              <w:rPr>
                <w:rFonts w:ascii="Segoe UI Light" w:hAnsi="Segoe UI Light" w:cs="Segoe UI Light"/>
                <w:sz w:val="20"/>
                <w:szCs w:val="20"/>
              </w:rPr>
              <w:t> </w:t>
            </w:r>
          </w:p>
        </w:tc>
      </w:tr>
      <w:tr w:rsidR="000C126B" w:rsidRPr="00A03918" w14:paraId="0904A19B" w14:textId="77777777" w:rsidTr="000C126B">
        <w:tc>
          <w:tcPr>
            <w:tcW w:w="2686" w:type="dxa"/>
            <w:hideMark/>
          </w:tcPr>
          <w:p w14:paraId="5E141EF5" w14:textId="6893B842" w:rsidR="000C126B" w:rsidRPr="00A03918" w:rsidRDefault="000C126B" w:rsidP="000C126B">
            <w:pPr>
              <w:pStyle w:val="Normlnweb"/>
              <w:spacing w:before="0" w:beforeAutospacing="0" w:after="0" w:afterAutospacing="0"/>
              <w:rPr>
                <w:rFonts w:ascii="Segoe UI Light" w:hAnsi="Segoe UI Light" w:cs="Segoe UI Light"/>
                <w:sz w:val="20"/>
                <w:szCs w:val="20"/>
              </w:rPr>
            </w:pPr>
            <w:r w:rsidRPr="00A03918">
              <w:rPr>
                <w:rFonts w:ascii="Segoe UI Light" w:hAnsi="Segoe UI Light" w:cs="Segoe UI Light"/>
                <w:sz w:val="20"/>
                <w:szCs w:val="20"/>
              </w:rPr>
              <w:t>Integrita</w:t>
            </w:r>
            <w:r w:rsidRPr="00A03918">
              <w:rPr>
                <w:rFonts w:ascii="Segoe UI Light" w:hAnsi="Segoe UI Light" w:cs="Segoe UI Light"/>
                <w:i/>
                <w:iCs/>
                <w:sz w:val="20"/>
                <w:szCs w:val="20"/>
              </w:rPr>
              <w:t xml:space="preserve"> (informace byly pozměněny či upraveny)</w:t>
            </w:r>
          </w:p>
        </w:tc>
        <w:tc>
          <w:tcPr>
            <w:tcW w:w="6370" w:type="dxa"/>
            <w:hideMark/>
          </w:tcPr>
          <w:p w14:paraId="44F47ABD" w14:textId="4788E42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Znalost lidí, kteří vytváří daný plán (souvislosti, atd..)</w:t>
            </w:r>
          </w:p>
          <w:p w14:paraId="7215876A" w14:textId="7777777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Je vyplněn správně, dle standardu</w:t>
            </w:r>
          </w:p>
          <w:p w14:paraId="3EF8D6C8" w14:textId="6E37CC4F" w:rsidR="000C126B" w:rsidRPr="00A03918" w:rsidRDefault="00282F2A" w:rsidP="000C126B">
            <w:pPr>
              <w:keepLines w:val="0"/>
              <w:numPr>
                <w:ilvl w:val="1"/>
                <w:numId w:val="22"/>
              </w:numPr>
              <w:spacing w:before="0" w:after="0"/>
              <w:ind w:left="318"/>
              <w:textAlignment w:val="center"/>
              <w:rPr>
                <w:rFonts w:cs="Segoe UI Light"/>
                <w:szCs w:val="20"/>
              </w:rPr>
            </w:pPr>
            <w:r>
              <w:rPr>
                <w:rFonts w:cs="Segoe UI Light"/>
                <w:szCs w:val="20"/>
              </w:rPr>
              <w:t>Řešení b</w:t>
            </w:r>
            <w:r w:rsidR="000C126B" w:rsidRPr="00A03918">
              <w:rPr>
                <w:rFonts w:cs="Segoe UI Light"/>
                <w:szCs w:val="20"/>
              </w:rPr>
              <w:t>ude to příliš levné</w:t>
            </w:r>
          </w:p>
          <w:p w14:paraId="6B54986F" w14:textId="7777777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Máme ověřeno, že obsažené informace jsou úplné případně s jakými riziky</w:t>
            </w:r>
          </w:p>
          <w:p w14:paraId="2768DC1A" w14:textId="7777777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Změnila se specifikace předmětu plnění z důvodu vlivu okolních projektů</w:t>
            </w:r>
          </w:p>
          <w:p w14:paraId="7CD09BFF" w14:textId="69A59A16"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Projekt je zpožďován v čase (prodleva proti projektovému plánu)</w:t>
            </w:r>
          </w:p>
          <w:p w14:paraId="69FD7B92" w14:textId="7777777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Nedostatečná znalost interních procesů zadavatele</w:t>
            </w:r>
          </w:p>
          <w:p w14:paraId="3C7A8CA5" w14:textId="73EF1924"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Existuje neznalost dodávaného produktu nebo produktů integrovaných na tento produkt</w:t>
            </w:r>
          </w:p>
          <w:p w14:paraId="44727267" w14:textId="7777777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Existence standardu (dokumentace) pro udržení dokumentačního standardu</w:t>
            </w:r>
          </w:p>
          <w:p w14:paraId="759BB8CC" w14:textId="77777777" w:rsidR="000C126B" w:rsidRPr="00A03918" w:rsidRDefault="000C126B" w:rsidP="000C126B">
            <w:pPr>
              <w:keepLines w:val="0"/>
              <w:numPr>
                <w:ilvl w:val="1"/>
                <w:numId w:val="22"/>
              </w:numPr>
              <w:spacing w:before="0" w:after="0"/>
              <w:ind w:left="318"/>
              <w:textAlignment w:val="center"/>
              <w:rPr>
                <w:rFonts w:cs="Segoe UI Light"/>
                <w:szCs w:val="20"/>
              </w:rPr>
            </w:pPr>
            <w:r w:rsidRPr="00A03918">
              <w:rPr>
                <w:rFonts w:cs="Segoe UI Light"/>
                <w:szCs w:val="20"/>
              </w:rPr>
              <w:t>Nebudou udržovány po dobu trvání projektu a dále (zastarají)</w:t>
            </w:r>
          </w:p>
          <w:p w14:paraId="720D7313" w14:textId="36A45FFB" w:rsidR="000C126B" w:rsidRPr="00A03918" w:rsidRDefault="000C126B" w:rsidP="000C126B">
            <w:pPr>
              <w:keepNext/>
              <w:keepLines w:val="0"/>
              <w:numPr>
                <w:ilvl w:val="1"/>
                <w:numId w:val="22"/>
              </w:numPr>
              <w:spacing w:before="0" w:after="0"/>
              <w:ind w:left="318"/>
              <w:textAlignment w:val="center"/>
              <w:rPr>
                <w:rFonts w:cs="Segoe UI Light"/>
                <w:szCs w:val="20"/>
              </w:rPr>
            </w:pPr>
            <w:r w:rsidRPr="00A03918">
              <w:rPr>
                <w:rFonts w:cs="Segoe UI Light"/>
                <w:szCs w:val="20"/>
              </w:rPr>
              <w:t>Dokumenty nejsou zpřístupněny někomu, kdo nemá právo na jejich změnu</w:t>
            </w:r>
          </w:p>
        </w:tc>
      </w:tr>
    </w:tbl>
    <w:p w14:paraId="323B65A9" w14:textId="6C261CB3" w:rsidR="000C126B" w:rsidRDefault="000C126B" w:rsidP="000C126B">
      <w:pPr>
        <w:pStyle w:val="Titulek"/>
      </w:pPr>
      <w:r>
        <w:t xml:space="preserve">Tabulka </w:t>
      </w:r>
      <w:r w:rsidR="00BF4FFD">
        <w:rPr>
          <w:noProof/>
        </w:rPr>
        <w:fldChar w:fldCharType="begin"/>
      </w:r>
      <w:r w:rsidR="00BF4FFD">
        <w:rPr>
          <w:noProof/>
        </w:rPr>
        <w:instrText xml:space="preserve"> SEQ Tabulka \* ARABIC </w:instrText>
      </w:r>
      <w:r w:rsidR="00BF4FFD">
        <w:rPr>
          <w:noProof/>
        </w:rPr>
        <w:fldChar w:fldCharType="separate"/>
      </w:r>
      <w:r w:rsidR="004A4B62">
        <w:rPr>
          <w:noProof/>
        </w:rPr>
        <w:t>6</w:t>
      </w:r>
      <w:r w:rsidR="00BF4FFD">
        <w:rPr>
          <w:noProof/>
        </w:rPr>
        <w:fldChar w:fldCharType="end"/>
      </w:r>
      <w:r>
        <w:t>: Původci hrozeb</w:t>
      </w:r>
    </w:p>
    <w:p w14:paraId="4B210C5D" w14:textId="19B488F8" w:rsidR="000F05A2" w:rsidRDefault="000F05A2" w:rsidP="000F05A2">
      <w:pPr>
        <w:pStyle w:val="Nadpis4"/>
      </w:pPr>
      <w:r>
        <w:t>Hodnocení dopadu</w:t>
      </w:r>
    </w:p>
    <w:p w14:paraId="62D7C2DA" w14:textId="60A82E59" w:rsidR="00B8252C" w:rsidRDefault="00360792" w:rsidP="00E27EBF">
      <w:pPr>
        <w:jc w:val="both"/>
      </w:pPr>
      <w:r>
        <w:t>Z pohledu plnění cílů kvality a relevantního odhadu dopadu při hodnocení rizik, byla stanovena níže uvedené škála, která pouze typově popisuje odhadovaný dopad, který by mohlo dané riziko mít</w:t>
      </w:r>
      <w:r w:rsidR="00D01F60">
        <w:t>, pokud dojde k jeho naplnění. Škála je rozdělena do pěti úrovní</w:t>
      </w:r>
      <w:r w:rsidR="00C26395">
        <w:t>, které postupují lineárním průběhem.</w:t>
      </w:r>
      <w:r w:rsidR="00E27EBF">
        <w:t xml:space="preserve"> Dopad je uplatněn tak, že jeho nejvyšší hodnota z</w:t>
      </w:r>
      <w:r w:rsidR="00082FCF">
        <w:t> níže uvedených</w:t>
      </w:r>
      <w:r w:rsidR="00E27EBF">
        <w:t xml:space="preserve"> oblastí je výsledkem dopadu celkového pro dané riziko.</w:t>
      </w:r>
    </w:p>
    <w:p w14:paraId="2F070318" w14:textId="3B0E85BD" w:rsidR="004A4B62" w:rsidRDefault="004A4B62" w:rsidP="00E27EBF">
      <w:pPr>
        <w:jc w:val="both"/>
      </w:pPr>
    </w:p>
    <w:p w14:paraId="372D6B38" w14:textId="77777777" w:rsidR="004A4B62" w:rsidRDefault="004A4B62" w:rsidP="00E27EBF">
      <w:pPr>
        <w:jc w:val="both"/>
      </w:pPr>
    </w:p>
    <w:p w14:paraId="3228301D" w14:textId="0CF306FC" w:rsidR="00C07689" w:rsidRDefault="00C07689" w:rsidP="00B8252C"/>
    <w:tbl>
      <w:tblPr>
        <w:tblStyle w:val="Mkatabulky"/>
        <w:tblW w:w="0" w:type="auto"/>
        <w:tblLook w:val="04A0" w:firstRow="1" w:lastRow="0" w:firstColumn="1" w:lastColumn="0" w:noHBand="0" w:noVBand="1"/>
      </w:tblPr>
      <w:tblGrid>
        <w:gridCol w:w="873"/>
        <w:gridCol w:w="1000"/>
        <w:gridCol w:w="2823"/>
        <w:gridCol w:w="2280"/>
        <w:gridCol w:w="2080"/>
      </w:tblGrid>
      <w:tr w:rsidR="00E416B3" w14:paraId="3ECBD673" w14:textId="2ED134DD" w:rsidTr="006A5E59">
        <w:trPr>
          <w:cnfStyle w:val="100000000000" w:firstRow="1" w:lastRow="0" w:firstColumn="0" w:lastColumn="0" w:oddVBand="0" w:evenVBand="0" w:oddHBand="0" w:evenHBand="0" w:firstRowFirstColumn="0" w:firstRowLastColumn="0" w:lastRowFirstColumn="0" w:lastRowLastColumn="0"/>
        </w:trPr>
        <w:tc>
          <w:tcPr>
            <w:tcW w:w="873" w:type="dxa"/>
          </w:tcPr>
          <w:p w14:paraId="7D2C080A" w14:textId="2C7E4E13" w:rsidR="00082FCF" w:rsidRDefault="00082FCF" w:rsidP="00A93EA1">
            <w:r>
              <w:lastRenderedPageBreak/>
              <w:t>Míra Dopadu</w:t>
            </w:r>
          </w:p>
        </w:tc>
        <w:tc>
          <w:tcPr>
            <w:tcW w:w="962" w:type="dxa"/>
          </w:tcPr>
          <w:p w14:paraId="1D3D6F1B" w14:textId="71691B3A" w:rsidR="00082FCF" w:rsidRDefault="00082FCF" w:rsidP="00A93EA1">
            <w:r>
              <w:t>Hodnota dopadu</w:t>
            </w:r>
          </w:p>
        </w:tc>
        <w:tc>
          <w:tcPr>
            <w:tcW w:w="2843" w:type="dxa"/>
          </w:tcPr>
          <w:p w14:paraId="58DC21DE" w14:textId="7141BD5E" w:rsidR="00082FCF" w:rsidRDefault="00082FCF" w:rsidP="00A93EA1">
            <w:r>
              <w:t>Dopad na fungování MHMP</w:t>
            </w:r>
          </w:p>
        </w:tc>
        <w:tc>
          <w:tcPr>
            <w:tcW w:w="2294" w:type="dxa"/>
          </w:tcPr>
          <w:p w14:paraId="100C314B" w14:textId="020AAF18" w:rsidR="00082FCF" w:rsidRDefault="00082FCF" w:rsidP="00A93EA1">
            <w:r>
              <w:t>Dopad na cíle kvality</w:t>
            </w:r>
          </w:p>
        </w:tc>
        <w:tc>
          <w:tcPr>
            <w:tcW w:w="2084" w:type="dxa"/>
          </w:tcPr>
          <w:p w14:paraId="2AE5DC5A" w14:textId="31EACBC8" w:rsidR="00082FCF" w:rsidRDefault="00082FCF" w:rsidP="00A93EA1">
            <w:r>
              <w:t>Dopad na Bezpečnost</w:t>
            </w:r>
          </w:p>
        </w:tc>
      </w:tr>
      <w:tr w:rsidR="00E416B3" w14:paraId="5FDEB466" w14:textId="38E878D6" w:rsidTr="006A5E59">
        <w:trPr>
          <w:cantSplit/>
          <w:trHeight w:val="1134"/>
        </w:trPr>
        <w:tc>
          <w:tcPr>
            <w:tcW w:w="873" w:type="dxa"/>
            <w:shd w:val="clear" w:color="auto" w:fill="1575A8" w:themeFill="accent3"/>
            <w:textDirection w:val="btLr"/>
          </w:tcPr>
          <w:p w14:paraId="2CEEC934" w14:textId="58A35633" w:rsidR="00082FCF" w:rsidRDefault="00082FCF" w:rsidP="006A5E59">
            <w:pPr>
              <w:ind w:left="113" w:right="113"/>
            </w:pPr>
            <w:r>
              <w:t>Zanedbatelné</w:t>
            </w:r>
          </w:p>
        </w:tc>
        <w:tc>
          <w:tcPr>
            <w:tcW w:w="962" w:type="dxa"/>
            <w:vAlign w:val="center"/>
          </w:tcPr>
          <w:p w14:paraId="5FA9980C" w14:textId="68467B66" w:rsidR="00082FCF" w:rsidRPr="006A5E59" w:rsidRDefault="00082FCF" w:rsidP="006A5E59">
            <w:pPr>
              <w:jc w:val="center"/>
              <w:rPr>
                <w:b/>
              </w:rPr>
            </w:pPr>
            <w:r w:rsidRPr="006A5E59">
              <w:rPr>
                <w:b/>
              </w:rPr>
              <w:t>1</w:t>
            </w:r>
          </w:p>
        </w:tc>
        <w:tc>
          <w:tcPr>
            <w:tcW w:w="2843" w:type="dxa"/>
          </w:tcPr>
          <w:p w14:paraId="3DCECBAF" w14:textId="77777777" w:rsidR="00D013F7" w:rsidRPr="0083624A" w:rsidRDefault="00D013F7" w:rsidP="00341DCD">
            <w:pPr>
              <w:pStyle w:val="Odstavecseseznamem"/>
              <w:numPr>
                <w:ilvl w:val="0"/>
                <w:numId w:val="23"/>
              </w:numPr>
              <w:rPr>
                <w:sz w:val="18"/>
                <w:szCs w:val="18"/>
              </w:rPr>
            </w:pPr>
            <w:r w:rsidRPr="0083624A">
              <w:rPr>
                <w:sz w:val="18"/>
                <w:szCs w:val="18"/>
              </w:rPr>
              <w:t>Nedostupnost aplikací a systémů v řádu 1 – 60 minut</w:t>
            </w:r>
          </w:p>
          <w:p w14:paraId="02493025" w14:textId="77777777" w:rsidR="00D013F7" w:rsidRDefault="00D013F7" w:rsidP="00341DCD">
            <w:pPr>
              <w:pStyle w:val="Odstavecseseznamem"/>
              <w:numPr>
                <w:ilvl w:val="0"/>
                <w:numId w:val="23"/>
              </w:numPr>
              <w:rPr>
                <w:sz w:val="18"/>
                <w:szCs w:val="18"/>
              </w:rPr>
            </w:pPr>
            <w:r w:rsidRPr="0083624A">
              <w:rPr>
                <w:sz w:val="18"/>
                <w:szCs w:val="18"/>
              </w:rPr>
              <w:t xml:space="preserve">Nedostupnost </w:t>
            </w:r>
            <w:r w:rsidR="00E416B3" w:rsidRPr="0083624A">
              <w:rPr>
                <w:sz w:val="18"/>
                <w:szCs w:val="18"/>
              </w:rPr>
              <w:t xml:space="preserve">do </w:t>
            </w:r>
            <w:r w:rsidR="00DA3830" w:rsidRPr="0083624A">
              <w:rPr>
                <w:sz w:val="18"/>
                <w:szCs w:val="18"/>
              </w:rPr>
              <w:t xml:space="preserve">0 - </w:t>
            </w:r>
            <w:r w:rsidRPr="0083624A">
              <w:rPr>
                <w:sz w:val="18"/>
                <w:szCs w:val="18"/>
              </w:rPr>
              <w:t>1 systému nebo aplikace</w:t>
            </w:r>
          </w:p>
          <w:p w14:paraId="083ADB21" w14:textId="587E08CB" w:rsidR="00004980" w:rsidRPr="0083624A" w:rsidRDefault="00004980" w:rsidP="00341DCD">
            <w:pPr>
              <w:pStyle w:val="Odstavecseseznamem"/>
              <w:numPr>
                <w:ilvl w:val="0"/>
                <w:numId w:val="23"/>
              </w:numPr>
              <w:rPr>
                <w:sz w:val="18"/>
                <w:szCs w:val="18"/>
              </w:rPr>
            </w:pPr>
            <w:r>
              <w:rPr>
                <w:sz w:val="18"/>
                <w:szCs w:val="18"/>
              </w:rPr>
              <w:t>Dojde k maximálnímu ovlivnění do 1% zaměstnanců</w:t>
            </w:r>
          </w:p>
        </w:tc>
        <w:tc>
          <w:tcPr>
            <w:tcW w:w="2294" w:type="dxa"/>
          </w:tcPr>
          <w:p w14:paraId="3FC69486" w14:textId="77777777" w:rsidR="00341DCD" w:rsidRPr="00341DCD" w:rsidRDefault="00FE4904" w:rsidP="00341DCD">
            <w:pPr>
              <w:pStyle w:val="Odstavecseseznamem"/>
              <w:numPr>
                <w:ilvl w:val="0"/>
                <w:numId w:val="24"/>
              </w:numPr>
              <w:rPr>
                <w:sz w:val="18"/>
                <w:szCs w:val="18"/>
              </w:rPr>
            </w:pPr>
            <w:r w:rsidRPr="00341DCD">
              <w:rPr>
                <w:sz w:val="18"/>
                <w:szCs w:val="18"/>
              </w:rPr>
              <w:t xml:space="preserve">Doručení cíle kvality bude opožděno v čase </w:t>
            </w:r>
            <w:r w:rsidR="00EF2557" w:rsidRPr="00341DCD">
              <w:rPr>
                <w:sz w:val="18"/>
                <w:szCs w:val="18"/>
              </w:rPr>
              <w:t>(0 – 7 dní)</w:t>
            </w:r>
          </w:p>
          <w:p w14:paraId="54F54180" w14:textId="614F1E4D" w:rsidR="00082FCF" w:rsidRPr="00341DCD" w:rsidRDefault="00364BCE" w:rsidP="00341DCD">
            <w:pPr>
              <w:pStyle w:val="Odstavecseseznamem"/>
              <w:numPr>
                <w:ilvl w:val="0"/>
                <w:numId w:val="24"/>
              </w:numPr>
              <w:rPr>
                <w:sz w:val="18"/>
                <w:szCs w:val="18"/>
              </w:rPr>
            </w:pPr>
            <w:r>
              <w:rPr>
                <w:sz w:val="18"/>
                <w:szCs w:val="18"/>
              </w:rPr>
              <w:t>B</w:t>
            </w:r>
            <w:r w:rsidR="00FE4904" w:rsidRPr="00341DCD">
              <w:rPr>
                <w:sz w:val="18"/>
                <w:szCs w:val="18"/>
              </w:rPr>
              <w:t>ude o</w:t>
            </w:r>
            <w:r w:rsidR="00EF2557" w:rsidRPr="00341DCD">
              <w:rPr>
                <w:sz w:val="18"/>
                <w:szCs w:val="18"/>
              </w:rPr>
              <w:t>vlivněn maximálně 1 stanovený cíl kvality</w:t>
            </w:r>
          </w:p>
        </w:tc>
        <w:tc>
          <w:tcPr>
            <w:tcW w:w="2084" w:type="dxa"/>
          </w:tcPr>
          <w:p w14:paraId="49706AEE" w14:textId="2515AFEE" w:rsidR="00082FCF" w:rsidRPr="00004980" w:rsidRDefault="002E4CEC" w:rsidP="00004980">
            <w:pPr>
              <w:pStyle w:val="Odstavecseseznamem"/>
              <w:numPr>
                <w:ilvl w:val="0"/>
                <w:numId w:val="24"/>
              </w:numPr>
              <w:rPr>
                <w:sz w:val="18"/>
                <w:szCs w:val="18"/>
              </w:rPr>
            </w:pPr>
            <w:r w:rsidRPr="00004980">
              <w:rPr>
                <w:sz w:val="18"/>
                <w:szCs w:val="18"/>
              </w:rPr>
              <w:t xml:space="preserve">Systémy nebudou dostupné v bezpečnostním monitoringu po dobu ne delší než </w:t>
            </w:r>
            <w:r w:rsidR="00F76DA3" w:rsidRPr="00004980">
              <w:rPr>
                <w:sz w:val="18"/>
                <w:szCs w:val="18"/>
              </w:rPr>
              <w:t>1 hodina</w:t>
            </w:r>
          </w:p>
        </w:tc>
      </w:tr>
      <w:tr w:rsidR="00E416B3" w14:paraId="4CE04686" w14:textId="5EE822CC" w:rsidTr="006A5E59">
        <w:trPr>
          <w:cantSplit/>
          <w:trHeight w:val="1134"/>
        </w:trPr>
        <w:tc>
          <w:tcPr>
            <w:tcW w:w="873" w:type="dxa"/>
            <w:shd w:val="clear" w:color="auto" w:fill="25A982" w:themeFill="accent4"/>
            <w:textDirection w:val="btLr"/>
          </w:tcPr>
          <w:p w14:paraId="7DBB9248" w14:textId="4259EA6D" w:rsidR="00082FCF" w:rsidRDefault="00082FCF" w:rsidP="006A5E59">
            <w:pPr>
              <w:ind w:left="113" w:right="113"/>
            </w:pPr>
            <w:r>
              <w:t>Nízké</w:t>
            </w:r>
          </w:p>
        </w:tc>
        <w:tc>
          <w:tcPr>
            <w:tcW w:w="962" w:type="dxa"/>
            <w:vAlign w:val="center"/>
          </w:tcPr>
          <w:p w14:paraId="1FE7BD35" w14:textId="72F8F7A8" w:rsidR="00082FCF" w:rsidRPr="006A5E59" w:rsidRDefault="00082FCF" w:rsidP="006A5E59">
            <w:pPr>
              <w:jc w:val="center"/>
              <w:rPr>
                <w:b/>
              </w:rPr>
            </w:pPr>
            <w:r w:rsidRPr="006A5E59">
              <w:rPr>
                <w:b/>
              </w:rPr>
              <w:t>2</w:t>
            </w:r>
          </w:p>
        </w:tc>
        <w:tc>
          <w:tcPr>
            <w:tcW w:w="2843" w:type="dxa"/>
          </w:tcPr>
          <w:p w14:paraId="1E850458" w14:textId="5554C621" w:rsidR="00D013F7" w:rsidRPr="0083624A" w:rsidRDefault="00D013F7" w:rsidP="00341DCD">
            <w:pPr>
              <w:pStyle w:val="Odstavecseseznamem"/>
              <w:numPr>
                <w:ilvl w:val="0"/>
                <w:numId w:val="23"/>
              </w:numPr>
              <w:rPr>
                <w:sz w:val="18"/>
                <w:szCs w:val="18"/>
              </w:rPr>
            </w:pPr>
            <w:r w:rsidRPr="0083624A">
              <w:rPr>
                <w:sz w:val="18"/>
                <w:szCs w:val="18"/>
              </w:rPr>
              <w:t xml:space="preserve">Nedostupnost aplikací a systémů v řádu 1 – </w:t>
            </w:r>
            <w:r w:rsidR="00B5386C" w:rsidRPr="0083624A">
              <w:rPr>
                <w:sz w:val="18"/>
                <w:szCs w:val="18"/>
              </w:rPr>
              <w:t>4</w:t>
            </w:r>
            <w:r w:rsidRPr="0083624A">
              <w:rPr>
                <w:sz w:val="18"/>
                <w:szCs w:val="18"/>
              </w:rPr>
              <w:t xml:space="preserve"> </w:t>
            </w:r>
            <w:r w:rsidR="00B5386C" w:rsidRPr="0083624A">
              <w:rPr>
                <w:sz w:val="18"/>
                <w:szCs w:val="18"/>
              </w:rPr>
              <w:t>hodin</w:t>
            </w:r>
          </w:p>
          <w:p w14:paraId="1444D832" w14:textId="77777777" w:rsidR="00082FCF" w:rsidRDefault="00D013F7" w:rsidP="00341DCD">
            <w:pPr>
              <w:pStyle w:val="Odstavecseseznamem"/>
              <w:numPr>
                <w:ilvl w:val="0"/>
                <w:numId w:val="23"/>
              </w:numPr>
              <w:rPr>
                <w:sz w:val="18"/>
                <w:szCs w:val="18"/>
              </w:rPr>
            </w:pPr>
            <w:r w:rsidRPr="0083624A">
              <w:rPr>
                <w:sz w:val="18"/>
                <w:szCs w:val="18"/>
              </w:rPr>
              <w:t xml:space="preserve">Nedostupnost </w:t>
            </w:r>
            <w:r w:rsidR="00E416B3" w:rsidRPr="0083624A">
              <w:rPr>
                <w:sz w:val="18"/>
                <w:szCs w:val="18"/>
              </w:rPr>
              <w:t xml:space="preserve">do </w:t>
            </w:r>
            <w:r w:rsidR="00D67CFC" w:rsidRPr="0083624A">
              <w:rPr>
                <w:sz w:val="18"/>
                <w:szCs w:val="18"/>
              </w:rPr>
              <w:t>2</w:t>
            </w:r>
            <w:r w:rsidR="00DA3830" w:rsidRPr="0083624A">
              <w:rPr>
                <w:sz w:val="18"/>
                <w:szCs w:val="18"/>
              </w:rPr>
              <w:t xml:space="preserve"> - 3</w:t>
            </w:r>
            <w:r w:rsidRPr="0083624A">
              <w:rPr>
                <w:sz w:val="18"/>
                <w:szCs w:val="18"/>
              </w:rPr>
              <w:t xml:space="preserve"> systém</w:t>
            </w:r>
            <w:r w:rsidR="00E416B3" w:rsidRPr="0083624A">
              <w:rPr>
                <w:sz w:val="18"/>
                <w:szCs w:val="18"/>
              </w:rPr>
              <w:t>ů</w:t>
            </w:r>
            <w:r w:rsidRPr="0083624A">
              <w:rPr>
                <w:sz w:val="18"/>
                <w:szCs w:val="18"/>
              </w:rPr>
              <w:t xml:space="preserve"> nebo aplikac</w:t>
            </w:r>
            <w:r w:rsidR="00E416B3" w:rsidRPr="0083624A">
              <w:rPr>
                <w:sz w:val="18"/>
                <w:szCs w:val="18"/>
              </w:rPr>
              <w:t>í</w:t>
            </w:r>
          </w:p>
          <w:p w14:paraId="18526735" w14:textId="0626116F" w:rsidR="00004980" w:rsidRPr="0083624A" w:rsidRDefault="00004980" w:rsidP="00341DCD">
            <w:pPr>
              <w:pStyle w:val="Odstavecseseznamem"/>
              <w:numPr>
                <w:ilvl w:val="0"/>
                <w:numId w:val="23"/>
              </w:numPr>
              <w:rPr>
                <w:sz w:val="18"/>
                <w:szCs w:val="18"/>
              </w:rPr>
            </w:pPr>
            <w:r>
              <w:rPr>
                <w:sz w:val="18"/>
                <w:szCs w:val="18"/>
              </w:rPr>
              <w:t>Dojde k maximálnímu ovlivnění do 5% zaměstnanců</w:t>
            </w:r>
          </w:p>
        </w:tc>
        <w:tc>
          <w:tcPr>
            <w:tcW w:w="2294" w:type="dxa"/>
          </w:tcPr>
          <w:p w14:paraId="575DCAA9" w14:textId="77777777" w:rsidR="00341DCD" w:rsidRPr="00341DCD" w:rsidRDefault="00EF2557" w:rsidP="00341DCD">
            <w:pPr>
              <w:pStyle w:val="Odstavecseseznamem"/>
              <w:numPr>
                <w:ilvl w:val="0"/>
                <w:numId w:val="24"/>
              </w:numPr>
              <w:rPr>
                <w:sz w:val="18"/>
                <w:szCs w:val="18"/>
              </w:rPr>
            </w:pPr>
            <w:r w:rsidRPr="00341DCD">
              <w:rPr>
                <w:sz w:val="18"/>
                <w:szCs w:val="18"/>
              </w:rPr>
              <w:t>Doručení cíle kvality bude opožděno v čase (8 – 14 dní)</w:t>
            </w:r>
          </w:p>
          <w:p w14:paraId="2C4E24A3" w14:textId="44D61889" w:rsidR="00082FCF" w:rsidRPr="00341DCD" w:rsidRDefault="00364BCE" w:rsidP="00341DCD">
            <w:pPr>
              <w:pStyle w:val="Odstavecseseznamem"/>
              <w:numPr>
                <w:ilvl w:val="0"/>
                <w:numId w:val="24"/>
              </w:numPr>
              <w:rPr>
                <w:sz w:val="18"/>
                <w:szCs w:val="18"/>
              </w:rPr>
            </w:pPr>
            <w:r>
              <w:rPr>
                <w:sz w:val="18"/>
                <w:szCs w:val="18"/>
              </w:rPr>
              <w:t>B</w:t>
            </w:r>
            <w:r w:rsidR="00EF2557" w:rsidRPr="00341DCD">
              <w:rPr>
                <w:sz w:val="18"/>
                <w:szCs w:val="18"/>
              </w:rPr>
              <w:t>udou ovlivněny maximálně 2 stanovené cíle kvality</w:t>
            </w:r>
          </w:p>
        </w:tc>
        <w:tc>
          <w:tcPr>
            <w:tcW w:w="2084" w:type="dxa"/>
          </w:tcPr>
          <w:p w14:paraId="0A8BE605" w14:textId="1359E970" w:rsidR="00082FCF" w:rsidRPr="00004980" w:rsidRDefault="00F76DA3" w:rsidP="00004980">
            <w:pPr>
              <w:pStyle w:val="Odstavecseseznamem"/>
              <w:numPr>
                <w:ilvl w:val="0"/>
                <w:numId w:val="24"/>
              </w:numPr>
              <w:rPr>
                <w:sz w:val="18"/>
                <w:szCs w:val="18"/>
              </w:rPr>
            </w:pPr>
            <w:r w:rsidRPr="00004980">
              <w:rPr>
                <w:sz w:val="18"/>
                <w:szCs w:val="18"/>
              </w:rPr>
              <w:t>Systémy nebudou dostupné v bezpečnostním monitoringu po dobu ne delší než 4 hodin</w:t>
            </w:r>
            <w:r w:rsidR="00A45E57">
              <w:rPr>
                <w:sz w:val="18"/>
                <w:szCs w:val="18"/>
              </w:rPr>
              <w:t>y</w:t>
            </w:r>
          </w:p>
        </w:tc>
      </w:tr>
      <w:tr w:rsidR="00E416B3" w14:paraId="3FFF039B" w14:textId="4C6D0821" w:rsidTr="006A5E59">
        <w:trPr>
          <w:cantSplit/>
          <w:trHeight w:val="1134"/>
        </w:trPr>
        <w:tc>
          <w:tcPr>
            <w:tcW w:w="873" w:type="dxa"/>
            <w:shd w:val="clear" w:color="auto" w:fill="E2AF33" w:themeFill="accent1"/>
            <w:textDirection w:val="btLr"/>
          </w:tcPr>
          <w:p w14:paraId="52FE5D31" w14:textId="392EA852" w:rsidR="00082FCF" w:rsidRDefault="00082FCF" w:rsidP="006A5E59">
            <w:pPr>
              <w:ind w:left="113" w:right="113"/>
            </w:pPr>
            <w:r>
              <w:t>Střední</w:t>
            </w:r>
          </w:p>
        </w:tc>
        <w:tc>
          <w:tcPr>
            <w:tcW w:w="962" w:type="dxa"/>
            <w:vAlign w:val="center"/>
          </w:tcPr>
          <w:p w14:paraId="034A0AD4" w14:textId="5441CEAF" w:rsidR="00082FCF" w:rsidRPr="006A5E59" w:rsidRDefault="00082FCF" w:rsidP="006A5E59">
            <w:pPr>
              <w:jc w:val="center"/>
              <w:rPr>
                <w:b/>
              </w:rPr>
            </w:pPr>
            <w:r w:rsidRPr="006A5E59">
              <w:rPr>
                <w:b/>
              </w:rPr>
              <w:t>3</w:t>
            </w:r>
          </w:p>
        </w:tc>
        <w:tc>
          <w:tcPr>
            <w:tcW w:w="2843" w:type="dxa"/>
          </w:tcPr>
          <w:p w14:paraId="1EA943F6" w14:textId="421701FD" w:rsidR="0008780A" w:rsidRPr="0083624A" w:rsidRDefault="0008780A" w:rsidP="00341DCD">
            <w:pPr>
              <w:pStyle w:val="Odstavecseseznamem"/>
              <w:numPr>
                <w:ilvl w:val="0"/>
                <w:numId w:val="23"/>
              </w:numPr>
              <w:rPr>
                <w:sz w:val="18"/>
                <w:szCs w:val="18"/>
              </w:rPr>
            </w:pPr>
            <w:r w:rsidRPr="0083624A">
              <w:rPr>
                <w:sz w:val="18"/>
                <w:szCs w:val="18"/>
              </w:rPr>
              <w:t xml:space="preserve">Nedostupnost aplikací a systémů v řádu </w:t>
            </w:r>
            <w:r w:rsidR="00B5386C" w:rsidRPr="0083624A">
              <w:rPr>
                <w:sz w:val="18"/>
                <w:szCs w:val="18"/>
              </w:rPr>
              <w:t>5</w:t>
            </w:r>
            <w:r w:rsidRPr="0083624A">
              <w:rPr>
                <w:sz w:val="18"/>
                <w:szCs w:val="18"/>
              </w:rPr>
              <w:t xml:space="preserve"> – </w:t>
            </w:r>
            <w:r w:rsidR="00D67CFC" w:rsidRPr="0083624A">
              <w:rPr>
                <w:sz w:val="18"/>
                <w:szCs w:val="18"/>
              </w:rPr>
              <w:t>24</w:t>
            </w:r>
            <w:r w:rsidRPr="0083624A">
              <w:rPr>
                <w:sz w:val="18"/>
                <w:szCs w:val="18"/>
              </w:rPr>
              <w:t xml:space="preserve"> </w:t>
            </w:r>
            <w:r w:rsidR="00D67CFC" w:rsidRPr="0083624A">
              <w:rPr>
                <w:sz w:val="18"/>
                <w:szCs w:val="18"/>
              </w:rPr>
              <w:t>hodin</w:t>
            </w:r>
          </w:p>
          <w:p w14:paraId="6A88FF2C" w14:textId="77777777" w:rsidR="00082FCF" w:rsidRDefault="0008780A" w:rsidP="00341DCD">
            <w:pPr>
              <w:pStyle w:val="Odstavecseseznamem"/>
              <w:numPr>
                <w:ilvl w:val="0"/>
                <w:numId w:val="23"/>
              </w:numPr>
              <w:rPr>
                <w:sz w:val="18"/>
                <w:szCs w:val="18"/>
              </w:rPr>
            </w:pPr>
            <w:r w:rsidRPr="0083624A">
              <w:rPr>
                <w:sz w:val="18"/>
                <w:szCs w:val="18"/>
              </w:rPr>
              <w:t xml:space="preserve">Nedostupnost </w:t>
            </w:r>
            <w:r w:rsidR="00E416B3" w:rsidRPr="0083624A">
              <w:rPr>
                <w:sz w:val="18"/>
                <w:szCs w:val="18"/>
              </w:rPr>
              <w:t>do 3 - 5</w:t>
            </w:r>
            <w:r w:rsidRPr="0083624A">
              <w:rPr>
                <w:sz w:val="18"/>
                <w:szCs w:val="18"/>
              </w:rPr>
              <w:t xml:space="preserve"> </w:t>
            </w:r>
            <w:r w:rsidR="00E416B3" w:rsidRPr="0083624A">
              <w:rPr>
                <w:sz w:val="18"/>
                <w:szCs w:val="18"/>
              </w:rPr>
              <w:t>systémů nebo aplikací</w:t>
            </w:r>
          </w:p>
          <w:p w14:paraId="4A8E1B51" w14:textId="2534498C" w:rsidR="00004980" w:rsidRPr="0083624A" w:rsidRDefault="00004980" w:rsidP="00341DCD">
            <w:pPr>
              <w:pStyle w:val="Odstavecseseznamem"/>
              <w:numPr>
                <w:ilvl w:val="0"/>
                <w:numId w:val="23"/>
              </w:numPr>
              <w:rPr>
                <w:sz w:val="18"/>
                <w:szCs w:val="18"/>
              </w:rPr>
            </w:pPr>
            <w:r>
              <w:rPr>
                <w:sz w:val="18"/>
                <w:szCs w:val="18"/>
              </w:rPr>
              <w:t>Dojde k maximálnímu ovlivnění do 10% zaměstnanců</w:t>
            </w:r>
          </w:p>
        </w:tc>
        <w:tc>
          <w:tcPr>
            <w:tcW w:w="2294" w:type="dxa"/>
          </w:tcPr>
          <w:p w14:paraId="28B835B7" w14:textId="5FB57E50" w:rsidR="00341DCD" w:rsidRPr="00341DCD" w:rsidRDefault="00EF2557" w:rsidP="00341DCD">
            <w:pPr>
              <w:pStyle w:val="Odstavecseseznamem"/>
              <w:numPr>
                <w:ilvl w:val="0"/>
                <w:numId w:val="24"/>
              </w:numPr>
              <w:rPr>
                <w:sz w:val="18"/>
                <w:szCs w:val="18"/>
              </w:rPr>
            </w:pPr>
            <w:r w:rsidRPr="00341DCD">
              <w:rPr>
                <w:sz w:val="18"/>
                <w:szCs w:val="18"/>
              </w:rPr>
              <w:t>Doručení cíle kvality bude opožděno v čase (</w:t>
            </w:r>
            <w:r w:rsidR="00F2554B">
              <w:rPr>
                <w:sz w:val="18"/>
                <w:szCs w:val="18"/>
              </w:rPr>
              <w:t>15</w:t>
            </w:r>
            <w:r w:rsidRPr="00341DCD">
              <w:rPr>
                <w:sz w:val="18"/>
                <w:szCs w:val="18"/>
              </w:rPr>
              <w:t xml:space="preserve"> – </w:t>
            </w:r>
            <w:r w:rsidR="00F2554B">
              <w:rPr>
                <w:sz w:val="18"/>
                <w:szCs w:val="18"/>
              </w:rPr>
              <w:t>31</w:t>
            </w:r>
            <w:r w:rsidRPr="00341DCD">
              <w:rPr>
                <w:sz w:val="18"/>
                <w:szCs w:val="18"/>
              </w:rPr>
              <w:t xml:space="preserve"> dní)</w:t>
            </w:r>
          </w:p>
          <w:p w14:paraId="48BAC406" w14:textId="6E16ABDE" w:rsidR="00082FCF" w:rsidRPr="00341DCD" w:rsidRDefault="00364BCE" w:rsidP="00341DCD">
            <w:pPr>
              <w:pStyle w:val="Odstavecseseznamem"/>
              <w:numPr>
                <w:ilvl w:val="0"/>
                <w:numId w:val="24"/>
              </w:numPr>
              <w:rPr>
                <w:sz w:val="18"/>
                <w:szCs w:val="18"/>
              </w:rPr>
            </w:pPr>
            <w:r>
              <w:rPr>
                <w:sz w:val="18"/>
                <w:szCs w:val="18"/>
              </w:rPr>
              <w:t>B</w:t>
            </w:r>
            <w:r w:rsidR="00EF2557" w:rsidRPr="00341DCD">
              <w:rPr>
                <w:sz w:val="18"/>
                <w:szCs w:val="18"/>
              </w:rPr>
              <w:t xml:space="preserve">udou ovlivněny maximálně </w:t>
            </w:r>
            <w:r w:rsidR="00341DCD" w:rsidRPr="00341DCD">
              <w:rPr>
                <w:sz w:val="18"/>
                <w:szCs w:val="18"/>
              </w:rPr>
              <w:t>3</w:t>
            </w:r>
            <w:r w:rsidR="00EF2557" w:rsidRPr="00341DCD">
              <w:rPr>
                <w:sz w:val="18"/>
                <w:szCs w:val="18"/>
              </w:rPr>
              <w:t xml:space="preserve"> stanovené cíle kvality</w:t>
            </w:r>
          </w:p>
        </w:tc>
        <w:tc>
          <w:tcPr>
            <w:tcW w:w="2084" w:type="dxa"/>
          </w:tcPr>
          <w:p w14:paraId="0DDDC105" w14:textId="78F11A3D" w:rsidR="00082FCF" w:rsidRPr="00004980" w:rsidRDefault="00F76DA3" w:rsidP="00004980">
            <w:pPr>
              <w:pStyle w:val="Odstavecseseznamem"/>
              <w:numPr>
                <w:ilvl w:val="0"/>
                <w:numId w:val="24"/>
              </w:numPr>
              <w:rPr>
                <w:sz w:val="18"/>
                <w:szCs w:val="18"/>
              </w:rPr>
            </w:pPr>
            <w:r w:rsidRPr="00004980">
              <w:rPr>
                <w:sz w:val="18"/>
                <w:szCs w:val="18"/>
              </w:rPr>
              <w:t>Systémy nebudou dostupné v bezpečnostním monitoringu po dobu ne delší než 8 hodin</w:t>
            </w:r>
          </w:p>
        </w:tc>
      </w:tr>
      <w:tr w:rsidR="00E416B3" w14:paraId="4B13E62C" w14:textId="3C32826E" w:rsidTr="006A5E59">
        <w:trPr>
          <w:cantSplit/>
          <w:trHeight w:val="1134"/>
        </w:trPr>
        <w:tc>
          <w:tcPr>
            <w:tcW w:w="873" w:type="dxa"/>
            <w:shd w:val="clear" w:color="auto" w:fill="E15365" w:themeFill="accent2"/>
            <w:textDirection w:val="btLr"/>
          </w:tcPr>
          <w:p w14:paraId="353A1A97" w14:textId="0BEE9C4D" w:rsidR="00082FCF" w:rsidRDefault="00082FCF" w:rsidP="006A5E59">
            <w:pPr>
              <w:ind w:left="113" w:right="113"/>
            </w:pPr>
            <w:r>
              <w:t>Vysoké</w:t>
            </w:r>
          </w:p>
        </w:tc>
        <w:tc>
          <w:tcPr>
            <w:tcW w:w="962" w:type="dxa"/>
            <w:vAlign w:val="center"/>
          </w:tcPr>
          <w:p w14:paraId="111ADF10" w14:textId="7BA2E3B7" w:rsidR="00082FCF" w:rsidRPr="006A5E59" w:rsidRDefault="00082FCF" w:rsidP="006A5E59">
            <w:pPr>
              <w:jc w:val="center"/>
              <w:rPr>
                <w:b/>
              </w:rPr>
            </w:pPr>
            <w:r w:rsidRPr="006A5E59">
              <w:rPr>
                <w:b/>
              </w:rPr>
              <w:t>4</w:t>
            </w:r>
          </w:p>
        </w:tc>
        <w:tc>
          <w:tcPr>
            <w:tcW w:w="2843" w:type="dxa"/>
          </w:tcPr>
          <w:p w14:paraId="3F11B7D9" w14:textId="3AEE0E7D" w:rsidR="0008780A" w:rsidRPr="0083624A" w:rsidRDefault="0008780A" w:rsidP="00341DCD">
            <w:pPr>
              <w:pStyle w:val="Odstavecseseznamem"/>
              <w:numPr>
                <w:ilvl w:val="0"/>
                <w:numId w:val="23"/>
              </w:numPr>
              <w:rPr>
                <w:sz w:val="18"/>
                <w:szCs w:val="18"/>
              </w:rPr>
            </w:pPr>
            <w:r w:rsidRPr="0083624A">
              <w:rPr>
                <w:sz w:val="18"/>
                <w:szCs w:val="18"/>
              </w:rPr>
              <w:t xml:space="preserve">Nedostupnost aplikací a systémů v řádu </w:t>
            </w:r>
            <w:r w:rsidR="00D67CFC" w:rsidRPr="0083624A">
              <w:rPr>
                <w:sz w:val="18"/>
                <w:szCs w:val="18"/>
              </w:rPr>
              <w:t>25</w:t>
            </w:r>
            <w:r w:rsidRPr="0083624A">
              <w:rPr>
                <w:sz w:val="18"/>
                <w:szCs w:val="18"/>
              </w:rPr>
              <w:t xml:space="preserve"> – </w:t>
            </w:r>
            <w:r w:rsidR="00D67CFC" w:rsidRPr="0083624A">
              <w:rPr>
                <w:sz w:val="18"/>
                <w:szCs w:val="18"/>
              </w:rPr>
              <w:t>48</w:t>
            </w:r>
            <w:r w:rsidRPr="0083624A">
              <w:rPr>
                <w:sz w:val="18"/>
                <w:szCs w:val="18"/>
              </w:rPr>
              <w:t xml:space="preserve"> </w:t>
            </w:r>
            <w:r w:rsidR="00D67CFC" w:rsidRPr="0083624A">
              <w:rPr>
                <w:sz w:val="18"/>
                <w:szCs w:val="18"/>
              </w:rPr>
              <w:t>hodin</w:t>
            </w:r>
          </w:p>
          <w:p w14:paraId="42354133" w14:textId="77777777" w:rsidR="00082FCF" w:rsidRDefault="0008780A" w:rsidP="00341DCD">
            <w:pPr>
              <w:pStyle w:val="Odstavecseseznamem"/>
              <w:numPr>
                <w:ilvl w:val="0"/>
                <w:numId w:val="23"/>
              </w:numPr>
              <w:rPr>
                <w:sz w:val="18"/>
                <w:szCs w:val="18"/>
              </w:rPr>
            </w:pPr>
            <w:r w:rsidRPr="0083624A">
              <w:rPr>
                <w:sz w:val="18"/>
                <w:szCs w:val="18"/>
              </w:rPr>
              <w:t xml:space="preserve">Nedostupnost </w:t>
            </w:r>
            <w:r w:rsidR="00E416B3" w:rsidRPr="0083624A">
              <w:rPr>
                <w:sz w:val="18"/>
                <w:szCs w:val="18"/>
              </w:rPr>
              <w:t xml:space="preserve">6 - </w:t>
            </w:r>
            <w:r w:rsidRPr="0083624A">
              <w:rPr>
                <w:sz w:val="18"/>
                <w:szCs w:val="18"/>
              </w:rPr>
              <w:t>1</w:t>
            </w:r>
            <w:r w:rsidR="00E416B3" w:rsidRPr="0083624A">
              <w:rPr>
                <w:sz w:val="18"/>
                <w:szCs w:val="18"/>
              </w:rPr>
              <w:t>0</w:t>
            </w:r>
            <w:r w:rsidRPr="0083624A">
              <w:rPr>
                <w:sz w:val="18"/>
                <w:szCs w:val="18"/>
              </w:rPr>
              <w:t xml:space="preserve"> </w:t>
            </w:r>
            <w:r w:rsidR="00E416B3" w:rsidRPr="0083624A">
              <w:rPr>
                <w:sz w:val="18"/>
                <w:szCs w:val="18"/>
              </w:rPr>
              <w:t>systémů nebo aplikací</w:t>
            </w:r>
          </w:p>
          <w:p w14:paraId="4EEC11DF" w14:textId="7BCB4B25" w:rsidR="00004980" w:rsidRPr="0083624A" w:rsidRDefault="00004980" w:rsidP="00341DCD">
            <w:pPr>
              <w:pStyle w:val="Odstavecseseznamem"/>
              <w:numPr>
                <w:ilvl w:val="0"/>
                <w:numId w:val="23"/>
              </w:numPr>
              <w:rPr>
                <w:sz w:val="18"/>
                <w:szCs w:val="18"/>
              </w:rPr>
            </w:pPr>
            <w:r>
              <w:rPr>
                <w:sz w:val="18"/>
                <w:szCs w:val="18"/>
              </w:rPr>
              <w:t>Dojde k maximálnímu ovlivnění do 20% zaměstnanců</w:t>
            </w:r>
          </w:p>
        </w:tc>
        <w:tc>
          <w:tcPr>
            <w:tcW w:w="2294" w:type="dxa"/>
          </w:tcPr>
          <w:p w14:paraId="40EE5974" w14:textId="08E4B4C6" w:rsidR="00341DCD" w:rsidRPr="00341DCD" w:rsidRDefault="00341DCD" w:rsidP="00341DCD">
            <w:pPr>
              <w:pStyle w:val="Odstavecseseznamem"/>
              <w:numPr>
                <w:ilvl w:val="0"/>
                <w:numId w:val="24"/>
              </w:numPr>
              <w:rPr>
                <w:sz w:val="18"/>
                <w:szCs w:val="18"/>
              </w:rPr>
            </w:pPr>
            <w:r w:rsidRPr="00341DCD">
              <w:rPr>
                <w:sz w:val="18"/>
                <w:szCs w:val="18"/>
              </w:rPr>
              <w:t>Doručení cíle kvality bude opožděno v čase (</w:t>
            </w:r>
            <w:r w:rsidR="00F2554B">
              <w:rPr>
                <w:sz w:val="18"/>
                <w:szCs w:val="18"/>
              </w:rPr>
              <w:t>32</w:t>
            </w:r>
            <w:r w:rsidRPr="00341DCD">
              <w:rPr>
                <w:sz w:val="18"/>
                <w:szCs w:val="18"/>
              </w:rPr>
              <w:t xml:space="preserve"> – </w:t>
            </w:r>
            <w:r w:rsidR="00F2554B">
              <w:rPr>
                <w:sz w:val="18"/>
                <w:szCs w:val="18"/>
              </w:rPr>
              <w:t>65</w:t>
            </w:r>
            <w:r w:rsidRPr="00341DCD">
              <w:rPr>
                <w:sz w:val="18"/>
                <w:szCs w:val="18"/>
              </w:rPr>
              <w:t xml:space="preserve"> dní)</w:t>
            </w:r>
          </w:p>
          <w:p w14:paraId="51768688" w14:textId="18ACA4B4" w:rsidR="00082FCF" w:rsidRPr="00341DCD" w:rsidRDefault="00364BCE" w:rsidP="00341DCD">
            <w:pPr>
              <w:pStyle w:val="Odstavecseseznamem"/>
              <w:numPr>
                <w:ilvl w:val="0"/>
                <w:numId w:val="24"/>
              </w:numPr>
              <w:rPr>
                <w:sz w:val="18"/>
                <w:szCs w:val="18"/>
              </w:rPr>
            </w:pPr>
            <w:r>
              <w:rPr>
                <w:sz w:val="18"/>
                <w:szCs w:val="18"/>
              </w:rPr>
              <w:t>B</w:t>
            </w:r>
            <w:r w:rsidR="00341DCD" w:rsidRPr="00341DCD">
              <w:rPr>
                <w:sz w:val="18"/>
                <w:szCs w:val="18"/>
              </w:rPr>
              <w:t>udou ovlivněny maximálně 4 stanovené cíle kvality</w:t>
            </w:r>
          </w:p>
        </w:tc>
        <w:tc>
          <w:tcPr>
            <w:tcW w:w="2084" w:type="dxa"/>
          </w:tcPr>
          <w:p w14:paraId="78C27BB7" w14:textId="7B5D2030" w:rsidR="00082FCF" w:rsidRPr="00004980" w:rsidRDefault="00F76DA3" w:rsidP="00004980">
            <w:pPr>
              <w:pStyle w:val="Odstavecseseznamem"/>
              <w:numPr>
                <w:ilvl w:val="0"/>
                <w:numId w:val="24"/>
              </w:numPr>
              <w:rPr>
                <w:sz w:val="18"/>
                <w:szCs w:val="18"/>
              </w:rPr>
            </w:pPr>
            <w:r w:rsidRPr="00004980">
              <w:rPr>
                <w:sz w:val="18"/>
                <w:szCs w:val="18"/>
              </w:rPr>
              <w:t xml:space="preserve">Systémy nebudou dostupné v bezpečnostním monitoringu po dobu ne delší než </w:t>
            </w:r>
            <w:r w:rsidR="00004980" w:rsidRPr="00004980">
              <w:rPr>
                <w:sz w:val="18"/>
                <w:szCs w:val="18"/>
              </w:rPr>
              <w:t>24</w:t>
            </w:r>
            <w:r w:rsidRPr="00004980">
              <w:rPr>
                <w:sz w:val="18"/>
                <w:szCs w:val="18"/>
              </w:rPr>
              <w:t xml:space="preserve"> hodin</w:t>
            </w:r>
          </w:p>
        </w:tc>
      </w:tr>
      <w:tr w:rsidR="00E416B3" w14:paraId="6D86712A" w14:textId="606AFC01" w:rsidTr="006A5E59">
        <w:trPr>
          <w:cantSplit/>
          <w:trHeight w:val="1134"/>
        </w:trPr>
        <w:tc>
          <w:tcPr>
            <w:tcW w:w="873" w:type="dxa"/>
            <w:shd w:val="clear" w:color="auto" w:fill="C42236" w:themeFill="accent2" w:themeFillShade="BF"/>
            <w:textDirection w:val="btLr"/>
          </w:tcPr>
          <w:p w14:paraId="55720CDC" w14:textId="5C3EDCB5" w:rsidR="00082FCF" w:rsidRDefault="00082FCF" w:rsidP="006A5E59">
            <w:pPr>
              <w:ind w:left="113" w:right="113"/>
            </w:pPr>
            <w:r>
              <w:t>Kritické</w:t>
            </w:r>
          </w:p>
        </w:tc>
        <w:tc>
          <w:tcPr>
            <w:tcW w:w="962" w:type="dxa"/>
            <w:vAlign w:val="center"/>
          </w:tcPr>
          <w:p w14:paraId="13643CD3" w14:textId="3306E302" w:rsidR="00082FCF" w:rsidRPr="006A5E59" w:rsidRDefault="00082FCF" w:rsidP="006A5E59">
            <w:pPr>
              <w:jc w:val="center"/>
              <w:rPr>
                <w:b/>
              </w:rPr>
            </w:pPr>
            <w:r w:rsidRPr="006A5E59">
              <w:rPr>
                <w:b/>
              </w:rPr>
              <w:t>5</w:t>
            </w:r>
          </w:p>
        </w:tc>
        <w:tc>
          <w:tcPr>
            <w:tcW w:w="2843" w:type="dxa"/>
          </w:tcPr>
          <w:p w14:paraId="704BB671" w14:textId="523DE0D2" w:rsidR="0008780A" w:rsidRPr="0083624A" w:rsidRDefault="0008780A" w:rsidP="00341DCD">
            <w:pPr>
              <w:pStyle w:val="Odstavecseseznamem"/>
              <w:numPr>
                <w:ilvl w:val="0"/>
                <w:numId w:val="23"/>
              </w:numPr>
              <w:rPr>
                <w:sz w:val="18"/>
                <w:szCs w:val="18"/>
              </w:rPr>
            </w:pPr>
            <w:r w:rsidRPr="0083624A">
              <w:rPr>
                <w:sz w:val="18"/>
                <w:szCs w:val="18"/>
              </w:rPr>
              <w:t xml:space="preserve">Nedostupnost aplikací a systémů v řádu </w:t>
            </w:r>
            <w:r w:rsidR="00D67CFC" w:rsidRPr="0083624A">
              <w:rPr>
                <w:sz w:val="18"/>
                <w:szCs w:val="18"/>
              </w:rPr>
              <w:t>48 a více hodin</w:t>
            </w:r>
          </w:p>
          <w:p w14:paraId="6BC6989F" w14:textId="77777777" w:rsidR="00082FCF" w:rsidRDefault="0008780A" w:rsidP="00341DCD">
            <w:pPr>
              <w:pStyle w:val="Odstavecseseznamem"/>
              <w:numPr>
                <w:ilvl w:val="0"/>
                <w:numId w:val="23"/>
              </w:numPr>
              <w:rPr>
                <w:sz w:val="18"/>
                <w:szCs w:val="18"/>
              </w:rPr>
            </w:pPr>
            <w:r w:rsidRPr="0083624A">
              <w:rPr>
                <w:sz w:val="18"/>
                <w:szCs w:val="18"/>
              </w:rPr>
              <w:t>Nedostupnost 1</w:t>
            </w:r>
            <w:r w:rsidR="00DA3830" w:rsidRPr="0083624A">
              <w:rPr>
                <w:sz w:val="18"/>
                <w:szCs w:val="18"/>
              </w:rPr>
              <w:t>0 a v</w:t>
            </w:r>
            <w:r w:rsidR="00DA3830" w:rsidRPr="00F86011">
              <w:rPr>
                <w:sz w:val="18"/>
                <w:szCs w:val="18"/>
                <w:lang w:val="pl-PL"/>
              </w:rPr>
              <w:t>í</w:t>
            </w:r>
            <w:proofErr w:type="spellStart"/>
            <w:r w:rsidR="00DA3830" w:rsidRPr="0083624A">
              <w:rPr>
                <w:sz w:val="18"/>
                <w:szCs w:val="18"/>
              </w:rPr>
              <w:t>ce</w:t>
            </w:r>
            <w:proofErr w:type="spellEnd"/>
            <w:r w:rsidRPr="0083624A">
              <w:rPr>
                <w:sz w:val="18"/>
                <w:szCs w:val="18"/>
              </w:rPr>
              <w:t xml:space="preserve"> </w:t>
            </w:r>
            <w:r w:rsidR="00E416B3" w:rsidRPr="0083624A">
              <w:rPr>
                <w:sz w:val="18"/>
                <w:szCs w:val="18"/>
              </w:rPr>
              <w:t>systémů nebo aplikací</w:t>
            </w:r>
          </w:p>
          <w:p w14:paraId="077E2985" w14:textId="561C2800" w:rsidR="00004980" w:rsidRPr="0083624A" w:rsidRDefault="00004980" w:rsidP="00341DCD">
            <w:pPr>
              <w:pStyle w:val="Odstavecseseznamem"/>
              <w:numPr>
                <w:ilvl w:val="0"/>
                <w:numId w:val="23"/>
              </w:numPr>
              <w:rPr>
                <w:sz w:val="18"/>
                <w:szCs w:val="18"/>
              </w:rPr>
            </w:pPr>
            <w:r>
              <w:rPr>
                <w:sz w:val="18"/>
                <w:szCs w:val="18"/>
              </w:rPr>
              <w:t>Dojde k maximálnímu ovlivnění více jak 21% zaměstnanců</w:t>
            </w:r>
          </w:p>
        </w:tc>
        <w:tc>
          <w:tcPr>
            <w:tcW w:w="2294" w:type="dxa"/>
          </w:tcPr>
          <w:p w14:paraId="628199B4" w14:textId="15045A5E" w:rsidR="00341DCD" w:rsidRPr="00341DCD" w:rsidRDefault="00341DCD" w:rsidP="00341DCD">
            <w:pPr>
              <w:pStyle w:val="Odstavecseseznamem"/>
              <w:numPr>
                <w:ilvl w:val="0"/>
                <w:numId w:val="24"/>
              </w:numPr>
              <w:rPr>
                <w:sz w:val="18"/>
                <w:szCs w:val="18"/>
              </w:rPr>
            </w:pPr>
            <w:r w:rsidRPr="00341DCD">
              <w:rPr>
                <w:sz w:val="18"/>
                <w:szCs w:val="18"/>
              </w:rPr>
              <w:t>Doručení cíle kvality bude opožděno v čase (</w:t>
            </w:r>
            <w:r w:rsidR="00F2554B">
              <w:rPr>
                <w:sz w:val="18"/>
                <w:szCs w:val="18"/>
              </w:rPr>
              <w:t>65</w:t>
            </w:r>
            <w:r w:rsidRPr="00341DCD">
              <w:rPr>
                <w:sz w:val="18"/>
                <w:szCs w:val="18"/>
              </w:rPr>
              <w:t xml:space="preserve"> a více dní)</w:t>
            </w:r>
          </w:p>
          <w:p w14:paraId="0E0B9602" w14:textId="0DF6C85B" w:rsidR="00082FCF" w:rsidRPr="00341DCD" w:rsidRDefault="00364BCE" w:rsidP="00341DCD">
            <w:pPr>
              <w:pStyle w:val="Odstavecseseznamem"/>
              <w:numPr>
                <w:ilvl w:val="0"/>
                <w:numId w:val="24"/>
              </w:numPr>
              <w:rPr>
                <w:sz w:val="18"/>
                <w:szCs w:val="18"/>
              </w:rPr>
            </w:pPr>
            <w:r>
              <w:rPr>
                <w:sz w:val="18"/>
                <w:szCs w:val="18"/>
              </w:rPr>
              <w:t>B</w:t>
            </w:r>
            <w:r w:rsidR="00341DCD" w:rsidRPr="00341DCD">
              <w:rPr>
                <w:sz w:val="18"/>
                <w:szCs w:val="18"/>
              </w:rPr>
              <w:t>udou ovlivněny maximálně 5 stanovených cílů kvality</w:t>
            </w:r>
          </w:p>
        </w:tc>
        <w:tc>
          <w:tcPr>
            <w:tcW w:w="2084" w:type="dxa"/>
          </w:tcPr>
          <w:p w14:paraId="03528CF5" w14:textId="48BF69FD" w:rsidR="00082FCF" w:rsidRPr="00004980" w:rsidRDefault="00004980" w:rsidP="004A4B62">
            <w:pPr>
              <w:pStyle w:val="Odstavecseseznamem"/>
              <w:keepNext/>
              <w:numPr>
                <w:ilvl w:val="0"/>
                <w:numId w:val="24"/>
              </w:numPr>
              <w:rPr>
                <w:sz w:val="18"/>
                <w:szCs w:val="18"/>
              </w:rPr>
            </w:pPr>
            <w:r w:rsidRPr="00004980">
              <w:rPr>
                <w:sz w:val="18"/>
                <w:szCs w:val="18"/>
              </w:rPr>
              <w:t>Systémy nebudou dostupné v bezpečnostním monitoringu po dobu delší než 24 hodin</w:t>
            </w:r>
          </w:p>
        </w:tc>
      </w:tr>
    </w:tbl>
    <w:p w14:paraId="625FBA27" w14:textId="3DA9EA8E" w:rsidR="00BF4FFD" w:rsidRDefault="004A4B62" w:rsidP="004A4B62">
      <w:pPr>
        <w:pStyle w:val="Titulek"/>
      </w:pPr>
      <w:r>
        <w:t xml:space="preserve">Tabulka </w:t>
      </w:r>
      <w:r w:rsidR="00411816">
        <w:rPr>
          <w:noProof/>
        </w:rPr>
        <w:fldChar w:fldCharType="begin"/>
      </w:r>
      <w:r w:rsidR="00411816">
        <w:rPr>
          <w:noProof/>
        </w:rPr>
        <w:instrText xml:space="preserve"> SEQ Tabulka \* ARABIC </w:instrText>
      </w:r>
      <w:r w:rsidR="00411816">
        <w:rPr>
          <w:noProof/>
        </w:rPr>
        <w:fldChar w:fldCharType="separate"/>
      </w:r>
      <w:r>
        <w:rPr>
          <w:noProof/>
        </w:rPr>
        <w:t>8</w:t>
      </w:r>
      <w:r w:rsidR="00411816">
        <w:rPr>
          <w:noProof/>
        </w:rPr>
        <w:fldChar w:fldCharType="end"/>
      </w:r>
      <w:r>
        <w:t xml:space="preserve">: </w:t>
      </w:r>
      <w:r w:rsidRPr="00CA5BEE">
        <w:t>Hodnocení dopadu</w:t>
      </w:r>
    </w:p>
    <w:p w14:paraId="5F3BD636" w14:textId="3599C7A4" w:rsidR="004F658E" w:rsidRDefault="004F658E" w:rsidP="004F658E">
      <w:pPr>
        <w:pStyle w:val="Nadpis2"/>
      </w:pPr>
      <w:bookmarkStart w:id="60" w:name="_Toc525210322"/>
      <w:bookmarkStart w:id="61" w:name="_Toc25248724"/>
      <w:r>
        <w:t xml:space="preserve">Nástroje </w:t>
      </w:r>
      <w:r w:rsidR="00233345">
        <w:t xml:space="preserve">a postupy </w:t>
      </w:r>
      <w:r w:rsidR="00133CD1">
        <w:t xml:space="preserve">pro dosažení cílů </w:t>
      </w:r>
      <w:r>
        <w:t>kvality</w:t>
      </w:r>
      <w:bookmarkEnd w:id="60"/>
      <w:bookmarkEnd w:id="61"/>
    </w:p>
    <w:p w14:paraId="2ABC47F4" w14:textId="13666404" w:rsidR="00AF0206" w:rsidRPr="00AF0206" w:rsidRDefault="00233345" w:rsidP="00DF31D9">
      <w:pPr>
        <w:jc w:val="both"/>
      </w:pPr>
      <w:r>
        <w:t xml:space="preserve">Po posouzení </w:t>
      </w:r>
      <w:r w:rsidR="004316F6">
        <w:t xml:space="preserve">širokého spektra nástrojů a procesů v systémech pro řízení kvality se jeví níže </w:t>
      </w:r>
      <w:r w:rsidR="00794B01">
        <w:t>uvedený</w:t>
      </w:r>
      <w:r w:rsidR="004316F6">
        <w:t xml:space="preserve"> výběr jako plně postačující a optimální v prostředí MHMP. Uvedené postupy vychází z</w:t>
      </w:r>
      <w:r w:rsidR="00574B4A">
        <w:t xml:space="preserve"> Best </w:t>
      </w:r>
      <w:proofErr w:type="spellStart"/>
      <w:r w:rsidR="00574B4A">
        <w:t>Practice</w:t>
      </w:r>
      <w:proofErr w:type="spellEnd"/>
      <w:r w:rsidR="00574B4A">
        <w:t xml:space="preserve"> a byly dodavatelem ověřeny v praxi. Pokud budou </w:t>
      </w:r>
      <w:r w:rsidR="003670ED">
        <w:t>po prvotních ověřeních zjištěny procesní nedostatky, tak bude celý systém řízení kvality upraven změnou tohoto dokumentu.</w:t>
      </w:r>
    </w:p>
    <w:p w14:paraId="70F3EC67" w14:textId="4366FA58" w:rsidR="00133CD1" w:rsidRDefault="00133CD1" w:rsidP="00D11251">
      <w:pPr>
        <w:pStyle w:val="Nadpis3"/>
      </w:pPr>
      <w:bookmarkStart w:id="62" w:name="_Toc525210323"/>
      <w:bookmarkStart w:id="63" w:name="_Toc25248725"/>
      <w:r>
        <w:t>Registr kvalitativních ukazatelů</w:t>
      </w:r>
      <w:bookmarkEnd w:id="62"/>
      <w:bookmarkEnd w:id="63"/>
    </w:p>
    <w:p w14:paraId="609EDD14" w14:textId="5B089F59" w:rsidR="00E50B0C" w:rsidRDefault="00E50B0C" w:rsidP="00E50B0C">
      <w:r>
        <w:t>Slouží k zaznamenání a evidenci parametrů kvality. Obsahuje minimálně tyto parametry:</w:t>
      </w:r>
    </w:p>
    <w:p w14:paraId="74D5FE42" w14:textId="77777777" w:rsidR="00E50B0C" w:rsidRDefault="00E50B0C" w:rsidP="00E50B0C"/>
    <w:p w14:paraId="724B6B8B" w14:textId="6A569571" w:rsidR="00E50B0C" w:rsidRDefault="00E50B0C" w:rsidP="00722E34">
      <w:pPr>
        <w:pStyle w:val="Odstavecseseznamem"/>
        <w:numPr>
          <w:ilvl w:val="0"/>
          <w:numId w:val="8"/>
        </w:numPr>
      </w:pPr>
      <w:r>
        <w:t>Identifikátor záznamu</w:t>
      </w:r>
    </w:p>
    <w:p w14:paraId="5269A4C9" w14:textId="77777777" w:rsidR="00E50B0C" w:rsidRDefault="00E50B0C" w:rsidP="00722E34">
      <w:pPr>
        <w:pStyle w:val="Odstavecseseznamem"/>
        <w:numPr>
          <w:ilvl w:val="0"/>
          <w:numId w:val="8"/>
        </w:numPr>
      </w:pPr>
      <w:r>
        <w:t>Oblast</w:t>
      </w:r>
    </w:p>
    <w:p w14:paraId="39E3A570" w14:textId="77777777" w:rsidR="00E50B0C" w:rsidRDefault="00E50B0C" w:rsidP="00722E34">
      <w:pPr>
        <w:pStyle w:val="Odstavecseseznamem"/>
        <w:numPr>
          <w:ilvl w:val="0"/>
          <w:numId w:val="8"/>
        </w:numPr>
      </w:pPr>
      <w:r>
        <w:t>Dotčená aplikace / služba</w:t>
      </w:r>
    </w:p>
    <w:p w14:paraId="6D4E7B2C" w14:textId="77777777" w:rsidR="00E50B0C" w:rsidRDefault="00E50B0C" w:rsidP="00722E34">
      <w:pPr>
        <w:pStyle w:val="Odstavecseseznamem"/>
        <w:numPr>
          <w:ilvl w:val="0"/>
          <w:numId w:val="8"/>
        </w:numPr>
      </w:pPr>
      <w:r>
        <w:lastRenderedPageBreak/>
        <w:t>Název</w:t>
      </w:r>
    </w:p>
    <w:p w14:paraId="76D83DBE" w14:textId="77777777" w:rsidR="00E50B0C" w:rsidRDefault="00E50B0C" w:rsidP="00722E34">
      <w:pPr>
        <w:pStyle w:val="Odstavecseseznamem"/>
        <w:numPr>
          <w:ilvl w:val="0"/>
          <w:numId w:val="8"/>
        </w:numPr>
      </w:pPr>
      <w:r>
        <w:t>Popis</w:t>
      </w:r>
    </w:p>
    <w:p w14:paraId="60C59E7A" w14:textId="77777777" w:rsidR="00E50B0C" w:rsidRDefault="00E50B0C" w:rsidP="00722E34">
      <w:pPr>
        <w:pStyle w:val="Odstavecseseznamem"/>
        <w:numPr>
          <w:ilvl w:val="0"/>
          <w:numId w:val="8"/>
        </w:numPr>
      </w:pPr>
      <w:r>
        <w:t xml:space="preserve">Metrika kvality </w:t>
      </w:r>
    </w:p>
    <w:p w14:paraId="185DA349" w14:textId="51E816ED" w:rsidR="00E50B0C" w:rsidRDefault="00E50B0C" w:rsidP="00722E34">
      <w:pPr>
        <w:pStyle w:val="Odstavecseseznamem"/>
        <w:numPr>
          <w:ilvl w:val="0"/>
          <w:numId w:val="8"/>
        </w:numPr>
      </w:pPr>
      <w:r>
        <w:t>Kontrola kvality záznam</w:t>
      </w:r>
      <w:r w:rsidR="00183AD9">
        <w:t xml:space="preserve"> </w:t>
      </w:r>
      <w:r w:rsidR="00604926">
        <w:t>–</w:t>
      </w:r>
      <w:r w:rsidR="00183AD9">
        <w:t xml:space="preserve"> </w:t>
      </w:r>
      <w:r w:rsidR="00604926">
        <w:t>zápis výsledků provedeného měření kvality</w:t>
      </w:r>
      <w:r w:rsidR="008B692B">
        <w:t xml:space="preserve"> (link na provedené měření z registru </w:t>
      </w:r>
    </w:p>
    <w:p w14:paraId="5B4DEFC0" w14:textId="77777777" w:rsidR="00E50B0C" w:rsidRDefault="00E50B0C" w:rsidP="00722E34">
      <w:pPr>
        <w:pStyle w:val="Odstavecseseznamem"/>
        <w:numPr>
          <w:ilvl w:val="0"/>
          <w:numId w:val="8"/>
        </w:numPr>
      </w:pPr>
      <w:r>
        <w:t>Kontrola kvality datum aktualizace</w:t>
      </w:r>
    </w:p>
    <w:p w14:paraId="57F3767C" w14:textId="77777777" w:rsidR="00E50B0C" w:rsidRDefault="00E50B0C" w:rsidP="00722E34">
      <w:pPr>
        <w:pStyle w:val="Odstavecseseznamem"/>
        <w:numPr>
          <w:ilvl w:val="0"/>
          <w:numId w:val="8"/>
        </w:numPr>
      </w:pPr>
      <w:r>
        <w:t>Kontrola kvality hodnocení</w:t>
      </w:r>
    </w:p>
    <w:p w14:paraId="321555CE" w14:textId="77777777" w:rsidR="00E50B0C" w:rsidRDefault="00E50B0C" w:rsidP="00722E34">
      <w:pPr>
        <w:pStyle w:val="Odstavecseseznamem"/>
        <w:numPr>
          <w:ilvl w:val="0"/>
          <w:numId w:val="8"/>
        </w:numPr>
      </w:pPr>
      <w:r>
        <w:t>Dopad na okolní systémy</w:t>
      </w:r>
    </w:p>
    <w:p w14:paraId="778982BE" w14:textId="77777777" w:rsidR="00E50B0C" w:rsidRDefault="00E50B0C" w:rsidP="00722E34">
      <w:pPr>
        <w:pStyle w:val="Odstavecseseznamem"/>
        <w:numPr>
          <w:ilvl w:val="0"/>
          <w:numId w:val="8"/>
        </w:numPr>
      </w:pPr>
      <w:r>
        <w:t>Dotčený cíl kvality</w:t>
      </w:r>
    </w:p>
    <w:p w14:paraId="7169BB17" w14:textId="77777777" w:rsidR="00E50B0C" w:rsidRDefault="00E50B0C" w:rsidP="00722E34">
      <w:pPr>
        <w:pStyle w:val="Odstavecseseznamem"/>
        <w:numPr>
          <w:ilvl w:val="0"/>
          <w:numId w:val="8"/>
        </w:numPr>
      </w:pPr>
      <w:r>
        <w:t>Věcný obsah</w:t>
      </w:r>
    </w:p>
    <w:p w14:paraId="003B5C2B" w14:textId="77777777" w:rsidR="00E50B0C" w:rsidRPr="00E50B0C" w:rsidRDefault="00E50B0C" w:rsidP="00722E34">
      <w:pPr>
        <w:pStyle w:val="Odstavecseseznamem"/>
        <w:numPr>
          <w:ilvl w:val="0"/>
          <w:numId w:val="8"/>
        </w:numPr>
      </w:pPr>
      <w:r>
        <w:t>Datum vzniku zápisu</w:t>
      </w:r>
    </w:p>
    <w:p w14:paraId="723CD3CB" w14:textId="4BFF315C" w:rsidR="00764874" w:rsidRDefault="00764874" w:rsidP="00D11251">
      <w:pPr>
        <w:pStyle w:val="Nadpis3"/>
      </w:pPr>
      <w:bookmarkStart w:id="64" w:name="_Toc25248726"/>
      <w:r>
        <w:t>Registr problémů</w:t>
      </w:r>
      <w:bookmarkEnd w:id="64"/>
    </w:p>
    <w:p w14:paraId="229616FF" w14:textId="77777777" w:rsidR="00764874" w:rsidRDefault="00764874" w:rsidP="00764874">
      <w:r>
        <w:t>Slouží k zaznamenání a evidenci parametrů kvality. Obsahuje minimálně tyto parametry:</w:t>
      </w:r>
    </w:p>
    <w:p w14:paraId="72FCFF0A" w14:textId="77777777" w:rsidR="00764874" w:rsidRDefault="00764874" w:rsidP="00764874"/>
    <w:p w14:paraId="5497A70D" w14:textId="6C7A9AA0" w:rsidR="0076425E" w:rsidRDefault="0076425E" w:rsidP="00722E34">
      <w:pPr>
        <w:pStyle w:val="Odstavecseseznamem"/>
        <w:numPr>
          <w:ilvl w:val="0"/>
          <w:numId w:val="8"/>
        </w:numPr>
      </w:pPr>
      <w:r>
        <w:t>Identifikace problému</w:t>
      </w:r>
    </w:p>
    <w:p w14:paraId="6EB40E87" w14:textId="2DEF68E3" w:rsidR="0076425E" w:rsidRDefault="0076425E" w:rsidP="00722E34">
      <w:pPr>
        <w:pStyle w:val="Odstavecseseznamem"/>
        <w:numPr>
          <w:ilvl w:val="0"/>
          <w:numId w:val="8"/>
        </w:numPr>
      </w:pPr>
      <w:r>
        <w:t>Týká se….</w:t>
      </w:r>
    </w:p>
    <w:p w14:paraId="0C9E4EB4" w14:textId="77777777" w:rsidR="0076425E" w:rsidRDefault="0076425E" w:rsidP="00722E34">
      <w:pPr>
        <w:pStyle w:val="Odstavecseseznamem"/>
        <w:numPr>
          <w:ilvl w:val="0"/>
          <w:numId w:val="8"/>
        </w:numPr>
      </w:pPr>
      <w:r>
        <w:t>Název</w:t>
      </w:r>
    </w:p>
    <w:p w14:paraId="303DF408" w14:textId="77777777" w:rsidR="0076425E" w:rsidRDefault="0076425E" w:rsidP="00722E34">
      <w:pPr>
        <w:pStyle w:val="Odstavecseseznamem"/>
        <w:numPr>
          <w:ilvl w:val="0"/>
          <w:numId w:val="8"/>
        </w:numPr>
      </w:pPr>
      <w:r>
        <w:t>Popis</w:t>
      </w:r>
    </w:p>
    <w:p w14:paraId="53C7A9ED" w14:textId="030BEF8A" w:rsidR="0076425E" w:rsidRDefault="0076425E" w:rsidP="00722E34">
      <w:pPr>
        <w:pStyle w:val="Odstavecseseznamem"/>
        <w:numPr>
          <w:ilvl w:val="0"/>
          <w:numId w:val="8"/>
        </w:numPr>
      </w:pPr>
      <w:r>
        <w:t>Typ</w:t>
      </w:r>
    </w:p>
    <w:p w14:paraId="7BF12F36" w14:textId="7A4F3849" w:rsidR="00BD2C08" w:rsidRDefault="00BD2C08" w:rsidP="00722E34">
      <w:pPr>
        <w:pStyle w:val="Odstavecseseznamem"/>
        <w:numPr>
          <w:ilvl w:val="1"/>
          <w:numId w:val="8"/>
        </w:numPr>
      </w:pPr>
      <w:r>
        <w:t>Organizační</w:t>
      </w:r>
      <w:r w:rsidR="008D6A66">
        <w:t xml:space="preserve"> – problémy s dopady do </w:t>
      </w:r>
      <w:r w:rsidR="00ED1A80">
        <w:t>organizačních</w:t>
      </w:r>
      <w:r w:rsidR="008D6A66">
        <w:t xml:space="preserve"> procesů</w:t>
      </w:r>
    </w:p>
    <w:p w14:paraId="33C92AFC" w14:textId="3A99C5AC" w:rsidR="00BD2C08" w:rsidRDefault="00BD2C08" w:rsidP="00722E34">
      <w:pPr>
        <w:pStyle w:val="Odstavecseseznamem"/>
        <w:numPr>
          <w:ilvl w:val="1"/>
          <w:numId w:val="8"/>
        </w:numPr>
      </w:pPr>
      <w:r>
        <w:t>Technické</w:t>
      </w:r>
      <w:r w:rsidR="008D6A66">
        <w:t xml:space="preserve"> – problémy s</w:t>
      </w:r>
      <w:r w:rsidR="00270C94">
        <w:t> vlivem na technologické úrovni</w:t>
      </w:r>
    </w:p>
    <w:p w14:paraId="2529C8FE" w14:textId="45AFA90D" w:rsidR="00BD2C08" w:rsidRDefault="00BD2C08" w:rsidP="00722E34">
      <w:pPr>
        <w:pStyle w:val="Odstavecseseznamem"/>
        <w:numPr>
          <w:ilvl w:val="1"/>
          <w:numId w:val="8"/>
        </w:numPr>
      </w:pPr>
      <w:r>
        <w:t>Bezpečnostní</w:t>
      </w:r>
      <w:r w:rsidR="00270C94">
        <w:t xml:space="preserve"> – problémy s dopady do standardů bezpečnosti či Best </w:t>
      </w:r>
      <w:proofErr w:type="spellStart"/>
      <w:r w:rsidR="00270C94">
        <w:t>Practi</w:t>
      </w:r>
      <w:r w:rsidR="00F86011">
        <w:t>c</w:t>
      </w:r>
      <w:r w:rsidR="00270C94">
        <w:t>e</w:t>
      </w:r>
      <w:proofErr w:type="spellEnd"/>
      <w:r w:rsidR="00270C94">
        <w:t xml:space="preserve"> v oblasti kybernetické bezpečnosti</w:t>
      </w:r>
    </w:p>
    <w:p w14:paraId="32955B31" w14:textId="55725B4A" w:rsidR="00BD2C08" w:rsidRDefault="007B3650" w:rsidP="00722E34">
      <w:pPr>
        <w:pStyle w:val="Odstavecseseznamem"/>
        <w:numPr>
          <w:ilvl w:val="1"/>
          <w:numId w:val="8"/>
        </w:numPr>
      </w:pPr>
      <w:r>
        <w:t>Integrační</w:t>
      </w:r>
      <w:r w:rsidR="00270C94">
        <w:t xml:space="preserve"> – problémy s dopadem do integra</w:t>
      </w:r>
      <w:r w:rsidR="00D3727E">
        <w:t>cí mezi aplikacemi</w:t>
      </w:r>
    </w:p>
    <w:p w14:paraId="7FE66DDB" w14:textId="123E709B" w:rsidR="007B3650" w:rsidRDefault="007B3650" w:rsidP="00722E34">
      <w:pPr>
        <w:pStyle w:val="Odstavecseseznamem"/>
        <w:numPr>
          <w:ilvl w:val="1"/>
          <w:numId w:val="8"/>
        </w:numPr>
      </w:pPr>
      <w:r>
        <w:t>Infrastrukturní</w:t>
      </w:r>
      <w:r w:rsidR="00D3727E">
        <w:t xml:space="preserve"> – problémy s vlivem do infrastruk</w:t>
      </w:r>
      <w:r w:rsidR="00D91916">
        <w:t xml:space="preserve">turních </w:t>
      </w:r>
      <w:r w:rsidR="00D3727E">
        <w:t>služeb</w:t>
      </w:r>
    </w:p>
    <w:p w14:paraId="1A9EBFB2" w14:textId="0FAD21A7" w:rsidR="007B3650" w:rsidRDefault="007B3650" w:rsidP="00722E34">
      <w:pPr>
        <w:pStyle w:val="Odstavecseseznamem"/>
        <w:numPr>
          <w:ilvl w:val="1"/>
          <w:numId w:val="8"/>
        </w:numPr>
      </w:pPr>
      <w:r>
        <w:t>Ostatní</w:t>
      </w:r>
    </w:p>
    <w:p w14:paraId="2DCECCD4" w14:textId="73401843" w:rsidR="0076425E" w:rsidRDefault="0076425E" w:rsidP="00722E34">
      <w:pPr>
        <w:pStyle w:val="Odstavecseseznamem"/>
        <w:numPr>
          <w:ilvl w:val="0"/>
          <w:numId w:val="8"/>
        </w:numPr>
      </w:pPr>
      <w:r>
        <w:t>Priorita</w:t>
      </w:r>
    </w:p>
    <w:p w14:paraId="7CEFAF95" w14:textId="4D81FE87" w:rsidR="00361324" w:rsidRDefault="00361324" w:rsidP="00722E34">
      <w:pPr>
        <w:pStyle w:val="Odstavecseseznamem"/>
        <w:numPr>
          <w:ilvl w:val="1"/>
          <w:numId w:val="8"/>
        </w:numPr>
      </w:pPr>
      <w:r>
        <w:t>Kritický</w:t>
      </w:r>
    </w:p>
    <w:p w14:paraId="0F0E62D4" w14:textId="3895F950" w:rsidR="00361324" w:rsidRDefault="00361324" w:rsidP="00722E34">
      <w:pPr>
        <w:pStyle w:val="Odstavecseseznamem"/>
        <w:numPr>
          <w:ilvl w:val="1"/>
          <w:numId w:val="8"/>
        </w:numPr>
      </w:pPr>
      <w:r>
        <w:t>Vysoký</w:t>
      </w:r>
    </w:p>
    <w:p w14:paraId="6C8A4262" w14:textId="225D2889" w:rsidR="00361324" w:rsidRDefault="00361324" w:rsidP="00722E34">
      <w:pPr>
        <w:pStyle w:val="Odstavecseseznamem"/>
        <w:numPr>
          <w:ilvl w:val="1"/>
          <w:numId w:val="8"/>
        </w:numPr>
      </w:pPr>
      <w:r>
        <w:t>Střední</w:t>
      </w:r>
    </w:p>
    <w:p w14:paraId="6AE8C916" w14:textId="777BC6EB" w:rsidR="00361324" w:rsidRDefault="00361324" w:rsidP="00722E34">
      <w:pPr>
        <w:pStyle w:val="Odstavecseseznamem"/>
        <w:numPr>
          <w:ilvl w:val="1"/>
          <w:numId w:val="8"/>
        </w:numPr>
      </w:pPr>
      <w:r>
        <w:t>Nízký</w:t>
      </w:r>
    </w:p>
    <w:p w14:paraId="7194B1C9" w14:textId="77777777" w:rsidR="0076425E" w:rsidRDefault="0076425E" w:rsidP="00722E34">
      <w:pPr>
        <w:pStyle w:val="Odstavecseseznamem"/>
        <w:numPr>
          <w:ilvl w:val="0"/>
          <w:numId w:val="8"/>
        </w:numPr>
      </w:pPr>
      <w:r>
        <w:t>Datum vzniku</w:t>
      </w:r>
    </w:p>
    <w:p w14:paraId="078A4B6C" w14:textId="16B00983" w:rsidR="007B390D" w:rsidRDefault="007B390D" w:rsidP="00722E34">
      <w:pPr>
        <w:pStyle w:val="Odstavecseseznamem"/>
        <w:numPr>
          <w:ilvl w:val="0"/>
          <w:numId w:val="8"/>
        </w:numPr>
      </w:pPr>
      <w:r>
        <w:t xml:space="preserve">Autor: </w:t>
      </w:r>
      <w:r w:rsidR="00ED0E2C">
        <w:t xml:space="preserve">osoba, která </w:t>
      </w:r>
      <w:r>
        <w:t>záznam založil</w:t>
      </w:r>
      <w:r w:rsidR="00ED0E2C">
        <w:t>a</w:t>
      </w:r>
    </w:p>
    <w:p w14:paraId="707564E0" w14:textId="77777777" w:rsidR="0076425E" w:rsidRDefault="0076425E" w:rsidP="00722E34">
      <w:pPr>
        <w:pStyle w:val="Odstavecseseznamem"/>
        <w:numPr>
          <w:ilvl w:val="0"/>
          <w:numId w:val="8"/>
        </w:numPr>
      </w:pPr>
      <w:r>
        <w:t>Datum vyřešení</w:t>
      </w:r>
    </w:p>
    <w:p w14:paraId="62ABE520" w14:textId="77777777" w:rsidR="0076425E" w:rsidRDefault="0076425E" w:rsidP="00722E34">
      <w:pPr>
        <w:pStyle w:val="Odstavecseseznamem"/>
        <w:numPr>
          <w:ilvl w:val="0"/>
          <w:numId w:val="8"/>
        </w:numPr>
      </w:pPr>
      <w:r>
        <w:t>Revidováno</w:t>
      </w:r>
    </w:p>
    <w:p w14:paraId="7781F149" w14:textId="1D0F22B3" w:rsidR="0076425E" w:rsidRDefault="007B390D" w:rsidP="00722E34">
      <w:pPr>
        <w:pStyle w:val="Odstavecseseznamem"/>
        <w:numPr>
          <w:ilvl w:val="0"/>
          <w:numId w:val="8"/>
        </w:numPr>
      </w:pPr>
      <w:r>
        <w:t xml:space="preserve">Vlastník: kdo bude daný problém </w:t>
      </w:r>
      <w:r w:rsidR="00DF2D3A">
        <w:t>zajišťovat</w:t>
      </w:r>
      <w:r>
        <w:t>. Daná osoba může být i řešitelem</w:t>
      </w:r>
    </w:p>
    <w:p w14:paraId="4F12769A" w14:textId="77777777" w:rsidR="0076425E" w:rsidRDefault="0076425E" w:rsidP="00722E34">
      <w:pPr>
        <w:pStyle w:val="Odstavecseseznamem"/>
        <w:numPr>
          <w:ilvl w:val="0"/>
          <w:numId w:val="8"/>
        </w:numPr>
      </w:pPr>
      <w:r>
        <w:t>Příjemce řešení</w:t>
      </w:r>
    </w:p>
    <w:p w14:paraId="125CE02B" w14:textId="77777777" w:rsidR="0076425E" w:rsidRDefault="0076425E" w:rsidP="00722E34">
      <w:pPr>
        <w:pStyle w:val="Odstavecseseznamem"/>
        <w:numPr>
          <w:ilvl w:val="0"/>
          <w:numId w:val="8"/>
        </w:numPr>
      </w:pPr>
      <w:r>
        <w:t>Status</w:t>
      </w:r>
    </w:p>
    <w:p w14:paraId="10108C85" w14:textId="68B2E36C" w:rsidR="0076425E" w:rsidRDefault="00DF2D3A" w:rsidP="00722E34">
      <w:pPr>
        <w:pStyle w:val="Odstavecseseznamem"/>
        <w:numPr>
          <w:ilvl w:val="0"/>
          <w:numId w:val="8"/>
        </w:numPr>
      </w:pPr>
      <w:r>
        <w:t>Navržené řešení</w:t>
      </w:r>
    </w:p>
    <w:p w14:paraId="59171EE6" w14:textId="7B3150A3" w:rsidR="00764874" w:rsidRPr="00E50B0C" w:rsidRDefault="0076425E" w:rsidP="00722E34">
      <w:pPr>
        <w:pStyle w:val="Odstavecseseznamem"/>
        <w:numPr>
          <w:ilvl w:val="0"/>
          <w:numId w:val="8"/>
        </w:numPr>
      </w:pPr>
      <w:r>
        <w:t>Komentář</w:t>
      </w:r>
    </w:p>
    <w:p w14:paraId="493AD46B" w14:textId="6DE213C3" w:rsidR="00133CD1" w:rsidRDefault="000208A7" w:rsidP="00D11251">
      <w:pPr>
        <w:pStyle w:val="Nadpis3"/>
      </w:pPr>
      <w:bookmarkStart w:id="65" w:name="_Toc525210324"/>
      <w:bookmarkStart w:id="66" w:name="_Toc25248727"/>
      <w:r>
        <w:t>R</w:t>
      </w:r>
      <w:r w:rsidR="00133CD1">
        <w:t>egistr opatření a změnových požadavků</w:t>
      </w:r>
      <w:bookmarkEnd w:id="65"/>
      <w:bookmarkEnd w:id="66"/>
    </w:p>
    <w:p w14:paraId="4E3C37A9" w14:textId="3AA065B3" w:rsidR="00E50B0C" w:rsidRDefault="00E50B0C" w:rsidP="00506D8F">
      <w:pPr>
        <w:jc w:val="both"/>
      </w:pPr>
      <w:r>
        <w:t>Slouží k zaznamenání a evidenci požadovaných změn vyplývajících z prováděných hodnocení parametrů kvality. Obsahuje minimálně tyto parametry:</w:t>
      </w:r>
    </w:p>
    <w:p w14:paraId="4C573AAF" w14:textId="7CFA1CE4" w:rsidR="00CD5685" w:rsidRDefault="00CD5685" w:rsidP="00722E34">
      <w:pPr>
        <w:pStyle w:val="Odstavecseseznamem"/>
        <w:numPr>
          <w:ilvl w:val="0"/>
          <w:numId w:val="8"/>
        </w:numPr>
      </w:pPr>
      <w:r>
        <w:t>Identifikátor záznamu</w:t>
      </w:r>
    </w:p>
    <w:p w14:paraId="4973378C" w14:textId="16F750AF" w:rsidR="00CD5685" w:rsidRDefault="00CD5685" w:rsidP="00722E34">
      <w:pPr>
        <w:pStyle w:val="Odstavecseseznamem"/>
        <w:numPr>
          <w:ilvl w:val="0"/>
          <w:numId w:val="8"/>
        </w:numPr>
      </w:pPr>
      <w:r>
        <w:t>Identifikátor dotčeného parametru kvality</w:t>
      </w:r>
    </w:p>
    <w:p w14:paraId="6426C5E2" w14:textId="77777777" w:rsidR="00CD5685" w:rsidRDefault="00CD5685" w:rsidP="00722E34">
      <w:pPr>
        <w:pStyle w:val="Odstavecseseznamem"/>
        <w:numPr>
          <w:ilvl w:val="0"/>
          <w:numId w:val="8"/>
        </w:numPr>
      </w:pPr>
      <w:r>
        <w:lastRenderedPageBreak/>
        <w:t>Název</w:t>
      </w:r>
    </w:p>
    <w:p w14:paraId="3E8248A4" w14:textId="77777777" w:rsidR="00CD5685" w:rsidRDefault="00CD5685" w:rsidP="00722E34">
      <w:pPr>
        <w:pStyle w:val="Odstavecseseznamem"/>
        <w:numPr>
          <w:ilvl w:val="0"/>
          <w:numId w:val="8"/>
        </w:numPr>
      </w:pPr>
      <w:r>
        <w:t>Popis</w:t>
      </w:r>
    </w:p>
    <w:p w14:paraId="26FD549C" w14:textId="77777777" w:rsidR="00912210" w:rsidRDefault="00CD5685" w:rsidP="00722E34">
      <w:pPr>
        <w:pStyle w:val="Odstavecseseznamem"/>
        <w:numPr>
          <w:ilvl w:val="0"/>
          <w:numId w:val="8"/>
        </w:numPr>
      </w:pPr>
      <w:r>
        <w:t>Priorita</w:t>
      </w:r>
      <w:r w:rsidR="00912210" w:rsidRPr="00912210">
        <w:t xml:space="preserve"> </w:t>
      </w:r>
    </w:p>
    <w:p w14:paraId="36EFDB6B" w14:textId="19929225" w:rsidR="00912210" w:rsidRDefault="00912210" w:rsidP="00722E34">
      <w:pPr>
        <w:pStyle w:val="Odstavecseseznamem"/>
        <w:numPr>
          <w:ilvl w:val="1"/>
          <w:numId w:val="8"/>
        </w:numPr>
      </w:pPr>
      <w:r>
        <w:t>Kritický</w:t>
      </w:r>
    </w:p>
    <w:p w14:paraId="2AC15F34" w14:textId="77777777" w:rsidR="00912210" w:rsidRDefault="00912210" w:rsidP="00722E34">
      <w:pPr>
        <w:pStyle w:val="Odstavecseseznamem"/>
        <w:numPr>
          <w:ilvl w:val="1"/>
          <w:numId w:val="8"/>
        </w:numPr>
      </w:pPr>
      <w:r>
        <w:t>Vysoký</w:t>
      </w:r>
    </w:p>
    <w:p w14:paraId="576E24BB" w14:textId="77777777" w:rsidR="00912210" w:rsidRDefault="00912210" w:rsidP="00722E34">
      <w:pPr>
        <w:pStyle w:val="Odstavecseseznamem"/>
        <w:numPr>
          <w:ilvl w:val="1"/>
          <w:numId w:val="8"/>
        </w:numPr>
      </w:pPr>
      <w:r>
        <w:t>Střední</w:t>
      </w:r>
    </w:p>
    <w:p w14:paraId="272997BE" w14:textId="20C43C42" w:rsidR="00CD5685" w:rsidRDefault="00912210" w:rsidP="00722E34">
      <w:pPr>
        <w:pStyle w:val="Odstavecseseznamem"/>
        <w:numPr>
          <w:ilvl w:val="1"/>
          <w:numId w:val="8"/>
        </w:numPr>
      </w:pPr>
      <w:r>
        <w:t>Nízký</w:t>
      </w:r>
    </w:p>
    <w:p w14:paraId="77527F80" w14:textId="3275615E" w:rsidR="009D1763" w:rsidRDefault="00425AB9" w:rsidP="00722E34">
      <w:pPr>
        <w:pStyle w:val="Odstavecseseznamem"/>
        <w:numPr>
          <w:ilvl w:val="0"/>
          <w:numId w:val="8"/>
        </w:numPr>
      </w:pPr>
      <w:r>
        <w:t>Typ</w:t>
      </w:r>
    </w:p>
    <w:p w14:paraId="6E2F3D82" w14:textId="7D49255F" w:rsidR="00425AB9" w:rsidRDefault="00425AB9" w:rsidP="00722E34">
      <w:pPr>
        <w:pStyle w:val="Odstavecseseznamem"/>
        <w:numPr>
          <w:ilvl w:val="1"/>
          <w:numId w:val="8"/>
        </w:numPr>
      </w:pPr>
      <w:r>
        <w:t>Organizační</w:t>
      </w:r>
      <w:r w:rsidR="003A35F3">
        <w:t xml:space="preserve"> </w:t>
      </w:r>
      <w:r w:rsidR="00D46426">
        <w:t>–</w:t>
      </w:r>
      <w:r w:rsidR="003A35F3">
        <w:t xml:space="preserve"> </w:t>
      </w:r>
      <w:r w:rsidR="00D46426">
        <w:t>opatření vyžaduje organizační zajištění procesu</w:t>
      </w:r>
    </w:p>
    <w:p w14:paraId="25579D9D" w14:textId="3073BE8E" w:rsidR="00425AB9" w:rsidRDefault="00425AB9" w:rsidP="00722E34">
      <w:pPr>
        <w:pStyle w:val="Odstavecseseznamem"/>
        <w:numPr>
          <w:ilvl w:val="1"/>
          <w:numId w:val="8"/>
        </w:numPr>
      </w:pPr>
      <w:r>
        <w:t>Technické</w:t>
      </w:r>
      <w:r w:rsidR="00B11ACD">
        <w:t xml:space="preserve"> – opatření je možné zajistit změnou konfigurace</w:t>
      </w:r>
    </w:p>
    <w:p w14:paraId="2D464D67" w14:textId="4960310A" w:rsidR="00425AB9" w:rsidRDefault="00425AB9" w:rsidP="00722E34">
      <w:pPr>
        <w:pStyle w:val="Odstavecseseznamem"/>
        <w:numPr>
          <w:ilvl w:val="1"/>
          <w:numId w:val="8"/>
        </w:numPr>
      </w:pPr>
      <w:r>
        <w:t>Bezpečnostní</w:t>
      </w:r>
      <w:r w:rsidR="00B11ACD">
        <w:t xml:space="preserve"> – opatření </w:t>
      </w:r>
      <w:r w:rsidR="00210E01">
        <w:t>vyžadující procesní a technickou koordinaci pro splnění podmínek bezpečnosti dle interních směrnic</w:t>
      </w:r>
      <w:r w:rsidR="0099589C">
        <w:t xml:space="preserve"> a postupů MHMP, případně dle doporučení z Best </w:t>
      </w:r>
      <w:proofErr w:type="spellStart"/>
      <w:r w:rsidR="0099589C">
        <w:t>Practice</w:t>
      </w:r>
      <w:proofErr w:type="spellEnd"/>
    </w:p>
    <w:p w14:paraId="7D143930" w14:textId="6930391A" w:rsidR="00425AB9" w:rsidRDefault="00425AB9" w:rsidP="00722E34">
      <w:pPr>
        <w:pStyle w:val="Odstavecseseznamem"/>
        <w:numPr>
          <w:ilvl w:val="1"/>
          <w:numId w:val="8"/>
        </w:numPr>
      </w:pPr>
      <w:r>
        <w:t>Integrační</w:t>
      </w:r>
      <w:r w:rsidR="0099589C">
        <w:t xml:space="preserve"> – opatření přesahuje rámec aplikační vrstvy a přesahuje do jiného řešení třetí strany</w:t>
      </w:r>
    </w:p>
    <w:p w14:paraId="0BE2DF4D" w14:textId="5415ADF7" w:rsidR="00425AB9" w:rsidRDefault="008B692B" w:rsidP="00722E34">
      <w:pPr>
        <w:pStyle w:val="Odstavecseseznamem"/>
        <w:numPr>
          <w:ilvl w:val="1"/>
          <w:numId w:val="8"/>
        </w:numPr>
      </w:pPr>
      <w:r>
        <w:t>Infrastrukturní</w:t>
      </w:r>
      <w:r w:rsidR="0099589C">
        <w:t xml:space="preserve"> – opatření vyžaduje </w:t>
      </w:r>
      <w:r w:rsidR="006741C1">
        <w:t>změnu infrastrukturní služby či procesu</w:t>
      </w:r>
    </w:p>
    <w:p w14:paraId="5C251E9A" w14:textId="7E2B59DB" w:rsidR="00425AB9" w:rsidRDefault="00425AB9" w:rsidP="00722E34">
      <w:pPr>
        <w:pStyle w:val="Odstavecseseznamem"/>
        <w:numPr>
          <w:ilvl w:val="1"/>
          <w:numId w:val="8"/>
        </w:numPr>
      </w:pPr>
      <w:r>
        <w:t>Ostatní</w:t>
      </w:r>
      <w:r w:rsidR="006741C1">
        <w:t xml:space="preserve"> – opatření ostatní bez kategorizace</w:t>
      </w:r>
    </w:p>
    <w:p w14:paraId="01AF178A" w14:textId="56E7025D" w:rsidR="00CD5685" w:rsidRDefault="00CD5685" w:rsidP="00722E34">
      <w:pPr>
        <w:pStyle w:val="Odstavecseseznamem"/>
        <w:numPr>
          <w:ilvl w:val="0"/>
          <w:numId w:val="8"/>
        </w:numPr>
      </w:pPr>
      <w:r>
        <w:t>Datum vzniku</w:t>
      </w:r>
    </w:p>
    <w:p w14:paraId="3526AF7F" w14:textId="77777777" w:rsidR="00CD5685" w:rsidRDefault="00CD5685" w:rsidP="00722E34">
      <w:pPr>
        <w:pStyle w:val="Odstavecseseznamem"/>
        <w:numPr>
          <w:ilvl w:val="0"/>
          <w:numId w:val="8"/>
        </w:numPr>
      </w:pPr>
      <w:r>
        <w:t>Datum vyřešení</w:t>
      </w:r>
    </w:p>
    <w:p w14:paraId="282774FB" w14:textId="77777777" w:rsidR="00CD5685" w:rsidRDefault="00CD5685" w:rsidP="00722E34">
      <w:pPr>
        <w:pStyle w:val="Odstavecseseznamem"/>
        <w:numPr>
          <w:ilvl w:val="0"/>
          <w:numId w:val="8"/>
        </w:numPr>
      </w:pPr>
      <w:r>
        <w:t>Revidováno</w:t>
      </w:r>
    </w:p>
    <w:p w14:paraId="0CBF8380" w14:textId="77777777" w:rsidR="00CD5685" w:rsidRDefault="00CD5685" w:rsidP="00722E34">
      <w:pPr>
        <w:pStyle w:val="Odstavecseseznamem"/>
        <w:numPr>
          <w:ilvl w:val="0"/>
          <w:numId w:val="8"/>
        </w:numPr>
      </w:pPr>
      <w:r>
        <w:t>Přiděleno k řešení</w:t>
      </w:r>
    </w:p>
    <w:p w14:paraId="2A246F76" w14:textId="77777777" w:rsidR="00CD5685" w:rsidRDefault="00CD5685" w:rsidP="00722E34">
      <w:pPr>
        <w:pStyle w:val="Odstavecseseznamem"/>
        <w:numPr>
          <w:ilvl w:val="0"/>
          <w:numId w:val="8"/>
        </w:numPr>
      </w:pPr>
      <w:r>
        <w:t>Příjemce řešení</w:t>
      </w:r>
    </w:p>
    <w:p w14:paraId="52D4D0EA" w14:textId="737A2B61" w:rsidR="00CD5685" w:rsidRDefault="00CD5685" w:rsidP="00722E34">
      <w:pPr>
        <w:pStyle w:val="Odstavecseseznamem"/>
        <w:numPr>
          <w:ilvl w:val="0"/>
          <w:numId w:val="8"/>
        </w:numPr>
      </w:pPr>
      <w:r>
        <w:t>Stav řešení</w:t>
      </w:r>
    </w:p>
    <w:p w14:paraId="773CD0EF" w14:textId="77777777" w:rsidR="00CD5685" w:rsidRDefault="00CD5685" w:rsidP="00722E34">
      <w:pPr>
        <w:pStyle w:val="Odstavecseseznamem"/>
        <w:numPr>
          <w:ilvl w:val="0"/>
          <w:numId w:val="8"/>
        </w:numPr>
      </w:pPr>
      <w:r>
        <w:t>Datum uzavření</w:t>
      </w:r>
    </w:p>
    <w:p w14:paraId="73285B54" w14:textId="77777777" w:rsidR="00CD5685" w:rsidRDefault="00CD5685" w:rsidP="00722E34">
      <w:pPr>
        <w:pStyle w:val="Odstavecseseznamem"/>
        <w:numPr>
          <w:ilvl w:val="0"/>
          <w:numId w:val="8"/>
        </w:numPr>
      </w:pPr>
      <w:r>
        <w:t>Detail eskalace</w:t>
      </w:r>
    </w:p>
    <w:p w14:paraId="3253EC9F" w14:textId="73ED191A" w:rsidR="00E50B0C" w:rsidRDefault="00CD5685" w:rsidP="00722E34">
      <w:pPr>
        <w:pStyle w:val="Odstavecseseznamem"/>
        <w:numPr>
          <w:ilvl w:val="0"/>
          <w:numId w:val="8"/>
        </w:numPr>
      </w:pPr>
      <w:r>
        <w:t>Komentář</w:t>
      </w:r>
    </w:p>
    <w:p w14:paraId="2D0728D8" w14:textId="77777777" w:rsidR="000208A7" w:rsidRDefault="000208A7" w:rsidP="00D11251">
      <w:pPr>
        <w:pStyle w:val="Nadpis3"/>
      </w:pPr>
      <w:bookmarkStart w:id="67" w:name="_Toc25248728"/>
      <w:r>
        <w:t>Registr rizik</w:t>
      </w:r>
      <w:bookmarkEnd w:id="67"/>
    </w:p>
    <w:p w14:paraId="273F5EF3" w14:textId="0B194ECC" w:rsidR="000208A7" w:rsidRDefault="000208A7" w:rsidP="009E1999">
      <w:pPr>
        <w:jc w:val="both"/>
      </w:pPr>
      <w:r>
        <w:t xml:space="preserve">Slouží k evidenci a sledování rizik. </w:t>
      </w:r>
    </w:p>
    <w:p w14:paraId="452A500B" w14:textId="5E4650F5" w:rsidR="000208A7" w:rsidRDefault="000208A7" w:rsidP="00506D8F">
      <w:pPr>
        <w:jc w:val="both"/>
      </w:pPr>
      <w:r>
        <w:t>Registr rizik b</w:t>
      </w:r>
      <w:r w:rsidR="009E1999">
        <w:t>ude</w:t>
      </w:r>
      <w:r>
        <w:t xml:space="preserve"> trvale udržován a vyhodnocován prostřednictvím procesů Kontroly kvality (QC – </w:t>
      </w:r>
      <w:proofErr w:type="spellStart"/>
      <w:r>
        <w:t>Quality</w:t>
      </w:r>
      <w:proofErr w:type="spellEnd"/>
      <w:r>
        <w:t xml:space="preserve"> </w:t>
      </w:r>
      <w:proofErr w:type="spellStart"/>
      <w:r>
        <w:t>Control</w:t>
      </w:r>
      <w:proofErr w:type="spellEnd"/>
      <w:r>
        <w:t>). Registr rizik obsahuje minimálně:</w:t>
      </w:r>
    </w:p>
    <w:p w14:paraId="034D7F94" w14:textId="77777777" w:rsidR="000208A7" w:rsidRDefault="000208A7" w:rsidP="00722E34">
      <w:pPr>
        <w:pStyle w:val="Odstavecseseznamem"/>
        <w:numPr>
          <w:ilvl w:val="0"/>
          <w:numId w:val="8"/>
        </w:numPr>
      </w:pPr>
      <w:r>
        <w:t>Identifikátor rizika</w:t>
      </w:r>
    </w:p>
    <w:p w14:paraId="63C18E97" w14:textId="1EB52CC0" w:rsidR="007B390D" w:rsidRDefault="007B390D" w:rsidP="00722E34">
      <w:pPr>
        <w:pStyle w:val="Odstavecseseznamem"/>
        <w:numPr>
          <w:ilvl w:val="0"/>
          <w:numId w:val="8"/>
        </w:numPr>
      </w:pPr>
      <w:r>
        <w:t>Autor: kdo rizik</w:t>
      </w:r>
      <w:r w:rsidR="006E5F23">
        <w:t>o</w:t>
      </w:r>
      <w:r>
        <w:t xml:space="preserve"> zaregist</w:t>
      </w:r>
      <w:r w:rsidR="006E5F23">
        <w:t>r</w:t>
      </w:r>
      <w:r>
        <w:t>oval</w:t>
      </w:r>
    </w:p>
    <w:p w14:paraId="4F24127A" w14:textId="77777777" w:rsidR="000208A7" w:rsidRDefault="000208A7" w:rsidP="00722E34">
      <w:pPr>
        <w:pStyle w:val="Odstavecseseznamem"/>
        <w:numPr>
          <w:ilvl w:val="0"/>
          <w:numId w:val="8"/>
        </w:numPr>
      </w:pPr>
      <w:r>
        <w:t>Název</w:t>
      </w:r>
    </w:p>
    <w:p w14:paraId="35E5B7A0" w14:textId="77777777" w:rsidR="000208A7" w:rsidRDefault="000208A7" w:rsidP="00722E34">
      <w:pPr>
        <w:pStyle w:val="Odstavecseseznamem"/>
        <w:numPr>
          <w:ilvl w:val="0"/>
          <w:numId w:val="8"/>
        </w:numPr>
      </w:pPr>
      <w:r>
        <w:t>Popis</w:t>
      </w:r>
    </w:p>
    <w:p w14:paraId="48C255C8" w14:textId="77777777" w:rsidR="000208A7" w:rsidRDefault="000208A7" w:rsidP="00722E34">
      <w:pPr>
        <w:pStyle w:val="Odstavecseseznamem"/>
        <w:numPr>
          <w:ilvl w:val="0"/>
          <w:numId w:val="8"/>
        </w:numPr>
      </w:pPr>
      <w:r>
        <w:t>Vazba na původ rizika (Identifikátor aplikace)</w:t>
      </w:r>
    </w:p>
    <w:p w14:paraId="6261BFA2" w14:textId="1F2B927D" w:rsidR="000208A7" w:rsidRDefault="000208A7" w:rsidP="00722E34">
      <w:pPr>
        <w:pStyle w:val="Odstavecseseznamem"/>
        <w:numPr>
          <w:ilvl w:val="0"/>
          <w:numId w:val="8"/>
        </w:numPr>
      </w:pPr>
      <w:r>
        <w:t>Dopad na aplikaci</w:t>
      </w:r>
    </w:p>
    <w:p w14:paraId="659F7A28" w14:textId="07B7A24C" w:rsidR="00080D76" w:rsidRDefault="00080D76" w:rsidP="00722E34">
      <w:pPr>
        <w:pStyle w:val="Odstavecseseznamem"/>
        <w:numPr>
          <w:ilvl w:val="0"/>
          <w:numId w:val="8"/>
        </w:numPr>
      </w:pPr>
      <w:r>
        <w:t>Typ</w:t>
      </w:r>
    </w:p>
    <w:p w14:paraId="2EDDA0B9" w14:textId="72030487" w:rsidR="00080D76" w:rsidRPr="00C00934" w:rsidRDefault="00080D76" w:rsidP="00722E34">
      <w:pPr>
        <w:pStyle w:val="Odstavecseseznamem"/>
        <w:numPr>
          <w:ilvl w:val="1"/>
          <w:numId w:val="8"/>
        </w:numPr>
      </w:pPr>
      <w:r w:rsidRPr="00C00934">
        <w:t>Organizační</w:t>
      </w:r>
      <w:r w:rsidR="006741C1" w:rsidRPr="00C00934">
        <w:t xml:space="preserve"> – riziko </w:t>
      </w:r>
      <w:r w:rsidR="001D1205" w:rsidRPr="00C00934">
        <w:t>vyplývající z organizačních postupů</w:t>
      </w:r>
    </w:p>
    <w:p w14:paraId="076B95C1" w14:textId="525DDEFD" w:rsidR="00080D76" w:rsidRPr="00C00934" w:rsidRDefault="00080D76" w:rsidP="00722E34">
      <w:pPr>
        <w:pStyle w:val="Odstavecseseznamem"/>
        <w:numPr>
          <w:ilvl w:val="1"/>
          <w:numId w:val="8"/>
        </w:numPr>
      </w:pPr>
      <w:r w:rsidRPr="00C00934">
        <w:t>Technické</w:t>
      </w:r>
      <w:r w:rsidR="001D1205" w:rsidRPr="00C00934">
        <w:t xml:space="preserve"> – riziko vyplývající z technického prostředí</w:t>
      </w:r>
    </w:p>
    <w:p w14:paraId="455CB799" w14:textId="1FF6CD6D" w:rsidR="00080D76" w:rsidRPr="00C00934" w:rsidRDefault="00080D76" w:rsidP="00722E34">
      <w:pPr>
        <w:pStyle w:val="Odstavecseseznamem"/>
        <w:numPr>
          <w:ilvl w:val="1"/>
          <w:numId w:val="8"/>
        </w:numPr>
      </w:pPr>
      <w:r w:rsidRPr="00C00934">
        <w:t>Bezpečnostní</w:t>
      </w:r>
      <w:r w:rsidR="00552654" w:rsidRPr="00C00934">
        <w:t xml:space="preserve"> – riziko s vlivem na bezpečnostní směrnice či procesy</w:t>
      </w:r>
      <w:r w:rsidR="00935304" w:rsidRPr="00C00934">
        <w:t xml:space="preserve"> dle interních směrnic MHMP případně dle Best </w:t>
      </w:r>
      <w:proofErr w:type="spellStart"/>
      <w:r w:rsidR="00F86011">
        <w:t>P</w:t>
      </w:r>
      <w:bookmarkStart w:id="68" w:name="_GoBack"/>
      <w:bookmarkEnd w:id="68"/>
      <w:r w:rsidR="00935304" w:rsidRPr="00C00934">
        <w:t>ractice</w:t>
      </w:r>
      <w:proofErr w:type="spellEnd"/>
    </w:p>
    <w:p w14:paraId="10FC420D" w14:textId="13A1C499" w:rsidR="00080D76" w:rsidRPr="00C00934" w:rsidRDefault="00080D76" w:rsidP="00722E34">
      <w:pPr>
        <w:pStyle w:val="Odstavecseseznamem"/>
        <w:numPr>
          <w:ilvl w:val="1"/>
          <w:numId w:val="8"/>
        </w:numPr>
      </w:pPr>
      <w:r w:rsidRPr="00C00934">
        <w:t>Integrační</w:t>
      </w:r>
      <w:r w:rsidR="00935304" w:rsidRPr="00C00934">
        <w:t xml:space="preserve"> – riziko které vlivem přesahuje rámec </w:t>
      </w:r>
      <w:r w:rsidR="00F863E0" w:rsidRPr="00C00934">
        <w:t>dílčí aplikace a zasahuje do aplikací třetích stran</w:t>
      </w:r>
      <w:r w:rsidR="00935304" w:rsidRPr="00C00934">
        <w:t xml:space="preserve">  </w:t>
      </w:r>
    </w:p>
    <w:p w14:paraId="387E9B8E" w14:textId="588290C0" w:rsidR="00080D76" w:rsidRPr="00C00934" w:rsidRDefault="005E7FDB" w:rsidP="00722E34">
      <w:pPr>
        <w:pStyle w:val="Odstavecseseznamem"/>
        <w:numPr>
          <w:ilvl w:val="1"/>
          <w:numId w:val="8"/>
        </w:numPr>
      </w:pPr>
      <w:r w:rsidRPr="00C00934">
        <w:t>Infrastrukturní</w:t>
      </w:r>
      <w:r w:rsidR="00F863E0" w:rsidRPr="00C00934">
        <w:t xml:space="preserve"> – riziko s vlivem do služeb </w:t>
      </w:r>
      <w:r w:rsidRPr="00C00934">
        <w:t>infrastruktury</w:t>
      </w:r>
    </w:p>
    <w:p w14:paraId="2ADA0491" w14:textId="35097EC1" w:rsidR="00080D76" w:rsidRDefault="00080D76" w:rsidP="00722E34">
      <w:pPr>
        <w:pStyle w:val="Odstavecseseznamem"/>
        <w:numPr>
          <w:ilvl w:val="1"/>
          <w:numId w:val="8"/>
        </w:numPr>
      </w:pPr>
      <w:r w:rsidRPr="00C00934">
        <w:t>Ostatní</w:t>
      </w:r>
      <w:r w:rsidR="00111235" w:rsidRPr="00C00934">
        <w:t xml:space="preserve"> – ostatní rizika bez přesnější specifikace (bude samostatně kategorizováno po</w:t>
      </w:r>
      <w:r w:rsidR="00111235">
        <w:t xml:space="preserve"> projednání dotčených stran</w:t>
      </w:r>
    </w:p>
    <w:p w14:paraId="5B018BDB" w14:textId="0E1C0391" w:rsidR="000208A7" w:rsidRDefault="000208A7" w:rsidP="00722E34">
      <w:pPr>
        <w:pStyle w:val="Odstavecseseznamem"/>
        <w:numPr>
          <w:ilvl w:val="0"/>
          <w:numId w:val="8"/>
        </w:numPr>
      </w:pPr>
      <w:r>
        <w:t>Datum</w:t>
      </w:r>
      <w:r w:rsidR="007B390D">
        <w:t xml:space="preserve"> založení</w:t>
      </w:r>
    </w:p>
    <w:p w14:paraId="655F40E0" w14:textId="09CC6D1D" w:rsidR="000208A7" w:rsidRDefault="000208A7" w:rsidP="00722E34">
      <w:pPr>
        <w:pStyle w:val="Odstavecseseznamem"/>
        <w:numPr>
          <w:ilvl w:val="0"/>
          <w:numId w:val="8"/>
        </w:numPr>
      </w:pPr>
      <w:r>
        <w:lastRenderedPageBreak/>
        <w:t>Očekávan</w:t>
      </w:r>
      <w:r w:rsidR="0092012E">
        <w:t>á doba vzniku rizika (T+ )</w:t>
      </w:r>
      <w:r w:rsidR="006E5F23">
        <w:t>/datum pro vyřešení</w:t>
      </w:r>
    </w:p>
    <w:p w14:paraId="0A783C2A" w14:textId="77777777" w:rsidR="000208A7" w:rsidRDefault="000208A7" w:rsidP="00722E34">
      <w:pPr>
        <w:pStyle w:val="Odstavecseseznamem"/>
        <w:numPr>
          <w:ilvl w:val="0"/>
          <w:numId w:val="8"/>
        </w:numPr>
      </w:pPr>
      <w:r>
        <w:t>Vlastník rizika</w:t>
      </w:r>
    </w:p>
    <w:p w14:paraId="41A8BC6C" w14:textId="77777777" w:rsidR="000208A7" w:rsidRDefault="000208A7" w:rsidP="00722E34">
      <w:pPr>
        <w:pStyle w:val="Odstavecseseznamem"/>
        <w:numPr>
          <w:ilvl w:val="0"/>
          <w:numId w:val="8"/>
        </w:numPr>
      </w:pPr>
      <w:r>
        <w:t>Stav rizika</w:t>
      </w:r>
    </w:p>
    <w:p w14:paraId="015158AD" w14:textId="38039E07" w:rsidR="000208A7" w:rsidRDefault="006E5F23" w:rsidP="00722E34">
      <w:pPr>
        <w:pStyle w:val="Odstavecseseznamem"/>
        <w:numPr>
          <w:ilvl w:val="0"/>
          <w:numId w:val="8"/>
        </w:numPr>
      </w:pPr>
      <w:r>
        <w:t>Akce – návrh jak riziko ošetřit</w:t>
      </w:r>
    </w:p>
    <w:p w14:paraId="28C3855E" w14:textId="6C25EE8E" w:rsidR="000208A7" w:rsidRDefault="000208A7" w:rsidP="00722E34">
      <w:pPr>
        <w:pStyle w:val="Odstavecseseznamem"/>
        <w:numPr>
          <w:ilvl w:val="0"/>
          <w:numId w:val="8"/>
        </w:numPr>
      </w:pPr>
      <w:r>
        <w:t>Pravděpodobnost</w:t>
      </w:r>
      <w:r w:rsidR="006E5F23">
        <w:t>: 1 malá, 2- střední, 3 - vysoká</w:t>
      </w:r>
    </w:p>
    <w:p w14:paraId="6FE03A8B" w14:textId="7F28517A" w:rsidR="000208A7" w:rsidRDefault="000208A7" w:rsidP="00722E34">
      <w:pPr>
        <w:pStyle w:val="Odstavecseseznamem"/>
        <w:numPr>
          <w:ilvl w:val="0"/>
          <w:numId w:val="8"/>
        </w:numPr>
      </w:pPr>
      <w:r>
        <w:t>Dopad</w:t>
      </w:r>
      <w:r w:rsidR="006E5F23">
        <w:t>: 1 malý, 2- střední, 3 - vysoký</w:t>
      </w:r>
    </w:p>
    <w:p w14:paraId="0832D236" w14:textId="5A24F549" w:rsidR="000208A7" w:rsidRDefault="000208A7" w:rsidP="00722E34">
      <w:pPr>
        <w:pStyle w:val="Odstavecseseznamem"/>
        <w:numPr>
          <w:ilvl w:val="0"/>
          <w:numId w:val="8"/>
        </w:numPr>
      </w:pPr>
      <w:r>
        <w:t>Kritičnost</w:t>
      </w:r>
      <w:r w:rsidR="006E5F23">
        <w:t xml:space="preserve">: </w:t>
      </w:r>
      <w:r w:rsidR="00E74E22">
        <w:t>porovnání Pravd</w:t>
      </w:r>
      <w:r w:rsidR="005F4D2A">
        <w:t>ě</w:t>
      </w:r>
      <w:r w:rsidR="00E74E22">
        <w:t xml:space="preserve">podobnosti a Dopadu určeného na základě BIA </w:t>
      </w:r>
    </w:p>
    <w:p w14:paraId="0C2C1679" w14:textId="77777777" w:rsidR="006E5F23" w:rsidRDefault="006E5F23" w:rsidP="00D409BD">
      <w:pPr>
        <w:pStyle w:val="Odstavecseseznamem"/>
        <w:numPr>
          <w:ilvl w:val="0"/>
          <w:numId w:val="0"/>
        </w:numPr>
        <w:ind w:left="720"/>
      </w:pPr>
    </w:p>
    <w:p w14:paraId="3311D0E6" w14:textId="0D680D78" w:rsidR="000208A7" w:rsidRDefault="000208A7" w:rsidP="00722E34">
      <w:pPr>
        <w:pStyle w:val="Odstavecseseznamem"/>
        <w:numPr>
          <w:ilvl w:val="0"/>
          <w:numId w:val="8"/>
        </w:numPr>
      </w:pPr>
      <w:r>
        <w:t>Status rizika</w:t>
      </w:r>
      <w:r w:rsidR="006E5F23">
        <w:t>: nové, otevřené, pozastaveno, uzavřeno,</w:t>
      </w:r>
    </w:p>
    <w:p w14:paraId="6441B449" w14:textId="77777777" w:rsidR="001E387C" w:rsidRDefault="001E387C" w:rsidP="00D11251">
      <w:pPr>
        <w:pStyle w:val="Nadpis3"/>
      </w:pPr>
      <w:bookmarkStart w:id="69" w:name="_Toc25248729"/>
      <w:r>
        <w:t>Analýza dopadů</w:t>
      </w:r>
      <w:bookmarkEnd w:id="69"/>
      <w:r>
        <w:t xml:space="preserve"> </w:t>
      </w:r>
    </w:p>
    <w:p w14:paraId="02D312F7" w14:textId="79247AD1" w:rsidR="001E387C" w:rsidRDefault="001E387C" w:rsidP="00506D8F">
      <w:pPr>
        <w:jc w:val="both"/>
      </w:pPr>
      <w:r>
        <w:t xml:space="preserve">Analýza dopadů (Business </w:t>
      </w:r>
      <w:proofErr w:type="spellStart"/>
      <w:r>
        <w:t>Impact</w:t>
      </w:r>
      <w:proofErr w:type="spellEnd"/>
      <w:r>
        <w:t xml:space="preserve"> </w:t>
      </w:r>
      <w:proofErr w:type="spellStart"/>
      <w:r>
        <w:t>Anal</w:t>
      </w:r>
      <w:r w:rsidR="00D11251">
        <w:t>ysis</w:t>
      </w:r>
      <w:proofErr w:type="spellEnd"/>
      <w:r>
        <w:t xml:space="preserve">) je řízení kontinuity činností organizace (Business </w:t>
      </w:r>
      <w:proofErr w:type="spellStart"/>
      <w:r>
        <w:t>Continuity</w:t>
      </w:r>
      <w:proofErr w:type="spellEnd"/>
      <w:r>
        <w:t xml:space="preserve"> Management, BCM). Sestává z technik a metod, pomocí kterých se hodnotí</w:t>
      </w:r>
      <w:r w:rsidR="005A4776">
        <w:t>,</w:t>
      </w:r>
      <w:r>
        <w:t xml:space="preserve"> jaké dopady by na organizaci a další zainteresované strany mělo narušení dodávek klíčových produktů nebo služeb organizace a jejich podpůrných kritických činností. BIA stanovuje minimální úrovně zdrojů potřebných pro obnovení kritických činností v definovaných časech a úrovních. </w:t>
      </w:r>
    </w:p>
    <w:p w14:paraId="768B3FA1" w14:textId="77777777" w:rsidR="001E387C" w:rsidRDefault="001E387C" w:rsidP="001E387C"/>
    <w:p w14:paraId="571502A5" w14:textId="77777777" w:rsidR="001E387C" w:rsidRDefault="001E387C" w:rsidP="00506D8F">
      <w:pPr>
        <w:jc w:val="both"/>
      </w:pPr>
      <w:r>
        <w:t xml:space="preserve">Závěry z analýzy dopadů společně s hodnocením rizik narušení kritických činností organizace jsou základem pro strategie řízení kontinuity činností, které umožňují identifikovat různé varianty a způsoby obnovy kritických činností organizace v požadovaných časech v případě jejich narušení. </w:t>
      </w:r>
    </w:p>
    <w:p w14:paraId="5C1347C9" w14:textId="77777777" w:rsidR="001E387C" w:rsidRDefault="001E387C" w:rsidP="001E387C"/>
    <w:p w14:paraId="6AB5CDAC" w14:textId="07889586" w:rsidR="001E387C" w:rsidRDefault="001E387C" w:rsidP="00506D8F">
      <w:pPr>
        <w:jc w:val="both"/>
      </w:pPr>
      <w:r>
        <w:t>Analýza dopadů by měla být přezkoumávána v pravidelných intervalech</w:t>
      </w:r>
      <w:r w:rsidR="000908D5">
        <w:t>, alespoň 1x ročně</w:t>
      </w:r>
      <w:r w:rsidR="001435C0">
        <w:t>,</w:t>
      </w:r>
      <w:r>
        <w:t xml:space="preserve"> nebo při podstatných změnách v organizaci a prostředí, v němž organizace působí.</w:t>
      </w:r>
      <w:r w:rsidR="009E1999">
        <w:t xml:space="preserve"> Periodicita opakování je definována na základě požadavků vyplývajících z</w:t>
      </w:r>
      <w:r w:rsidR="00D37FAE">
        <w:t> </w:t>
      </w:r>
      <w:r w:rsidR="009E1999">
        <w:t>BIA</w:t>
      </w:r>
      <w:r w:rsidR="00D37FAE">
        <w:t>.</w:t>
      </w:r>
    </w:p>
    <w:p w14:paraId="3F8A1349" w14:textId="5688F8A7" w:rsidR="00206709" w:rsidRDefault="00206709" w:rsidP="00206709">
      <w:pPr>
        <w:pStyle w:val="Nadpis2"/>
      </w:pPr>
      <w:bookmarkStart w:id="70" w:name="_Toc25248730"/>
      <w:r>
        <w:t>Pravidelné aktualizace a kontroly ze strany Q</w:t>
      </w:r>
      <w:bookmarkEnd w:id="47"/>
      <w:r w:rsidR="007F368A">
        <w:t>C</w:t>
      </w:r>
      <w:bookmarkEnd w:id="70"/>
    </w:p>
    <w:p w14:paraId="7A7B3FD8" w14:textId="3AD0A46A" w:rsidR="003818CC" w:rsidRDefault="003818CC" w:rsidP="00206709">
      <w:pPr>
        <w:jc w:val="both"/>
      </w:pPr>
      <w:r>
        <w:t xml:space="preserve">Kontrola kvality jako činnost usměrňující události tak, aby </w:t>
      </w:r>
      <w:r w:rsidR="006E5944">
        <w:t>b</w:t>
      </w:r>
      <w:r w:rsidR="000634CB">
        <w:t>y</w:t>
      </w:r>
      <w:r w:rsidR="006E5944">
        <w:t>lo v co nejširší možné míře dosaženo souladu</w:t>
      </w:r>
      <w:r>
        <w:t xml:space="preserve"> s plánem. </w:t>
      </w:r>
      <w:r w:rsidR="00E57DE4">
        <w:t xml:space="preserve">Vede ke </w:t>
      </w:r>
      <w:r>
        <w:t xml:space="preserve">zjišťování odchylek od </w:t>
      </w:r>
      <w:r w:rsidR="00E57DE4">
        <w:t xml:space="preserve">plánu a </w:t>
      </w:r>
      <w:r>
        <w:t>cílů</w:t>
      </w:r>
      <w:r w:rsidR="00E57DE4">
        <w:t>. I</w:t>
      </w:r>
      <w:r>
        <w:t>nicializuje nápravn</w:t>
      </w:r>
      <w:r w:rsidR="00E57DE4">
        <w:t>á opatření</w:t>
      </w:r>
      <w:r w:rsidR="00BD29A4">
        <w:t xml:space="preserve"> včetně změnových požadavků</w:t>
      </w:r>
      <w:r>
        <w:t>. Základ</w:t>
      </w:r>
      <w:r w:rsidR="00BD29A4">
        <w:t>ním pilířem</w:t>
      </w:r>
      <w:r>
        <w:t xml:space="preserve"> kontroly j</w:t>
      </w:r>
      <w:r w:rsidR="000634CB">
        <w:t xml:space="preserve">e audit registrů rizik, problému, opatření a změnových požadavků s definovaným dopadem do plnění cílů kvality. </w:t>
      </w:r>
    </w:p>
    <w:p w14:paraId="2F12B482" w14:textId="46893181" w:rsidR="00206709" w:rsidRDefault="008548B8" w:rsidP="00206709">
      <w:pPr>
        <w:jc w:val="both"/>
      </w:pPr>
      <w:r>
        <w:t xml:space="preserve">Podle nastavených ukazatelů vzešlých ze strany QA bude proces </w:t>
      </w:r>
      <w:r w:rsidR="00206709">
        <w:t>Q</w:t>
      </w:r>
      <w:r w:rsidR="007F368A">
        <w:t>C</w:t>
      </w:r>
      <w:r>
        <w:t xml:space="preserve"> (</w:t>
      </w:r>
      <w:proofErr w:type="spellStart"/>
      <w:r>
        <w:t>Quality</w:t>
      </w:r>
      <w:proofErr w:type="spellEnd"/>
      <w:r>
        <w:t xml:space="preserve"> </w:t>
      </w:r>
      <w:proofErr w:type="spellStart"/>
      <w:r>
        <w:t>Control</w:t>
      </w:r>
      <w:proofErr w:type="spellEnd"/>
      <w:r>
        <w:t>)</w:t>
      </w:r>
      <w:r w:rsidR="00206709">
        <w:t xml:space="preserve"> provádět pravidelné kontroly u trvajících kontraktů, </w:t>
      </w:r>
      <w:r w:rsidR="007F368A">
        <w:t xml:space="preserve">dle specifikace kvalitativních parametrů služby v BIA, </w:t>
      </w:r>
      <w:r w:rsidR="00206709">
        <w:t>které mají definovánu udržitelnost v čase, a to zejména s ohledem na plnění předmětných kritérií a jejich aktualizace v čase. K těmto situacím může dojít zejména při:</w:t>
      </w:r>
    </w:p>
    <w:p w14:paraId="7BA3A2A9" w14:textId="10C9CDB9" w:rsidR="00206709" w:rsidRDefault="00206709" w:rsidP="00722E34">
      <w:pPr>
        <w:pStyle w:val="Odstavecseseznamem"/>
        <w:numPr>
          <w:ilvl w:val="0"/>
          <w:numId w:val="8"/>
        </w:numPr>
      </w:pPr>
      <w:r>
        <w:t>Implementaci nového systému s přímou závislostí na daném předmětu plnění</w:t>
      </w:r>
      <w:r w:rsidR="00CB623D">
        <w:t>;</w:t>
      </w:r>
    </w:p>
    <w:p w14:paraId="4FA41984" w14:textId="46453787" w:rsidR="00206709" w:rsidRDefault="00206709" w:rsidP="00722E34">
      <w:pPr>
        <w:pStyle w:val="Odstavecseseznamem"/>
        <w:numPr>
          <w:ilvl w:val="0"/>
          <w:numId w:val="8"/>
        </w:numPr>
      </w:pPr>
      <w:r>
        <w:t>Integraci předmětu plnění s</w:t>
      </w:r>
      <w:r w:rsidR="00CB623D">
        <w:t> </w:t>
      </w:r>
      <w:r>
        <w:t>novým systémem</w:t>
      </w:r>
      <w:r w:rsidR="00CB623D">
        <w:t>;</w:t>
      </w:r>
    </w:p>
    <w:p w14:paraId="6573BAFC" w14:textId="4888738C" w:rsidR="00206709" w:rsidRDefault="00206709" w:rsidP="00722E34">
      <w:pPr>
        <w:pStyle w:val="Odstavecseseznamem"/>
        <w:numPr>
          <w:ilvl w:val="0"/>
          <w:numId w:val="8"/>
        </w:numPr>
      </w:pPr>
      <w:r>
        <w:t>Upgrade nebo update předmětu plnění</w:t>
      </w:r>
      <w:r w:rsidR="005F38D7">
        <w:t>;</w:t>
      </w:r>
    </w:p>
    <w:p w14:paraId="23D9542D" w14:textId="38308079" w:rsidR="00206709" w:rsidRDefault="00206709" w:rsidP="00722E34">
      <w:pPr>
        <w:pStyle w:val="Odstavecseseznamem"/>
        <w:numPr>
          <w:ilvl w:val="0"/>
          <w:numId w:val="8"/>
        </w:numPr>
      </w:pPr>
      <w:r>
        <w:t>Zrušení předmětu plnění nebo jeho náhrada za systém nový</w:t>
      </w:r>
      <w:r w:rsidR="005F38D7">
        <w:t>.</w:t>
      </w:r>
    </w:p>
    <w:p w14:paraId="637F1B23" w14:textId="77777777" w:rsidR="00206709" w:rsidRDefault="00206709" w:rsidP="00206709"/>
    <w:p w14:paraId="5EC0EA47" w14:textId="6F2BCAA3" w:rsidR="00206709" w:rsidRDefault="00206709" w:rsidP="00206709">
      <w:pPr>
        <w:pStyle w:val="Nadpis2"/>
      </w:pPr>
      <w:bookmarkStart w:id="71" w:name="_Toc25248731"/>
      <w:r>
        <w:t>Součinnost při řešení rizik ekosystému MHMP</w:t>
      </w:r>
      <w:bookmarkEnd w:id="71"/>
    </w:p>
    <w:p w14:paraId="360A8F14" w14:textId="23370F22" w:rsidR="005A4776" w:rsidRPr="00280338" w:rsidRDefault="005A4776" w:rsidP="00506D8F">
      <w:pPr>
        <w:jc w:val="both"/>
      </w:pPr>
      <w:r>
        <w:t xml:space="preserve">V závislosti na kvalitativních ukazatelích je nutné, aby byl dodavatel vyzván k součinnosti a návrhu protiopatření, které bude aktivně vést ke snížení míry potencionálního rizika. Pokud by dané riziko neznamenalo ohrožení běhu aplikace, projektu nebo služby, pak může být riziko akceptováno a </w:t>
      </w:r>
      <w:r w:rsidR="00D600E2">
        <w:t xml:space="preserve">způsob pro eliminaci rizika může být zařazen do </w:t>
      </w:r>
      <w:proofErr w:type="spellStart"/>
      <w:r w:rsidR="00D600E2">
        <w:t>roadmapy</w:t>
      </w:r>
      <w:proofErr w:type="spellEnd"/>
      <w:r w:rsidR="001120B9">
        <w:t>,</w:t>
      </w:r>
      <w:r w:rsidR="00D600E2">
        <w:t xml:space="preserve"> a tím se stát jednou z částí budoucího rozvoje daného systému. Každý dodavatel je povinen poskytnout maximální součinnost při návrhu protiopatření.</w:t>
      </w:r>
    </w:p>
    <w:p w14:paraId="0D96DA40" w14:textId="77777777" w:rsidR="00C24CE4" w:rsidRPr="00C24CE4" w:rsidRDefault="00C24CE4" w:rsidP="00C24CE4"/>
    <w:p w14:paraId="4CE54800" w14:textId="77777777" w:rsidR="00C24CE4" w:rsidRPr="00C24CE4" w:rsidRDefault="00C24CE4" w:rsidP="00C24CE4"/>
    <w:p w14:paraId="3A17A5CE" w14:textId="77777777" w:rsidR="00C24CE4" w:rsidRPr="00C24CE4" w:rsidRDefault="00C24CE4" w:rsidP="00C24CE4"/>
    <w:p w14:paraId="7648B07C" w14:textId="655B7E1E" w:rsidR="001B7B58" w:rsidRDefault="001B7B58" w:rsidP="001B7B58">
      <w:pPr>
        <w:pStyle w:val="Nadpis1"/>
      </w:pPr>
      <w:bookmarkStart w:id="72" w:name="_Toc25248732"/>
      <w:r>
        <w:lastRenderedPageBreak/>
        <w:t>Reporting</w:t>
      </w:r>
      <w:bookmarkEnd w:id="72"/>
    </w:p>
    <w:p w14:paraId="0EA47F91" w14:textId="649EEAF5" w:rsidR="00617A08" w:rsidRDefault="008D0F80" w:rsidP="002C5901">
      <w:r>
        <w:t>N</w:t>
      </w:r>
      <w:r w:rsidR="00FC75C6">
        <w:t>edílnou</w:t>
      </w:r>
      <w:r w:rsidR="006939BE">
        <w:t xml:space="preserve"> součástí systému pro řízení kvality je pravidelná informovanost dotčených osob a subjektů o</w:t>
      </w:r>
      <w:r w:rsidR="00EC08E4">
        <w:t> </w:t>
      </w:r>
      <w:r w:rsidR="002B652C">
        <w:t xml:space="preserve">klíčových </w:t>
      </w:r>
      <w:r w:rsidR="006939BE">
        <w:t>změnách</w:t>
      </w:r>
      <w:r w:rsidR="002B652C">
        <w:t xml:space="preserve"> ve sledovaných parametrech kvality</w:t>
      </w:r>
      <w:r w:rsidR="00EC08E4">
        <w:t>.</w:t>
      </w:r>
    </w:p>
    <w:p w14:paraId="57BE9F9D" w14:textId="2C13C4CC" w:rsidR="00617A08" w:rsidRPr="009436DE" w:rsidRDefault="00617A08" w:rsidP="00617A08">
      <w:r w:rsidRPr="009436DE">
        <w:t>Za účelem</w:t>
      </w:r>
      <w:r>
        <w:t xml:space="preserve"> ověřování účinnosti procesu</w:t>
      </w:r>
      <w:r w:rsidRPr="009436DE">
        <w:t xml:space="preserve"> </w:t>
      </w:r>
      <w:r w:rsidR="00E70222">
        <w:t xml:space="preserve">řízení kvality </w:t>
      </w:r>
      <w:r w:rsidRPr="009436DE">
        <w:t>j</w:t>
      </w:r>
      <w:r>
        <w:t xml:space="preserve">sou v prostředí MHMP </w:t>
      </w:r>
      <w:r w:rsidRPr="009436DE">
        <w:t>sledován</w:t>
      </w:r>
      <w:r>
        <w:t>y následující ukazatele:</w:t>
      </w:r>
    </w:p>
    <w:p w14:paraId="46FE1DE1" w14:textId="7FACF3FB" w:rsidR="00617A08" w:rsidRPr="009436DE" w:rsidRDefault="00E70222" w:rsidP="00722E34">
      <w:pPr>
        <w:pStyle w:val="Odstavecseseznamem"/>
        <w:keepLines w:val="0"/>
        <w:numPr>
          <w:ilvl w:val="0"/>
          <w:numId w:val="10"/>
        </w:numPr>
        <w:spacing w:before="120" w:after="120" w:line="240" w:lineRule="auto"/>
      </w:pPr>
      <w:r>
        <w:t xml:space="preserve">Počet </w:t>
      </w:r>
      <w:r w:rsidR="00D97287">
        <w:t>záznamů v registru rizik</w:t>
      </w:r>
      <w:r w:rsidR="00661A01">
        <w:t xml:space="preserve"> s rozdělením na jejich závažnost</w:t>
      </w:r>
      <w:r w:rsidR="003D077C">
        <w:t>, stav</w:t>
      </w:r>
      <w:r w:rsidR="00661A01">
        <w:t xml:space="preserve"> a trendem jejich vývoje</w:t>
      </w:r>
    </w:p>
    <w:p w14:paraId="7D3D4C7E" w14:textId="148C3A31" w:rsidR="006730D8" w:rsidRPr="009436DE" w:rsidRDefault="006730D8" w:rsidP="00722E34">
      <w:pPr>
        <w:pStyle w:val="Odstavecseseznamem"/>
        <w:keepLines w:val="0"/>
        <w:numPr>
          <w:ilvl w:val="0"/>
          <w:numId w:val="10"/>
        </w:numPr>
        <w:spacing w:before="120" w:after="120" w:line="240" w:lineRule="auto"/>
      </w:pPr>
      <w:r>
        <w:t>Počet záznamů v registru problémů</w:t>
      </w:r>
      <w:r w:rsidR="00661A01" w:rsidRPr="00661A01">
        <w:t xml:space="preserve"> </w:t>
      </w:r>
      <w:r w:rsidR="00661A01">
        <w:t>s rozdělením na jejich závažnost</w:t>
      </w:r>
      <w:r w:rsidR="003D077C">
        <w:t>, stav</w:t>
      </w:r>
      <w:r w:rsidR="00661A01">
        <w:t xml:space="preserve"> a trendem jejich vývoje</w:t>
      </w:r>
    </w:p>
    <w:p w14:paraId="61FA007E" w14:textId="26F13C28" w:rsidR="00617A08" w:rsidRDefault="00617A08" w:rsidP="00722E34">
      <w:pPr>
        <w:pStyle w:val="Odstavecseseznamem"/>
        <w:keepLines w:val="0"/>
        <w:numPr>
          <w:ilvl w:val="0"/>
          <w:numId w:val="10"/>
        </w:numPr>
        <w:spacing w:before="120" w:after="120" w:line="240" w:lineRule="auto"/>
      </w:pPr>
      <w:r w:rsidRPr="009436DE">
        <w:t xml:space="preserve">Počet </w:t>
      </w:r>
      <w:r w:rsidR="006730D8">
        <w:t>záznamů v registru opatření</w:t>
      </w:r>
      <w:r w:rsidR="00BC4BDE">
        <w:t xml:space="preserve"> s rozdělením dle stavu a trendem jejich vývoje</w:t>
      </w:r>
    </w:p>
    <w:p w14:paraId="474FE4DB" w14:textId="7AB96544" w:rsidR="006730D8" w:rsidRDefault="006730D8" w:rsidP="00722E34">
      <w:pPr>
        <w:pStyle w:val="Odstavecseseznamem"/>
        <w:keepLines w:val="0"/>
        <w:numPr>
          <w:ilvl w:val="0"/>
          <w:numId w:val="10"/>
        </w:numPr>
        <w:spacing w:before="120" w:after="120" w:line="240" w:lineRule="auto"/>
      </w:pPr>
      <w:r>
        <w:t>Počet záznamů v registru změnových požadavků</w:t>
      </w:r>
      <w:r w:rsidR="00596178">
        <w:t xml:space="preserve"> s rozdělením dle stavu a trendem jejich vývoje</w:t>
      </w:r>
    </w:p>
    <w:p w14:paraId="63E4B12A" w14:textId="1F68C4FA" w:rsidR="00617A08" w:rsidRDefault="006730D8" w:rsidP="00722E34">
      <w:pPr>
        <w:pStyle w:val="Odstavecseseznamem"/>
        <w:keepLines w:val="0"/>
        <w:numPr>
          <w:ilvl w:val="0"/>
          <w:numId w:val="10"/>
        </w:numPr>
        <w:spacing w:before="120" w:after="120" w:line="240" w:lineRule="auto"/>
      </w:pPr>
      <w:r>
        <w:t>Počet záznamů v registru provedených kontrol kvality</w:t>
      </w:r>
      <w:r w:rsidR="00596178">
        <w:t xml:space="preserve"> s</w:t>
      </w:r>
      <w:r w:rsidR="00520370">
        <w:t> </w:t>
      </w:r>
      <w:r w:rsidR="00596178">
        <w:t>identifikací</w:t>
      </w:r>
      <w:r w:rsidR="00520370">
        <w:t xml:space="preserve"> závažnosti nalezených nesou</w:t>
      </w:r>
      <w:r w:rsidR="008A24C7">
        <w:t>ladů</w:t>
      </w:r>
    </w:p>
    <w:p w14:paraId="115968F0" w14:textId="478367F5" w:rsidR="008A24C7" w:rsidRDefault="008A24C7" w:rsidP="00722E34">
      <w:pPr>
        <w:pStyle w:val="Odstavecseseznamem"/>
        <w:keepLines w:val="0"/>
        <w:numPr>
          <w:ilvl w:val="0"/>
          <w:numId w:val="10"/>
        </w:numPr>
        <w:spacing w:before="120" w:after="120" w:line="240" w:lineRule="auto"/>
      </w:pPr>
      <w:r>
        <w:t>Stav měřených cílů kvality pro jednotlivé migrované aplikace</w:t>
      </w:r>
    </w:p>
    <w:p w14:paraId="5DA78626" w14:textId="251F4293" w:rsidR="001B7B58" w:rsidRDefault="00134990" w:rsidP="001B7B58">
      <w:pPr>
        <w:pStyle w:val="Nadpis2"/>
      </w:pPr>
      <w:bookmarkStart w:id="73" w:name="_Toc25248733"/>
      <w:r>
        <w:t>Projektová úroveň</w:t>
      </w:r>
      <w:bookmarkEnd w:id="73"/>
    </w:p>
    <w:p w14:paraId="7C61F9BA" w14:textId="104F9EAC" w:rsidR="00472EA4" w:rsidRDefault="00B1781E" w:rsidP="006268FE">
      <w:r>
        <w:t xml:space="preserve">Jako přímý správce </w:t>
      </w:r>
      <w:r w:rsidR="00F07B22">
        <w:t xml:space="preserve">záznamů v registrech bude </w:t>
      </w:r>
      <w:r w:rsidR="00B3090A">
        <w:t>trvale a</w:t>
      </w:r>
      <w:r w:rsidR="00F07B22">
        <w:t xml:space="preserve"> pravidelně informován</w:t>
      </w:r>
      <w:r w:rsidR="00F950DF">
        <w:t xml:space="preserve"> PM </w:t>
      </w:r>
      <w:r w:rsidR="00157E11">
        <w:t>každého projektu.</w:t>
      </w:r>
      <w:r w:rsidR="00157E11" w:rsidDel="00157E11">
        <w:t xml:space="preserve"> </w:t>
      </w:r>
    </w:p>
    <w:p w14:paraId="312E544C" w14:textId="1A3FABB4" w:rsidR="00B474B5" w:rsidRDefault="00B474B5" w:rsidP="00E74E22">
      <w:pPr>
        <w:pStyle w:val="Nadpis2"/>
      </w:pPr>
      <w:bookmarkStart w:id="74" w:name="_Toc25248734"/>
      <w:r>
        <w:t>Řídící výbor</w:t>
      </w:r>
      <w:bookmarkEnd w:id="74"/>
    </w:p>
    <w:p w14:paraId="7ED23871" w14:textId="1444C61D" w:rsidR="001B7B58" w:rsidRDefault="00B474B5" w:rsidP="00E74E22">
      <w:r>
        <w:t xml:space="preserve">Řídící výbor bude informován o </w:t>
      </w:r>
      <w:r w:rsidR="00281172">
        <w:t xml:space="preserve">celkovém stavu na všech projektech </w:t>
      </w:r>
      <w:r w:rsidR="001E5A0A">
        <w:t xml:space="preserve">1x 2 týdny, přičemž </w:t>
      </w:r>
      <w:r w:rsidR="00D1629B">
        <w:t>o skute</w:t>
      </w:r>
      <w:r w:rsidR="007A055A">
        <w:t>čnostech vyhodnocených jako kritické bude informován bez zbytečného odkladu.</w:t>
      </w:r>
      <w:r w:rsidR="00CC6818">
        <w:t xml:space="preserve"> </w:t>
      </w:r>
    </w:p>
    <w:p w14:paraId="407286BE" w14:textId="3E1E38B6" w:rsidR="00E56C37" w:rsidRDefault="007A055A" w:rsidP="00E74E22">
      <w:pPr>
        <w:pStyle w:val="Nadpis2"/>
      </w:pPr>
      <w:bookmarkStart w:id="75" w:name="_Toc25248735"/>
      <w:r>
        <w:t xml:space="preserve">Ředitel </w:t>
      </w:r>
      <w:r w:rsidR="00EE7DC1">
        <w:t>odboru IT</w:t>
      </w:r>
      <w:bookmarkEnd w:id="75"/>
    </w:p>
    <w:p w14:paraId="110698BA" w14:textId="195966F3" w:rsidR="00B76262" w:rsidRDefault="00B76262" w:rsidP="00B76262">
      <w:r>
        <w:t>Ředitel odboru IT bude informován o celkovém stavu na všech projektech 1x měsíčně, přičemž o</w:t>
      </w:r>
      <w:r w:rsidR="003741FA">
        <w:t> </w:t>
      </w:r>
      <w:r>
        <w:t xml:space="preserve">skutečnostech vyhodnocených jako kritické bude informován bez zbytečného odkladu. </w:t>
      </w:r>
    </w:p>
    <w:p w14:paraId="648FBB9A" w14:textId="77777777" w:rsidR="007A055A" w:rsidRPr="001F6E11" w:rsidRDefault="007A055A" w:rsidP="00E74E22"/>
    <w:p w14:paraId="44E92D10" w14:textId="77777777" w:rsidR="00E56C37" w:rsidRPr="00E56C37" w:rsidRDefault="00E56C37" w:rsidP="00E56C37"/>
    <w:p w14:paraId="198098EE" w14:textId="77777777" w:rsidR="00E56C37" w:rsidRPr="00E56C37" w:rsidRDefault="00E56C37" w:rsidP="00E56C37"/>
    <w:p w14:paraId="20858AA9" w14:textId="77777777" w:rsidR="00EF4E05" w:rsidRPr="00EF4E05" w:rsidRDefault="00EF4E05" w:rsidP="00EF4E05"/>
    <w:sectPr w:rsidR="00EF4E05" w:rsidRPr="00EF4E05" w:rsidSect="00466BD6">
      <w:headerReference w:type="default" r:id="rId17"/>
      <w:footerReference w:type="default" r:id="rId18"/>
      <w:headerReference w:type="first" r:id="rId1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FDBA" w14:textId="77777777" w:rsidR="00400938" w:rsidRDefault="00400938" w:rsidP="00C8357F">
      <w:pPr>
        <w:spacing w:line="240" w:lineRule="auto"/>
      </w:pPr>
      <w:r>
        <w:separator/>
      </w:r>
    </w:p>
  </w:endnote>
  <w:endnote w:type="continuationSeparator" w:id="0">
    <w:p w14:paraId="01BED9E9" w14:textId="77777777" w:rsidR="00400938" w:rsidRDefault="00400938" w:rsidP="00C8357F">
      <w:pPr>
        <w:spacing w:line="240" w:lineRule="auto"/>
      </w:pPr>
      <w:r>
        <w:continuationSeparator/>
      </w:r>
    </w:p>
  </w:endnote>
  <w:endnote w:type="continuationNotice" w:id="1">
    <w:p w14:paraId="3807A7A3" w14:textId="77777777" w:rsidR="00400938" w:rsidRDefault="004009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6C2A" w14:textId="6EC00612" w:rsidR="00BF4FFD" w:rsidRDefault="00BF4FFD">
    <w:pPr>
      <w:pStyle w:val="Zpat"/>
    </w:pPr>
    <w:r>
      <w:rPr>
        <w:noProof/>
        <w:color w:val="FFFFFF" w:themeColor="background1"/>
        <w:sz w:val="18"/>
        <w:lang w:eastAsia="cs-CZ"/>
      </w:rPr>
      <mc:AlternateContent>
        <mc:Choice Requires="wps">
          <w:drawing>
            <wp:anchor distT="0" distB="0" distL="114300" distR="114300" simplePos="0" relativeHeight="251658241" behindDoc="0" locked="0" layoutInCell="1" allowOverlap="1" wp14:anchorId="7B758DF0" wp14:editId="57B5D2CE">
              <wp:simplePos x="0" y="0"/>
              <wp:positionH relativeFrom="page">
                <wp:posOffset>0</wp:posOffset>
              </wp:positionH>
              <wp:positionV relativeFrom="paragraph">
                <wp:posOffset>4337105</wp:posOffset>
              </wp:positionV>
              <wp:extent cx="8267700" cy="5894015"/>
              <wp:effectExtent l="0" t="0" r="0" b="0"/>
              <wp:wrapNone/>
              <wp:docPr id="33" name="Obdélník 33"/>
              <wp:cNvGraphicFramePr/>
              <a:graphic xmlns:a="http://schemas.openxmlformats.org/drawingml/2006/main">
                <a:graphicData uri="http://schemas.microsoft.com/office/word/2010/wordprocessingShape">
                  <wps:wsp>
                    <wps:cNvSpPr/>
                    <wps:spPr>
                      <a:xfrm>
                        <a:off x="0" y="0"/>
                        <a:ext cx="8267700" cy="5894015"/>
                      </a:xfrm>
                      <a:prstGeom prst="rect">
                        <a:avLst/>
                      </a:prstGeom>
                      <a:solidFill>
                        <a:srgbClr val="D154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3D376" w14:textId="653B3762" w:rsidR="00BF4FFD" w:rsidRPr="00C8357F" w:rsidRDefault="00BF4FFD" w:rsidP="00C8357F">
                          <w:pPr>
                            <w:jc w:val="center"/>
                            <w:rPr>
                              <w:b/>
                              <w:color w:val="FFFFFF" w:themeColor="background1"/>
                            </w:rPr>
                          </w:pPr>
                          <w:r w:rsidRPr="00C8357F">
                            <w:rPr>
                              <w:b/>
                              <w:color w:val="FFFFFF" w:themeColor="background1"/>
                            </w:rPr>
                            <w:t>KPCS CZ s.r.o.</w:t>
                          </w:r>
                          <w:r w:rsidRPr="00C8357F">
                            <w:rPr>
                              <w:color w:val="FFFFFF" w:themeColor="background1"/>
                            </w:rPr>
                            <w:t xml:space="preserve"> | Garden </w:t>
                          </w:r>
                          <w:proofErr w:type="spellStart"/>
                          <w:r w:rsidRPr="00C8357F">
                            <w:rPr>
                              <w:color w:val="FFFFFF" w:themeColor="background1"/>
                            </w:rPr>
                            <w:t>Eleven</w:t>
                          </w:r>
                          <w:proofErr w:type="spellEnd"/>
                          <w:r w:rsidRPr="00C8357F">
                            <w:rPr>
                              <w:color w:val="FFFFFF" w:themeColor="background1"/>
                            </w:rPr>
                            <w:t xml:space="preserve"> | Kubánské nám. 1391/11 | 100 00 Praha 10 – Vršovice | www.kpcs.cz |</w:t>
                          </w:r>
                          <w:r w:rsidRPr="00C8357F">
                            <w:rPr>
                              <w:b/>
                              <w:color w:val="FFFFFF" w:themeColor="background1"/>
                            </w:rPr>
                            <w:t xml:space="preserve"> strana </w:t>
                          </w:r>
                          <w:r w:rsidRPr="00C8357F">
                            <w:rPr>
                              <w:b/>
                              <w:color w:val="FFFFFF" w:themeColor="background1"/>
                            </w:rPr>
                            <w:fldChar w:fldCharType="begin"/>
                          </w:r>
                          <w:r w:rsidRPr="00C8357F">
                            <w:rPr>
                              <w:b/>
                              <w:color w:val="FFFFFF" w:themeColor="background1"/>
                            </w:rPr>
                            <w:instrText xml:space="preserve"> PAGE  \* Arabic  \* MERGEFORMAT </w:instrText>
                          </w:r>
                          <w:r w:rsidRPr="00C8357F">
                            <w:rPr>
                              <w:b/>
                              <w:color w:val="FFFFFF" w:themeColor="background1"/>
                            </w:rPr>
                            <w:fldChar w:fldCharType="separate"/>
                          </w:r>
                          <w:r>
                            <w:rPr>
                              <w:b/>
                              <w:noProof/>
                              <w:color w:val="FFFFFF" w:themeColor="background1"/>
                            </w:rPr>
                            <w:t>10</w:t>
                          </w:r>
                          <w:r w:rsidRPr="00C8357F">
                            <w:rPr>
                              <w:b/>
                              <w:color w:val="FFFFFF" w:themeColor="background1"/>
                            </w:rPr>
                            <w:fldChar w:fldCharType="end"/>
                          </w:r>
                          <w:r w:rsidRPr="00C8357F">
                            <w:rPr>
                              <w:b/>
                              <w:color w:val="FFFFFF" w:themeColor="background1"/>
                            </w:rPr>
                            <w:t xml:space="preserve"> / </w:t>
                          </w:r>
                          <w:r w:rsidRPr="00C8357F">
                            <w:rPr>
                              <w:b/>
                              <w:color w:val="FFFFFF" w:themeColor="background1"/>
                            </w:rPr>
                            <w:fldChar w:fldCharType="begin"/>
                          </w:r>
                          <w:r w:rsidRPr="00C8357F">
                            <w:rPr>
                              <w:b/>
                              <w:color w:val="FFFFFF" w:themeColor="background1"/>
                            </w:rPr>
                            <w:instrText xml:space="preserve"> NUMPAGES  \* Arabic  \* MERGEFORMAT </w:instrText>
                          </w:r>
                          <w:r w:rsidRPr="00C8357F">
                            <w:rPr>
                              <w:b/>
                              <w:color w:val="FFFFFF" w:themeColor="background1"/>
                            </w:rPr>
                            <w:fldChar w:fldCharType="separate"/>
                          </w:r>
                          <w:r>
                            <w:rPr>
                              <w:b/>
                              <w:noProof/>
                              <w:color w:val="FFFFFF" w:themeColor="background1"/>
                            </w:rPr>
                            <w:t>17</w:t>
                          </w:r>
                          <w:r w:rsidRPr="00C8357F">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8DF0" id="Obdélník 33" o:spid="_x0000_s1026" style="position:absolute;margin-left:0;margin-top:341.5pt;width:651pt;height:464.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" fillcolor="#d15434" stroked="f" strokeweight="1pt">
              <v:textbox>
                <w:txbxContent>
                  <w:p w14:paraId="04E3D376" w14:textId="653B3762" w:rsidR="00BF4FFD" w:rsidRPr="00C8357F" w:rsidRDefault="00BF4FFD" w:rsidP="00C8357F">
                    <w:pPr>
                      <w:jc w:val="center"/>
                      <w:rPr>
                        <w:b/>
                        <w:color w:val="FFFFFF" w:themeColor="background1"/>
                      </w:rPr>
                    </w:pPr>
                    <w:r w:rsidRPr="00C8357F">
                      <w:rPr>
                        <w:b/>
                        <w:color w:val="FFFFFF" w:themeColor="background1"/>
                      </w:rPr>
                      <w:t>KPCS CZ s.r.o.</w:t>
                    </w:r>
                    <w:r w:rsidRPr="00C8357F">
                      <w:rPr>
                        <w:color w:val="FFFFFF" w:themeColor="background1"/>
                      </w:rPr>
                      <w:t xml:space="preserve"> | Garden </w:t>
                    </w:r>
                    <w:proofErr w:type="spellStart"/>
                    <w:r w:rsidRPr="00C8357F">
                      <w:rPr>
                        <w:color w:val="FFFFFF" w:themeColor="background1"/>
                      </w:rPr>
                      <w:t>Eleven</w:t>
                    </w:r>
                    <w:proofErr w:type="spellEnd"/>
                    <w:r w:rsidRPr="00C8357F">
                      <w:rPr>
                        <w:color w:val="FFFFFF" w:themeColor="background1"/>
                      </w:rPr>
                      <w:t xml:space="preserve"> | Kubánské nám. 1391/11 | 100 00 Praha 10 – Vršovice | www.kpcs.cz |</w:t>
                    </w:r>
                    <w:r w:rsidRPr="00C8357F">
                      <w:rPr>
                        <w:b/>
                        <w:color w:val="FFFFFF" w:themeColor="background1"/>
                      </w:rPr>
                      <w:t xml:space="preserve"> strana </w:t>
                    </w:r>
                    <w:r w:rsidRPr="00C8357F">
                      <w:rPr>
                        <w:b/>
                        <w:color w:val="FFFFFF" w:themeColor="background1"/>
                      </w:rPr>
                      <w:fldChar w:fldCharType="begin"/>
                    </w:r>
                    <w:r w:rsidRPr="00C8357F">
                      <w:rPr>
                        <w:b/>
                        <w:color w:val="FFFFFF" w:themeColor="background1"/>
                      </w:rPr>
                      <w:instrText xml:space="preserve"> PAGE  \* Arabic  \* MERGEFORMAT </w:instrText>
                    </w:r>
                    <w:r w:rsidRPr="00C8357F">
                      <w:rPr>
                        <w:b/>
                        <w:color w:val="FFFFFF" w:themeColor="background1"/>
                      </w:rPr>
                      <w:fldChar w:fldCharType="separate"/>
                    </w:r>
                    <w:r>
                      <w:rPr>
                        <w:b/>
                        <w:noProof/>
                        <w:color w:val="FFFFFF" w:themeColor="background1"/>
                      </w:rPr>
                      <w:t>10</w:t>
                    </w:r>
                    <w:r w:rsidRPr="00C8357F">
                      <w:rPr>
                        <w:b/>
                        <w:color w:val="FFFFFF" w:themeColor="background1"/>
                      </w:rPr>
                      <w:fldChar w:fldCharType="end"/>
                    </w:r>
                    <w:r w:rsidRPr="00C8357F">
                      <w:rPr>
                        <w:b/>
                        <w:color w:val="FFFFFF" w:themeColor="background1"/>
                      </w:rPr>
                      <w:t xml:space="preserve"> / </w:t>
                    </w:r>
                    <w:r w:rsidRPr="00C8357F">
                      <w:rPr>
                        <w:b/>
                        <w:color w:val="FFFFFF" w:themeColor="background1"/>
                      </w:rPr>
                      <w:fldChar w:fldCharType="begin"/>
                    </w:r>
                    <w:r w:rsidRPr="00C8357F">
                      <w:rPr>
                        <w:b/>
                        <w:color w:val="FFFFFF" w:themeColor="background1"/>
                      </w:rPr>
                      <w:instrText xml:space="preserve"> NUMPAGES  \* Arabic  \* MERGEFORMAT </w:instrText>
                    </w:r>
                    <w:r w:rsidRPr="00C8357F">
                      <w:rPr>
                        <w:b/>
                        <w:color w:val="FFFFFF" w:themeColor="background1"/>
                      </w:rPr>
                      <w:fldChar w:fldCharType="separate"/>
                    </w:r>
                    <w:r>
                      <w:rPr>
                        <w:b/>
                        <w:noProof/>
                        <w:color w:val="FFFFFF" w:themeColor="background1"/>
                      </w:rPr>
                      <w:t>17</w:t>
                    </w:r>
                    <w:r w:rsidRPr="00C8357F">
                      <w:rPr>
                        <w:b/>
                        <w:color w:val="FFFFFF" w:themeColor="background1"/>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5B72" w14:textId="77777777" w:rsidR="00400938" w:rsidRDefault="00400938" w:rsidP="00C8357F">
      <w:pPr>
        <w:spacing w:line="240" w:lineRule="auto"/>
      </w:pPr>
      <w:r>
        <w:separator/>
      </w:r>
    </w:p>
  </w:footnote>
  <w:footnote w:type="continuationSeparator" w:id="0">
    <w:p w14:paraId="0EB236F9" w14:textId="77777777" w:rsidR="00400938" w:rsidRDefault="00400938" w:rsidP="00C8357F">
      <w:pPr>
        <w:spacing w:line="240" w:lineRule="auto"/>
      </w:pPr>
      <w:r>
        <w:continuationSeparator/>
      </w:r>
    </w:p>
  </w:footnote>
  <w:footnote w:type="continuationNotice" w:id="1">
    <w:p w14:paraId="51472096" w14:textId="77777777" w:rsidR="00400938" w:rsidRDefault="0040093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D681" w14:textId="5D8A7211" w:rsidR="00BF4FFD" w:rsidRDefault="0000240C">
    <w:pPr>
      <w:pStyle w:val="Zhlav"/>
    </w:pPr>
    <w:r w:rsidRPr="00510494">
      <w:rPr>
        <w:rFonts w:cstheme="minorHAnsi"/>
        <w:noProof/>
      </w:rPr>
      <w:drawing>
        <wp:anchor distT="0" distB="0" distL="114300" distR="114300" simplePos="0" relativeHeight="251662338" behindDoc="1" locked="0" layoutInCell="1" allowOverlap="1" wp14:anchorId="2346EC7D" wp14:editId="5B272BC9">
          <wp:simplePos x="0" y="0"/>
          <wp:positionH relativeFrom="margin">
            <wp:posOffset>-262393</wp:posOffset>
          </wp:positionH>
          <wp:positionV relativeFrom="paragraph">
            <wp:posOffset>-215376</wp:posOffset>
          </wp:positionV>
          <wp:extent cx="1179830" cy="381635"/>
          <wp:effectExtent l="0" t="0" r="0" b="0"/>
          <wp:wrapTight wrapText="bothSides">
            <wp:wrapPolygon edited="0">
              <wp:start x="0" y="0"/>
              <wp:lineTo x="0" y="20486"/>
              <wp:lineTo x="6975" y="20486"/>
              <wp:lineTo x="11160" y="19408"/>
              <wp:lineTo x="10812" y="18329"/>
              <wp:lineTo x="20926" y="8626"/>
              <wp:lineTo x="20926" y="1078"/>
              <wp:lineTo x="16043"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4_PNG300.png"/>
                  <pic:cNvPicPr/>
                </pic:nvPicPr>
                <pic:blipFill>
                  <a:blip r:embed="rId1">
                    <a:extLst>
                      <a:ext uri="{28A0092B-C50C-407E-A947-70E740481C1C}">
                        <a14:useLocalDpi xmlns:a14="http://schemas.microsoft.com/office/drawing/2010/main" val="0"/>
                      </a:ext>
                    </a:extLst>
                  </a:blip>
                  <a:stretch>
                    <a:fillRect/>
                  </a:stretch>
                </pic:blipFill>
                <pic:spPr>
                  <a:xfrm>
                    <a:off x="0" y="0"/>
                    <a:ext cx="1179830" cy="381635"/>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6004" w14:textId="0668F935" w:rsidR="0000240C" w:rsidRDefault="0000240C">
    <w:pPr>
      <w:pStyle w:val="Zhlav"/>
    </w:pPr>
    <w:r w:rsidRPr="00510494">
      <w:rPr>
        <w:rFonts w:cstheme="minorHAnsi"/>
        <w:noProof/>
      </w:rPr>
      <w:drawing>
        <wp:anchor distT="0" distB="0" distL="114300" distR="114300" simplePos="0" relativeHeight="251660290" behindDoc="1" locked="0" layoutInCell="1" allowOverlap="1" wp14:anchorId="042D1038" wp14:editId="2A492242">
          <wp:simplePos x="0" y="0"/>
          <wp:positionH relativeFrom="margin">
            <wp:posOffset>-111318</wp:posOffset>
          </wp:positionH>
          <wp:positionV relativeFrom="paragraph">
            <wp:posOffset>-167640</wp:posOffset>
          </wp:positionV>
          <wp:extent cx="1179830" cy="381635"/>
          <wp:effectExtent l="0" t="0" r="0" b="0"/>
          <wp:wrapTight wrapText="bothSides">
            <wp:wrapPolygon edited="0">
              <wp:start x="0" y="0"/>
              <wp:lineTo x="0" y="20486"/>
              <wp:lineTo x="6975" y="20486"/>
              <wp:lineTo x="11160" y="19408"/>
              <wp:lineTo x="10812" y="18329"/>
              <wp:lineTo x="20926" y="8626"/>
              <wp:lineTo x="20926" y="1078"/>
              <wp:lineTo x="16043"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4_PNG300.png"/>
                  <pic:cNvPicPr/>
                </pic:nvPicPr>
                <pic:blipFill>
                  <a:blip r:embed="rId1">
                    <a:extLst>
                      <a:ext uri="{28A0092B-C50C-407E-A947-70E740481C1C}">
                        <a14:useLocalDpi xmlns:a14="http://schemas.microsoft.com/office/drawing/2010/main" val="0"/>
                      </a:ext>
                    </a:extLst>
                  </a:blip>
                  <a:stretch>
                    <a:fillRect/>
                  </a:stretch>
                </pic:blipFill>
                <pic:spPr>
                  <a:xfrm>
                    <a:off x="0" y="0"/>
                    <a:ext cx="1179830" cy="3816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B3C"/>
    <w:multiLevelType w:val="multilevel"/>
    <w:tmpl w:val="3E384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2F8A"/>
    <w:multiLevelType w:val="hybridMultilevel"/>
    <w:tmpl w:val="D6DC5B2C"/>
    <w:lvl w:ilvl="0" w:tplc="87B6CCCA">
      <w:start w:val="3"/>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EC7E92"/>
    <w:multiLevelType w:val="multilevel"/>
    <w:tmpl w:val="FC76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B0A9B"/>
    <w:multiLevelType w:val="hybridMultilevel"/>
    <w:tmpl w:val="B89A84B4"/>
    <w:lvl w:ilvl="0" w:tplc="52806344">
      <w:start w:val="1"/>
      <w:numFmt w:val="decimal"/>
      <w:pStyle w:val="Odstavecseseznamem"/>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23B88"/>
    <w:multiLevelType w:val="hybridMultilevel"/>
    <w:tmpl w:val="3BAEF7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322DAC"/>
    <w:multiLevelType w:val="hybridMultilevel"/>
    <w:tmpl w:val="FE2EE0C6"/>
    <w:lvl w:ilvl="0" w:tplc="6AEAEB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05466B"/>
    <w:multiLevelType w:val="hybridMultilevel"/>
    <w:tmpl w:val="9280DE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11358"/>
    <w:multiLevelType w:val="multilevel"/>
    <w:tmpl w:val="9B0E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03EE2"/>
    <w:multiLevelType w:val="hybridMultilevel"/>
    <w:tmpl w:val="5B22BC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AF5C39"/>
    <w:multiLevelType w:val="multilevel"/>
    <w:tmpl w:val="90F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B771E"/>
    <w:multiLevelType w:val="multilevel"/>
    <w:tmpl w:val="FAAAF27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2D636DB4"/>
    <w:multiLevelType w:val="multilevel"/>
    <w:tmpl w:val="A4EA2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0738E"/>
    <w:multiLevelType w:val="multilevel"/>
    <w:tmpl w:val="A380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C75E0"/>
    <w:multiLevelType w:val="hybridMultilevel"/>
    <w:tmpl w:val="A33268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3F95A79"/>
    <w:multiLevelType w:val="hybridMultilevel"/>
    <w:tmpl w:val="7688DA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44F1695"/>
    <w:multiLevelType w:val="hybridMultilevel"/>
    <w:tmpl w:val="133AD64E"/>
    <w:lvl w:ilvl="0" w:tplc="B1E42FE0">
      <w:start w:val="1"/>
      <w:numFmt w:val="bullet"/>
      <w:pStyle w:val="Odrkykpcs"/>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3E42F3"/>
    <w:multiLevelType w:val="multilevel"/>
    <w:tmpl w:val="29D8C33A"/>
    <w:styleLink w:val="Styl1"/>
    <w:lvl w:ilvl="0">
      <w:start w:val="1"/>
      <w:numFmt w:val="decimal"/>
      <w:lvlText w:val="%1"/>
      <w:lvlJc w:val="left"/>
      <w:pPr>
        <w:ind w:left="340" w:firstLine="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021" w:hanging="681"/>
      </w:pPr>
      <w:rPr>
        <w:rFonts w:hint="default"/>
      </w:rPr>
    </w:lvl>
    <w:lvl w:ilvl="3">
      <w:start w:val="1"/>
      <w:numFmt w:val="decimal"/>
      <w:lvlText w:val="%1.%2.%3.%4"/>
      <w:lvlJc w:val="left"/>
      <w:pPr>
        <w:ind w:left="1247" w:hanging="907"/>
      </w:pPr>
      <w:rPr>
        <w:rFonts w:hint="default"/>
      </w:rPr>
    </w:lvl>
    <w:lvl w:ilvl="4">
      <w:start w:val="1"/>
      <w:numFmt w:val="decimal"/>
      <w:lvlText w:val="%1.%2.%3.%4.%5"/>
      <w:lvlJc w:val="left"/>
      <w:pPr>
        <w:ind w:left="1134" w:hanging="794"/>
      </w:pPr>
      <w:rPr>
        <w:rFonts w:hint="default"/>
      </w:rPr>
    </w:lvl>
    <w:lvl w:ilvl="5">
      <w:start w:val="1"/>
      <w:numFmt w:val="decimal"/>
      <w:lvlText w:val="%1.%2.%3.%4.%5.%6"/>
      <w:lvlJc w:val="left"/>
      <w:pPr>
        <w:ind w:left="1588" w:hanging="1248"/>
      </w:pPr>
      <w:rPr>
        <w:rFonts w:hint="default"/>
      </w:rPr>
    </w:lvl>
    <w:lvl w:ilvl="6">
      <w:start w:val="1"/>
      <w:numFmt w:val="decimal"/>
      <w:lvlText w:val="%7."/>
      <w:lvlJc w:val="left"/>
      <w:pPr>
        <w:tabs>
          <w:tab w:val="num" w:pos="4423"/>
        </w:tabs>
        <w:ind w:left="720" w:hanging="380"/>
      </w:pPr>
      <w:rPr>
        <w:rFonts w:hint="default"/>
      </w:rPr>
    </w:lvl>
    <w:lvl w:ilvl="7">
      <w:start w:val="1"/>
      <w:numFmt w:val="decimal"/>
      <w:lvlText w:val="%8.1"/>
      <w:lvlJc w:val="left"/>
      <w:pPr>
        <w:tabs>
          <w:tab w:val="num" w:pos="5398"/>
        </w:tabs>
        <w:ind w:left="720" w:hanging="380"/>
      </w:pPr>
      <w:rPr>
        <w:rFonts w:hint="default"/>
      </w:rPr>
    </w:lvl>
    <w:lvl w:ilvl="8">
      <w:start w:val="1"/>
      <w:numFmt w:val="decimal"/>
      <w:lvlText w:val="%9."/>
      <w:lvlJc w:val="left"/>
      <w:pPr>
        <w:ind w:left="720" w:hanging="380"/>
      </w:pPr>
      <w:rPr>
        <w:rFonts w:hint="default"/>
      </w:rPr>
    </w:lvl>
  </w:abstractNum>
  <w:abstractNum w:abstractNumId="17" w15:restartNumberingAfterBreak="0">
    <w:nsid w:val="5EC277EE"/>
    <w:multiLevelType w:val="multilevel"/>
    <w:tmpl w:val="53241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BEA12C4"/>
    <w:multiLevelType w:val="hybridMultilevel"/>
    <w:tmpl w:val="06F650DA"/>
    <w:lvl w:ilvl="0" w:tplc="530E9156">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3"/>
  </w:num>
  <w:num w:numId="5">
    <w:abstractNumId w:val="6"/>
  </w:num>
  <w:num w:numId="6">
    <w:abstractNumId w:val="1"/>
  </w:num>
  <w:num w:numId="7">
    <w:abstractNumId w:val="8"/>
  </w:num>
  <w:num w:numId="8">
    <w:abstractNumId w:val="18"/>
  </w:num>
  <w:num w:numId="9">
    <w:abstractNumId w:val="5"/>
  </w:num>
  <w:num w:numId="10">
    <w:abstractNumId w:val="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2"/>
  </w:num>
  <w:num w:numId="20">
    <w:abstractNumId w:val="11"/>
  </w:num>
  <w:num w:numId="21">
    <w:abstractNumId w:val="9"/>
  </w:num>
  <w:num w:numId="22">
    <w:abstractNumId w:val="0"/>
  </w:num>
  <w:num w:numId="23">
    <w:abstractNumId w:val="14"/>
  </w:num>
  <w:num w:numId="2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Mkatabulky"/>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6B"/>
    <w:rsid w:val="000000AC"/>
    <w:rsid w:val="00001515"/>
    <w:rsid w:val="0000240C"/>
    <w:rsid w:val="00004980"/>
    <w:rsid w:val="00005611"/>
    <w:rsid w:val="00016714"/>
    <w:rsid w:val="00016741"/>
    <w:rsid w:val="000200BA"/>
    <w:rsid w:val="000208A7"/>
    <w:rsid w:val="00020A28"/>
    <w:rsid w:val="00021806"/>
    <w:rsid w:val="00022227"/>
    <w:rsid w:val="00023119"/>
    <w:rsid w:val="00023DD8"/>
    <w:rsid w:val="00024CE6"/>
    <w:rsid w:val="000300F4"/>
    <w:rsid w:val="00031CD2"/>
    <w:rsid w:val="0003316D"/>
    <w:rsid w:val="00033602"/>
    <w:rsid w:val="000351F6"/>
    <w:rsid w:val="0003531D"/>
    <w:rsid w:val="00040221"/>
    <w:rsid w:val="00042E76"/>
    <w:rsid w:val="00050AA5"/>
    <w:rsid w:val="000622DB"/>
    <w:rsid w:val="000634CB"/>
    <w:rsid w:val="00064653"/>
    <w:rsid w:val="00064661"/>
    <w:rsid w:val="000646D8"/>
    <w:rsid w:val="0006519C"/>
    <w:rsid w:val="00065B7B"/>
    <w:rsid w:val="000723CB"/>
    <w:rsid w:val="0007259E"/>
    <w:rsid w:val="000740E5"/>
    <w:rsid w:val="00074471"/>
    <w:rsid w:val="000769C2"/>
    <w:rsid w:val="000772FF"/>
    <w:rsid w:val="0008043D"/>
    <w:rsid w:val="00080D76"/>
    <w:rsid w:val="0008124D"/>
    <w:rsid w:val="00081D25"/>
    <w:rsid w:val="00082F85"/>
    <w:rsid w:val="00082FCF"/>
    <w:rsid w:val="000845D4"/>
    <w:rsid w:val="00085EE5"/>
    <w:rsid w:val="00086689"/>
    <w:rsid w:val="0008780A"/>
    <w:rsid w:val="00087C92"/>
    <w:rsid w:val="000908D5"/>
    <w:rsid w:val="00090CEC"/>
    <w:rsid w:val="000921FF"/>
    <w:rsid w:val="00095C74"/>
    <w:rsid w:val="000969DE"/>
    <w:rsid w:val="000A0B2A"/>
    <w:rsid w:val="000A0D98"/>
    <w:rsid w:val="000A2F37"/>
    <w:rsid w:val="000A4234"/>
    <w:rsid w:val="000A762A"/>
    <w:rsid w:val="000A7680"/>
    <w:rsid w:val="000B3E9F"/>
    <w:rsid w:val="000B5AB1"/>
    <w:rsid w:val="000C08B9"/>
    <w:rsid w:val="000C0E95"/>
    <w:rsid w:val="000C126B"/>
    <w:rsid w:val="000C24EA"/>
    <w:rsid w:val="000C2A62"/>
    <w:rsid w:val="000C5693"/>
    <w:rsid w:val="000C6FB2"/>
    <w:rsid w:val="000D016D"/>
    <w:rsid w:val="000D0C6A"/>
    <w:rsid w:val="000D2946"/>
    <w:rsid w:val="000D6CAD"/>
    <w:rsid w:val="000D781F"/>
    <w:rsid w:val="000E0C25"/>
    <w:rsid w:val="000E13F1"/>
    <w:rsid w:val="000E3E3A"/>
    <w:rsid w:val="000E6941"/>
    <w:rsid w:val="000E6AB0"/>
    <w:rsid w:val="000F05A2"/>
    <w:rsid w:val="000F0A74"/>
    <w:rsid w:val="00100094"/>
    <w:rsid w:val="00100E74"/>
    <w:rsid w:val="00101E28"/>
    <w:rsid w:val="00105725"/>
    <w:rsid w:val="001061CE"/>
    <w:rsid w:val="0010730D"/>
    <w:rsid w:val="00107530"/>
    <w:rsid w:val="0010754C"/>
    <w:rsid w:val="00111235"/>
    <w:rsid w:val="001120B9"/>
    <w:rsid w:val="00112ACC"/>
    <w:rsid w:val="00114208"/>
    <w:rsid w:val="00120774"/>
    <w:rsid w:val="00122117"/>
    <w:rsid w:val="001243BA"/>
    <w:rsid w:val="001300F7"/>
    <w:rsid w:val="00133CD1"/>
    <w:rsid w:val="00133E17"/>
    <w:rsid w:val="001344F4"/>
    <w:rsid w:val="00134990"/>
    <w:rsid w:val="00141A12"/>
    <w:rsid w:val="001435C0"/>
    <w:rsid w:val="001437B5"/>
    <w:rsid w:val="001460CC"/>
    <w:rsid w:val="00150141"/>
    <w:rsid w:val="00157879"/>
    <w:rsid w:val="00157E11"/>
    <w:rsid w:val="0016113C"/>
    <w:rsid w:val="001652EE"/>
    <w:rsid w:val="0016634A"/>
    <w:rsid w:val="001701F3"/>
    <w:rsid w:val="0017265C"/>
    <w:rsid w:val="00172A7A"/>
    <w:rsid w:val="00173CFA"/>
    <w:rsid w:val="0017412E"/>
    <w:rsid w:val="0017720A"/>
    <w:rsid w:val="00182D2D"/>
    <w:rsid w:val="0018388B"/>
    <w:rsid w:val="00183AD9"/>
    <w:rsid w:val="0018556F"/>
    <w:rsid w:val="001874F9"/>
    <w:rsid w:val="001904AF"/>
    <w:rsid w:val="00190C3B"/>
    <w:rsid w:val="00190D32"/>
    <w:rsid w:val="00191A50"/>
    <w:rsid w:val="00192EAA"/>
    <w:rsid w:val="00196013"/>
    <w:rsid w:val="00196B32"/>
    <w:rsid w:val="00197584"/>
    <w:rsid w:val="001A0543"/>
    <w:rsid w:val="001A0643"/>
    <w:rsid w:val="001A503A"/>
    <w:rsid w:val="001A72E2"/>
    <w:rsid w:val="001A7B11"/>
    <w:rsid w:val="001A7FA4"/>
    <w:rsid w:val="001B7B58"/>
    <w:rsid w:val="001C0420"/>
    <w:rsid w:val="001C30E0"/>
    <w:rsid w:val="001C5845"/>
    <w:rsid w:val="001C5ECA"/>
    <w:rsid w:val="001D1205"/>
    <w:rsid w:val="001D3DD2"/>
    <w:rsid w:val="001D509E"/>
    <w:rsid w:val="001D75B8"/>
    <w:rsid w:val="001D7B65"/>
    <w:rsid w:val="001E123B"/>
    <w:rsid w:val="001E12A6"/>
    <w:rsid w:val="001E1496"/>
    <w:rsid w:val="001E387C"/>
    <w:rsid w:val="001E5A0A"/>
    <w:rsid w:val="001E5EA3"/>
    <w:rsid w:val="001F090C"/>
    <w:rsid w:val="001F1661"/>
    <w:rsid w:val="001F1D98"/>
    <w:rsid w:val="001F1E18"/>
    <w:rsid w:val="001F5116"/>
    <w:rsid w:val="001F53B2"/>
    <w:rsid w:val="001F61A0"/>
    <w:rsid w:val="001F6530"/>
    <w:rsid w:val="001F6E11"/>
    <w:rsid w:val="0020061A"/>
    <w:rsid w:val="002007BA"/>
    <w:rsid w:val="00201C70"/>
    <w:rsid w:val="00203D40"/>
    <w:rsid w:val="002058BF"/>
    <w:rsid w:val="00206709"/>
    <w:rsid w:val="00210B75"/>
    <w:rsid w:val="00210E01"/>
    <w:rsid w:val="00210E98"/>
    <w:rsid w:val="00212446"/>
    <w:rsid w:val="00215393"/>
    <w:rsid w:val="00216967"/>
    <w:rsid w:val="00217CC9"/>
    <w:rsid w:val="002254C4"/>
    <w:rsid w:val="00227D76"/>
    <w:rsid w:val="002309F2"/>
    <w:rsid w:val="00231759"/>
    <w:rsid w:val="00232ABE"/>
    <w:rsid w:val="00233345"/>
    <w:rsid w:val="00235E84"/>
    <w:rsid w:val="0023605E"/>
    <w:rsid w:val="00240A6D"/>
    <w:rsid w:val="002430F6"/>
    <w:rsid w:val="0024341F"/>
    <w:rsid w:val="002443E2"/>
    <w:rsid w:val="00245FF0"/>
    <w:rsid w:val="00247667"/>
    <w:rsid w:val="002521EA"/>
    <w:rsid w:val="00252379"/>
    <w:rsid w:val="00254D40"/>
    <w:rsid w:val="00254FE9"/>
    <w:rsid w:val="00255B90"/>
    <w:rsid w:val="0025771F"/>
    <w:rsid w:val="00261978"/>
    <w:rsid w:val="002623B3"/>
    <w:rsid w:val="00262C5C"/>
    <w:rsid w:val="00264839"/>
    <w:rsid w:val="002651BB"/>
    <w:rsid w:val="00265960"/>
    <w:rsid w:val="00266233"/>
    <w:rsid w:val="0027033B"/>
    <w:rsid w:val="00270C94"/>
    <w:rsid w:val="002713A6"/>
    <w:rsid w:val="00276588"/>
    <w:rsid w:val="00276E9F"/>
    <w:rsid w:val="00276EFE"/>
    <w:rsid w:val="00280338"/>
    <w:rsid w:val="00281172"/>
    <w:rsid w:val="00282F2A"/>
    <w:rsid w:val="00283B8F"/>
    <w:rsid w:val="00286BCE"/>
    <w:rsid w:val="00286C11"/>
    <w:rsid w:val="002913D9"/>
    <w:rsid w:val="00294152"/>
    <w:rsid w:val="00296790"/>
    <w:rsid w:val="002A017F"/>
    <w:rsid w:val="002A075E"/>
    <w:rsid w:val="002A0B72"/>
    <w:rsid w:val="002A46D1"/>
    <w:rsid w:val="002A4842"/>
    <w:rsid w:val="002A49F8"/>
    <w:rsid w:val="002B048A"/>
    <w:rsid w:val="002B21CA"/>
    <w:rsid w:val="002B3085"/>
    <w:rsid w:val="002B3AFD"/>
    <w:rsid w:val="002B445B"/>
    <w:rsid w:val="002B5745"/>
    <w:rsid w:val="002B652C"/>
    <w:rsid w:val="002B6F98"/>
    <w:rsid w:val="002B7BCA"/>
    <w:rsid w:val="002C53C4"/>
    <w:rsid w:val="002C5835"/>
    <w:rsid w:val="002C5901"/>
    <w:rsid w:val="002C5C74"/>
    <w:rsid w:val="002D4DD7"/>
    <w:rsid w:val="002D56D1"/>
    <w:rsid w:val="002E26FE"/>
    <w:rsid w:val="002E3471"/>
    <w:rsid w:val="002E4CEC"/>
    <w:rsid w:val="002E519B"/>
    <w:rsid w:val="002E592B"/>
    <w:rsid w:val="002E5E82"/>
    <w:rsid w:val="002E6AD3"/>
    <w:rsid w:val="002E6EF6"/>
    <w:rsid w:val="002F6FF9"/>
    <w:rsid w:val="002F7082"/>
    <w:rsid w:val="0030056D"/>
    <w:rsid w:val="0031653F"/>
    <w:rsid w:val="00317838"/>
    <w:rsid w:val="00320F34"/>
    <w:rsid w:val="00323D5E"/>
    <w:rsid w:val="0032522E"/>
    <w:rsid w:val="00326CF8"/>
    <w:rsid w:val="00326F15"/>
    <w:rsid w:val="00330AFD"/>
    <w:rsid w:val="00330C64"/>
    <w:rsid w:val="00332915"/>
    <w:rsid w:val="00334BE3"/>
    <w:rsid w:val="00335C46"/>
    <w:rsid w:val="00335C8B"/>
    <w:rsid w:val="00341DCD"/>
    <w:rsid w:val="0034211F"/>
    <w:rsid w:val="003423E8"/>
    <w:rsid w:val="00342F79"/>
    <w:rsid w:val="00343FD2"/>
    <w:rsid w:val="0034452C"/>
    <w:rsid w:val="00344AC7"/>
    <w:rsid w:val="00345286"/>
    <w:rsid w:val="00346244"/>
    <w:rsid w:val="00346DD2"/>
    <w:rsid w:val="00346DE3"/>
    <w:rsid w:val="00350F26"/>
    <w:rsid w:val="00350FD0"/>
    <w:rsid w:val="0035486B"/>
    <w:rsid w:val="00356ACC"/>
    <w:rsid w:val="00360792"/>
    <w:rsid w:val="00360942"/>
    <w:rsid w:val="00361324"/>
    <w:rsid w:val="00364A83"/>
    <w:rsid w:val="00364BCE"/>
    <w:rsid w:val="003670ED"/>
    <w:rsid w:val="00371C51"/>
    <w:rsid w:val="00371F27"/>
    <w:rsid w:val="0037311D"/>
    <w:rsid w:val="003741FA"/>
    <w:rsid w:val="00374B8D"/>
    <w:rsid w:val="00375A57"/>
    <w:rsid w:val="00375E62"/>
    <w:rsid w:val="00376026"/>
    <w:rsid w:val="00376931"/>
    <w:rsid w:val="003818CC"/>
    <w:rsid w:val="0038226B"/>
    <w:rsid w:val="00382535"/>
    <w:rsid w:val="003917BC"/>
    <w:rsid w:val="00395322"/>
    <w:rsid w:val="003A07AB"/>
    <w:rsid w:val="003A1978"/>
    <w:rsid w:val="003A35F3"/>
    <w:rsid w:val="003B22D9"/>
    <w:rsid w:val="003B24E2"/>
    <w:rsid w:val="003B4400"/>
    <w:rsid w:val="003B6143"/>
    <w:rsid w:val="003B6158"/>
    <w:rsid w:val="003B6995"/>
    <w:rsid w:val="003B7543"/>
    <w:rsid w:val="003B7564"/>
    <w:rsid w:val="003B7B62"/>
    <w:rsid w:val="003B7FD6"/>
    <w:rsid w:val="003C0426"/>
    <w:rsid w:val="003C28E4"/>
    <w:rsid w:val="003C386B"/>
    <w:rsid w:val="003D077C"/>
    <w:rsid w:val="003D0848"/>
    <w:rsid w:val="003D6EF4"/>
    <w:rsid w:val="003D7040"/>
    <w:rsid w:val="003D7D70"/>
    <w:rsid w:val="003E6118"/>
    <w:rsid w:val="003F44E8"/>
    <w:rsid w:val="003F568D"/>
    <w:rsid w:val="003F5737"/>
    <w:rsid w:val="00400171"/>
    <w:rsid w:val="00400938"/>
    <w:rsid w:val="00400948"/>
    <w:rsid w:val="00402CE8"/>
    <w:rsid w:val="004105EC"/>
    <w:rsid w:val="00411816"/>
    <w:rsid w:val="00415E61"/>
    <w:rsid w:val="0042018F"/>
    <w:rsid w:val="004229EE"/>
    <w:rsid w:val="00423A6A"/>
    <w:rsid w:val="00425AB9"/>
    <w:rsid w:val="00426896"/>
    <w:rsid w:val="004302DD"/>
    <w:rsid w:val="004316F6"/>
    <w:rsid w:val="00435F69"/>
    <w:rsid w:val="00452C06"/>
    <w:rsid w:val="0045640C"/>
    <w:rsid w:val="00462AF2"/>
    <w:rsid w:val="004640AC"/>
    <w:rsid w:val="00466BD6"/>
    <w:rsid w:val="00467480"/>
    <w:rsid w:val="00471E2E"/>
    <w:rsid w:val="00472EA4"/>
    <w:rsid w:val="00480AA0"/>
    <w:rsid w:val="00480B49"/>
    <w:rsid w:val="00483128"/>
    <w:rsid w:val="004841B3"/>
    <w:rsid w:val="00486BEB"/>
    <w:rsid w:val="00487677"/>
    <w:rsid w:val="0049124D"/>
    <w:rsid w:val="004914D2"/>
    <w:rsid w:val="00491903"/>
    <w:rsid w:val="004A0DA1"/>
    <w:rsid w:val="004A2DA0"/>
    <w:rsid w:val="004A4492"/>
    <w:rsid w:val="004A4B62"/>
    <w:rsid w:val="004B608B"/>
    <w:rsid w:val="004B66EE"/>
    <w:rsid w:val="004C1A11"/>
    <w:rsid w:val="004C26E4"/>
    <w:rsid w:val="004C34F2"/>
    <w:rsid w:val="004C4C93"/>
    <w:rsid w:val="004C54CF"/>
    <w:rsid w:val="004C5965"/>
    <w:rsid w:val="004D0C9A"/>
    <w:rsid w:val="004E090F"/>
    <w:rsid w:val="004E43D2"/>
    <w:rsid w:val="004F0656"/>
    <w:rsid w:val="004F6313"/>
    <w:rsid w:val="004F658E"/>
    <w:rsid w:val="00505D06"/>
    <w:rsid w:val="00506D8F"/>
    <w:rsid w:val="005113CB"/>
    <w:rsid w:val="00511FCA"/>
    <w:rsid w:val="00516657"/>
    <w:rsid w:val="005166E0"/>
    <w:rsid w:val="00520370"/>
    <w:rsid w:val="00520499"/>
    <w:rsid w:val="0052161F"/>
    <w:rsid w:val="00522923"/>
    <w:rsid w:val="005257F3"/>
    <w:rsid w:val="00525C6B"/>
    <w:rsid w:val="0052643B"/>
    <w:rsid w:val="00527F3C"/>
    <w:rsid w:val="00532D9A"/>
    <w:rsid w:val="00533FA6"/>
    <w:rsid w:val="00541112"/>
    <w:rsid w:val="00541F3B"/>
    <w:rsid w:val="00544851"/>
    <w:rsid w:val="0055104C"/>
    <w:rsid w:val="005517B0"/>
    <w:rsid w:val="00551A9D"/>
    <w:rsid w:val="00551B49"/>
    <w:rsid w:val="00552654"/>
    <w:rsid w:val="0055419B"/>
    <w:rsid w:val="005552A7"/>
    <w:rsid w:val="0055532E"/>
    <w:rsid w:val="00560EE3"/>
    <w:rsid w:val="00570E0C"/>
    <w:rsid w:val="005712CC"/>
    <w:rsid w:val="00572A0C"/>
    <w:rsid w:val="00574B4A"/>
    <w:rsid w:val="00580B66"/>
    <w:rsid w:val="005822C0"/>
    <w:rsid w:val="005861BF"/>
    <w:rsid w:val="00587A0A"/>
    <w:rsid w:val="00591637"/>
    <w:rsid w:val="00593A08"/>
    <w:rsid w:val="00595673"/>
    <w:rsid w:val="00595A12"/>
    <w:rsid w:val="00596178"/>
    <w:rsid w:val="00596B97"/>
    <w:rsid w:val="00597B49"/>
    <w:rsid w:val="005A0F32"/>
    <w:rsid w:val="005A201D"/>
    <w:rsid w:val="005A4776"/>
    <w:rsid w:val="005A5533"/>
    <w:rsid w:val="005A6D72"/>
    <w:rsid w:val="005B1347"/>
    <w:rsid w:val="005B19F0"/>
    <w:rsid w:val="005B3F52"/>
    <w:rsid w:val="005B4600"/>
    <w:rsid w:val="005B5D14"/>
    <w:rsid w:val="005B6EC4"/>
    <w:rsid w:val="005C01B8"/>
    <w:rsid w:val="005C031D"/>
    <w:rsid w:val="005C07EC"/>
    <w:rsid w:val="005C0875"/>
    <w:rsid w:val="005C1870"/>
    <w:rsid w:val="005C1DED"/>
    <w:rsid w:val="005C31DA"/>
    <w:rsid w:val="005C5892"/>
    <w:rsid w:val="005C5DD4"/>
    <w:rsid w:val="005C5FB1"/>
    <w:rsid w:val="005C6867"/>
    <w:rsid w:val="005C7E82"/>
    <w:rsid w:val="005D016B"/>
    <w:rsid w:val="005D230F"/>
    <w:rsid w:val="005D63CA"/>
    <w:rsid w:val="005D73E1"/>
    <w:rsid w:val="005E05B6"/>
    <w:rsid w:val="005E0BBA"/>
    <w:rsid w:val="005E15C0"/>
    <w:rsid w:val="005E22A5"/>
    <w:rsid w:val="005E2F19"/>
    <w:rsid w:val="005E318E"/>
    <w:rsid w:val="005E4FD4"/>
    <w:rsid w:val="005E5C91"/>
    <w:rsid w:val="005E6DB9"/>
    <w:rsid w:val="005E7FDB"/>
    <w:rsid w:val="005F0948"/>
    <w:rsid w:val="005F330A"/>
    <w:rsid w:val="005F38D7"/>
    <w:rsid w:val="005F4D2A"/>
    <w:rsid w:val="005F5738"/>
    <w:rsid w:val="005F67F0"/>
    <w:rsid w:val="00601535"/>
    <w:rsid w:val="00601E21"/>
    <w:rsid w:val="00604926"/>
    <w:rsid w:val="0060592A"/>
    <w:rsid w:val="00610BDA"/>
    <w:rsid w:val="00612C70"/>
    <w:rsid w:val="0061418E"/>
    <w:rsid w:val="00614FF9"/>
    <w:rsid w:val="006160B6"/>
    <w:rsid w:val="00617370"/>
    <w:rsid w:val="006179CC"/>
    <w:rsid w:val="00617A08"/>
    <w:rsid w:val="00617C7F"/>
    <w:rsid w:val="00617E74"/>
    <w:rsid w:val="006250CA"/>
    <w:rsid w:val="006268FE"/>
    <w:rsid w:val="00637D3B"/>
    <w:rsid w:val="006415C9"/>
    <w:rsid w:val="00641C96"/>
    <w:rsid w:val="00642320"/>
    <w:rsid w:val="00643906"/>
    <w:rsid w:val="006442C6"/>
    <w:rsid w:val="00644E79"/>
    <w:rsid w:val="00644F22"/>
    <w:rsid w:val="00650A6B"/>
    <w:rsid w:val="00650E31"/>
    <w:rsid w:val="00651D35"/>
    <w:rsid w:val="00652E25"/>
    <w:rsid w:val="00653D50"/>
    <w:rsid w:val="006540DF"/>
    <w:rsid w:val="0065442A"/>
    <w:rsid w:val="006552DC"/>
    <w:rsid w:val="00655713"/>
    <w:rsid w:val="00657ED4"/>
    <w:rsid w:val="00661A01"/>
    <w:rsid w:val="00670271"/>
    <w:rsid w:val="00671BE6"/>
    <w:rsid w:val="006730D8"/>
    <w:rsid w:val="00673D9C"/>
    <w:rsid w:val="006741C1"/>
    <w:rsid w:val="0067499F"/>
    <w:rsid w:val="0067555F"/>
    <w:rsid w:val="00675768"/>
    <w:rsid w:val="00675E56"/>
    <w:rsid w:val="00681714"/>
    <w:rsid w:val="00683EE2"/>
    <w:rsid w:val="00684AEE"/>
    <w:rsid w:val="00687015"/>
    <w:rsid w:val="0068734E"/>
    <w:rsid w:val="00690C4C"/>
    <w:rsid w:val="0069135F"/>
    <w:rsid w:val="006939BE"/>
    <w:rsid w:val="006A14F2"/>
    <w:rsid w:val="006A15CC"/>
    <w:rsid w:val="006A1B37"/>
    <w:rsid w:val="006A20FA"/>
    <w:rsid w:val="006A285A"/>
    <w:rsid w:val="006A38C9"/>
    <w:rsid w:val="006A4344"/>
    <w:rsid w:val="006A50CB"/>
    <w:rsid w:val="006A5E59"/>
    <w:rsid w:val="006B0E6A"/>
    <w:rsid w:val="006B160A"/>
    <w:rsid w:val="006B3144"/>
    <w:rsid w:val="006B467B"/>
    <w:rsid w:val="006B4EA8"/>
    <w:rsid w:val="006B6BAA"/>
    <w:rsid w:val="006B6E3A"/>
    <w:rsid w:val="006B787B"/>
    <w:rsid w:val="006C011C"/>
    <w:rsid w:val="006C15BA"/>
    <w:rsid w:val="006C1953"/>
    <w:rsid w:val="006C352C"/>
    <w:rsid w:val="006D59DB"/>
    <w:rsid w:val="006E5944"/>
    <w:rsid w:val="006E5F23"/>
    <w:rsid w:val="006E626F"/>
    <w:rsid w:val="006F39B5"/>
    <w:rsid w:val="006F3D06"/>
    <w:rsid w:val="006F4919"/>
    <w:rsid w:val="006F4C43"/>
    <w:rsid w:val="006F5F78"/>
    <w:rsid w:val="00700754"/>
    <w:rsid w:val="0070075D"/>
    <w:rsid w:val="00700773"/>
    <w:rsid w:val="0070214E"/>
    <w:rsid w:val="0070394E"/>
    <w:rsid w:val="00705308"/>
    <w:rsid w:val="00722E34"/>
    <w:rsid w:val="007273B0"/>
    <w:rsid w:val="007277C0"/>
    <w:rsid w:val="007304C5"/>
    <w:rsid w:val="007304C6"/>
    <w:rsid w:val="00732FB5"/>
    <w:rsid w:val="007361E3"/>
    <w:rsid w:val="00736A08"/>
    <w:rsid w:val="00740093"/>
    <w:rsid w:val="007411F1"/>
    <w:rsid w:val="00741D5F"/>
    <w:rsid w:val="007503B3"/>
    <w:rsid w:val="00754409"/>
    <w:rsid w:val="0076132C"/>
    <w:rsid w:val="007613B0"/>
    <w:rsid w:val="00761EE8"/>
    <w:rsid w:val="0076425E"/>
    <w:rsid w:val="00764874"/>
    <w:rsid w:val="00766649"/>
    <w:rsid w:val="0076710F"/>
    <w:rsid w:val="00767543"/>
    <w:rsid w:val="00773165"/>
    <w:rsid w:val="00773556"/>
    <w:rsid w:val="00774057"/>
    <w:rsid w:val="00794B01"/>
    <w:rsid w:val="007958FE"/>
    <w:rsid w:val="007965C5"/>
    <w:rsid w:val="007976DF"/>
    <w:rsid w:val="007A055A"/>
    <w:rsid w:val="007A1F99"/>
    <w:rsid w:val="007A359E"/>
    <w:rsid w:val="007A4FA8"/>
    <w:rsid w:val="007A567B"/>
    <w:rsid w:val="007A68AC"/>
    <w:rsid w:val="007A7338"/>
    <w:rsid w:val="007A7FBB"/>
    <w:rsid w:val="007B20B1"/>
    <w:rsid w:val="007B3650"/>
    <w:rsid w:val="007B390D"/>
    <w:rsid w:val="007B61CC"/>
    <w:rsid w:val="007C08F0"/>
    <w:rsid w:val="007C3E85"/>
    <w:rsid w:val="007C4E55"/>
    <w:rsid w:val="007C5A43"/>
    <w:rsid w:val="007C681E"/>
    <w:rsid w:val="007C7BA9"/>
    <w:rsid w:val="007D1C0B"/>
    <w:rsid w:val="007D29E1"/>
    <w:rsid w:val="007D59A7"/>
    <w:rsid w:val="007E102A"/>
    <w:rsid w:val="007E554A"/>
    <w:rsid w:val="007F0275"/>
    <w:rsid w:val="007F1784"/>
    <w:rsid w:val="007F368A"/>
    <w:rsid w:val="007F555A"/>
    <w:rsid w:val="00801240"/>
    <w:rsid w:val="008034FB"/>
    <w:rsid w:val="00804168"/>
    <w:rsid w:val="008059FC"/>
    <w:rsid w:val="00812FDE"/>
    <w:rsid w:val="0081776D"/>
    <w:rsid w:val="0082134D"/>
    <w:rsid w:val="00825483"/>
    <w:rsid w:val="00830145"/>
    <w:rsid w:val="0083163F"/>
    <w:rsid w:val="00835402"/>
    <w:rsid w:val="0083624A"/>
    <w:rsid w:val="008406B4"/>
    <w:rsid w:val="00841111"/>
    <w:rsid w:val="00845FA6"/>
    <w:rsid w:val="00850866"/>
    <w:rsid w:val="008548B8"/>
    <w:rsid w:val="00854E12"/>
    <w:rsid w:val="00856EDD"/>
    <w:rsid w:val="00857E79"/>
    <w:rsid w:val="008627F8"/>
    <w:rsid w:val="0086311F"/>
    <w:rsid w:val="00864FC6"/>
    <w:rsid w:val="008659D6"/>
    <w:rsid w:val="008660DD"/>
    <w:rsid w:val="00877293"/>
    <w:rsid w:val="008807EF"/>
    <w:rsid w:val="00881BE5"/>
    <w:rsid w:val="00883398"/>
    <w:rsid w:val="00885E4B"/>
    <w:rsid w:val="008869BB"/>
    <w:rsid w:val="0089309B"/>
    <w:rsid w:val="00894648"/>
    <w:rsid w:val="0089648C"/>
    <w:rsid w:val="008A1D56"/>
    <w:rsid w:val="008A24C7"/>
    <w:rsid w:val="008A327B"/>
    <w:rsid w:val="008A366B"/>
    <w:rsid w:val="008A3D69"/>
    <w:rsid w:val="008B04A5"/>
    <w:rsid w:val="008B139D"/>
    <w:rsid w:val="008B3B8F"/>
    <w:rsid w:val="008B4181"/>
    <w:rsid w:val="008B4D5A"/>
    <w:rsid w:val="008B532B"/>
    <w:rsid w:val="008B6815"/>
    <w:rsid w:val="008B692B"/>
    <w:rsid w:val="008B78F3"/>
    <w:rsid w:val="008B7D81"/>
    <w:rsid w:val="008C1302"/>
    <w:rsid w:val="008C2BEC"/>
    <w:rsid w:val="008C2F56"/>
    <w:rsid w:val="008C3808"/>
    <w:rsid w:val="008C5386"/>
    <w:rsid w:val="008D064B"/>
    <w:rsid w:val="008D0F80"/>
    <w:rsid w:val="008D6A66"/>
    <w:rsid w:val="008E023D"/>
    <w:rsid w:val="008E29B6"/>
    <w:rsid w:val="008F4E6E"/>
    <w:rsid w:val="008F5354"/>
    <w:rsid w:val="008F7056"/>
    <w:rsid w:val="008F7465"/>
    <w:rsid w:val="00904DCB"/>
    <w:rsid w:val="00906BEF"/>
    <w:rsid w:val="00906E72"/>
    <w:rsid w:val="009106AF"/>
    <w:rsid w:val="00911318"/>
    <w:rsid w:val="00912210"/>
    <w:rsid w:val="009126C4"/>
    <w:rsid w:val="00915506"/>
    <w:rsid w:val="00916C01"/>
    <w:rsid w:val="0092012E"/>
    <w:rsid w:val="009208A3"/>
    <w:rsid w:val="0092642E"/>
    <w:rsid w:val="00930247"/>
    <w:rsid w:val="009331F3"/>
    <w:rsid w:val="00935304"/>
    <w:rsid w:val="00940CE0"/>
    <w:rsid w:val="00943324"/>
    <w:rsid w:val="00945C3D"/>
    <w:rsid w:val="00952CFC"/>
    <w:rsid w:val="00956264"/>
    <w:rsid w:val="00960501"/>
    <w:rsid w:val="00961E3D"/>
    <w:rsid w:val="009711ED"/>
    <w:rsid w:val="00972E2B"/>
    <w:rsid w:val="00974242"/>
    <w:rsid w:val="0097579B"/>
    <w:rsid w:val="0097659D"/>
    <w:rsid w:val="0098180A"/>
    <w:rsid w:val="00984330"/>
    <w:rsid w:val="0099493F"/>
    <w:rsid w:val="0099589C"/>
    <w:rsid w:val="0099771C"/>
    <w:rsid w:val="009A3232"/>
    <w:rsid w:val="009A5181"/>
    <w:rsid w:val="009A6116"/>
    <w:rsid w:val="009A7521"/>
    <w:rsid w:val="009B2152"/>
    <w:rsid w:val="009B2FD0"/>
    <w:rsid w:val="009B313B"/>
    <w:rsid w:val="009B6DE0"/>
    <w:rsid w:val="009C00C8"/>
    <w:rsid w:val="009C0F09"/>
    <w:rsid w:val="009C2D0F"/>
    <w:rsid w:val="009C2F64"/>
    <w:rsid w:val="009C5A7A"/>
    <w:rsid w:val="009C5B59"/>
    <w:rsid w:val="009D0306"/>
    <w:rsid w:val="009D096B"/>
    <w:rsid w:val="009D1763"/>
    <w:rsid w:val="009D2DFB"/>
    <w:rsid w:val="009D59BC"/>
    <w:rsid w:val="009D7F15"/>
    <w:rsid w:val="009E1999"/>
    <w:rsid w:val="009E3AAE"/>
    <w:rsid w:val="009E5275"/>
    <w:rsid w:val="009F00A9"/>
    <w:rsid w:val="009F4A30"/>
    <w:rsid w:val="009F5500"/>
    <w:rsid w:val="009F73BF"/>
    <w:rsid w:val="00A004EE"/>
    <w:rsid w:val="00A02BFB"/>
    <w:rsid w:val="00A03918"/>
    <w:rsid w:val="00A05072"/>
    <w:rsid w:val="00A06DC3"/>
    <w:rsid w:val="00A16CF6"/>
    <w:rsid w:val="00A27A16"/>
    <w:rsid w:val="00A31F79"/>
    <w:rsid w:val="00A413C9"/>
    <w:rsid w:val="00A45E57"/>
    <w:rsid w:val="00A51815"/>
    <w:rsid w:val="00A528AA"/>
    <w:rsid w:val="00A538AB"/>
    <w:rsid w:val="00A55568"/>
    <w:rsid w:val="00A578B4"/>
    <w:rsid w:val="00A57E2C"/>
    <w:rsid w:val="00A60ED8"/>
    <w:rsid w:val="00A70091"/>
    <w:rsid w:val="00A72AC1"/>
    <w:rsid w:val="00A75294"/>
    <w:rsid w:val="00A754E7"/>
    <w:rsid w:val="00A75CD7"/>
    <w:rsid w:val="00A7658A"/>
    <w:rsid w:val="00A770D1"/>
    <w:rsid w:val="00A80C38"/>
    <w:rsid w:val="00A835C4"/>
    <w:rsid w:val="00A83CF1"/>
    <w:rsid w:val="00A876CB"/>
    <w:rsid w:val="00A91BD7"/>
    <w:rsid w:val="00A92377"/>
    <w:rsid w:val="00A92E48"/>
    <w:rsid w:val="00A93B65"/>
    <w:rsid w:val="00A93EA1"/>
    <w:rsid w:val="00A940C0"/>
    <w:rsid w:val="00A94DE7"/>
    <w:rsid w:val="00A959A6"/>
    <w:rsid w:val="00A97266"/>
    <w:rsid w:val="00A973E0"/>
    <w:rsid w:val="00AA039E"/>
    <w:rsid w:val="00AA0F87"/>
    <w:rsid w:val="00AA4CCF"/>
    <w:rsid w:val="00AA73C7"/>
    <w:rsid w:val="00AB58E3"/>
    <w:rsid w:val="00AB5931"/>
    <w:rsid w:val="00AB59AB"/>
    <w:rsid w:val="00AC4D3F"/>
    <w:rsid w:val="00AC4E99"/>
    <w:rsid w:val="00AD1B3E"/>
    <w:rsid w:val="00AD32E1"/>
    <w:rsid w:val="00AD35A2"/>
    <w:rsid w:val="00AD373A"/>
    <w:rsid w:val="00AD6655"/>
    <w:rsid w:val="00AD6932"/>
    <w:rsid w:val="00AE0396"/>
    <w:rsid w:val="00AE25A9"/>
    <w:rsid w:val="00AE2BB1"/>
    <w:rsid w:val="00AE43B5"/>
    <w:rsid w:val="00AE5C61"/>
    <w:rsid w:val="00AE5CFC"/>
    <w:rsid w:val="00AE6480"/>
    <w:rsid w:val="00AE7325"/>
    <w:rsid w:val="00AF0206"/>
    <w:rsid w:val="00AF149F"/>
    <w:rsid w:val="00AF28A3"/>
    <w:rsid w:val="00AF4D85"/>
    <w:rsid w:val="00AF5016"/>
    <w:rsid w:val="00B029CA"/>
    <w:rsid w:val="00B05324"/>
    <w:rsid w:val="00B05593"/>
    <w:rsid w:val="00B06CEC"/>
    <w:rsid w:val="00B074AC"/>
    <w:rsid w:val="00B113C0"/>
    <w:rsid w:val="00B11707"/>
    <w:rsid w:val="00B11ACD"/>
    <w:rsid w:val="00B11DAD"/>
    <w:rsid w:val="00B122E2"/>
    <w:rsid w:val="00B130A2"/>
    <w:rsid w:val="00B13829"/>
    <w:rsid w:val="00B15B79"/>
    <w:rsid w:val="00B166D6"/>
    <w:rsid w:val="00B1781E"/>
    <w:rsid w:val="00B23B86"/>
    <w:rsid w:val="00B24CD6"/>
    <w:rsid w:val="00B256ED"/>
    <w:rsid w:val="00B30674"/>
    <w:rsid w:val="00B3090A"/>
    <w:rsid w:val="00B30BEE"/>
    <w:rsid w:val="00B31C42"/>
    <w:rsid w:val="00B33FC5"/>
    <w:rsid w:val="00B34794"/>
    <w:rsid w:val="00B35EC1"/>
    <w:rsid w:val="00B36FC1"/>
    <w:rsid w:val="00B42D48"/>
    <w:rsid w:val="00B46179"/>
    <w:rsid w:val="00B474B5"/>
    <w:rsid w:val="00B51776"/>
    <w:rsid w:val="00B532C4"/>
    <w:rsid w:val="00B5386C"/>
    <w:rsid w:val="00B5397F"/>
    <w:rsid w:val="00B550FF"/>
    <w:rsid w:val="00B604AA"/>
    <w:rsid w:val="00B6555D"/>
    <w:rsid w:val="00B662C8"/>
    <w:rsid w:val="00B66B75"/>
    <w:rsid w:val="00B73D78"/>
    <w:rsid w:val="00B76262"/>
    <w:rsid w:val="00B771D4"/>
    <w:rsid w:val="00B779F0"/>
    <w:rsid w:val="00B77AD8"/>
    <w:rsid w:val="00B80344"/>
    <w:rsid w:val="00B8252C"/>
    <w:rsid w:val="00B83E9B"/>
    <w:rsid w:val="00B87091"/>
    <w:rsid w:val="00B91113"/>
    <w:rsid w:val="00B958C7"/>
    <w:rsid w:val="00BA0B16"/>
    <w:rsid w:val="00BA4563"/>
    <w:rsid w:val="00BA4736"/>
    <w:rsid w:val="00BA702A"/>
    <w:rsid w:val="00BB1B37"/>
    <w:rsid w:val="00BB384B"/>
    <w:rsid w:val="00BB3901"/>
    <w:rsid w:val="00BB48C7"/>
    <w:rsid w:val="00BB63A9"/>
    <w:rsid w:val="00BC39A8"/>
    <w:rsid w:val="00BC4BDE"/>
    <w:rsid w:val="00BC77D3"/>
    <w:rsid w:val="00BD29A4"/>
    <w:rsid w:val="00BD2C08"/>
    <w:rsid w:val="00BD6404"/>
    <w:rsid w:val="00BE02FB"/>
    <w:rsid w:val="00BE44E6"/>
    <w:rsid w:val="00BE48F8"/>
    <w:rsid w:val="00BE5065"/>
    <w:rsid w:val="00BE6933"/>
    <w:rsid w:val="00BE781B"/>
    <w:rsid w:val="00BE79DD"/>
    <w:rsid w:val="00BE7D84"/>
    <w:rsid w:val="00BF120B"/>
    <w:rsid w:val="00BF32D7"/>
    <w:rsid w:val="00BF4F6D"/>
    <w:rsid w:val="00BF4FFD"/>
    <w:rsid w:val="00BF62A8"/>
    <w:rsid w:val="00BF731B"/>
    <w:rsid w:val="00C00934"/>
    <w:rsid w:val="00C015DA"/>
    <w:rsid w:val="00C01D13"/>
    <w:rsid w:val="00C01E32"/>
    <w:rsid w:val="00C0321C"/>
    <w:rsid w:val="00C03C8B"/>
    <w:rsid w:val="00C0458A"/>
    <w:rsid w:val="00C046E1"/>
    <w:rsid w:val="00C0692C"/>
    <w:rsid w:val="00C07689"/>
    <w:rsid w:val="00C1117E"/>
    <w:rsid w:val="00C118E9"/>
    <w:rsid w:val="00C12284"/>
    <w:rsid w:val="00C12438"/>
    <w:rsid w:val="00C14CE8"/>
    <w:rsid w:val="00C160A5"/>
    <w:rsid w:val="00C17759"/>
    <w:rsid w:val="00C208D1"/>
    <w:rsid w:val="00C20DD2"/>
    <w:rsid w:val="00C24CE4"/>
    <w:rsid w:val="00C26395"/>
    <w:rsid w:val="00C263A3"/>
    <w:rsid w:val="00C267EC"/>
    <w:rsid w:val="00C3084C"/>
    <w:rsid w:val="00C31631"/>
    <w:rsid w:val="00C36FEA"/>
    <w:rsid w:val="00C3773E"/>
    <w:rsid w:val="00C4069F"/>
    <w:rsid w:val="00C44989"/>
    <w:rsid w:val="00C4551A"/>
    <w:rsid w:val="00C509D2"/>
    <w:rsid w:val="00C5161A"/>
    <w:rsid w:val="00C526E6"/>
    <w:rsid w:val="00C53685"/>
    <w:rsid w:val="00C6076F"/>
    <w:rsid w:val="00C60B16"/>
    <w:rsid w:val="00C652F2"/>
    <w:rsid w:val="00C679D9"/>
    <w:rsid w:val="00C710D6"/>
    <w:rsid w:val="00C71108"/>
    <w:rsid w:val="00C72341"/>
    <w:rsid w:val="00C73629"/>
    <w:rsid w:val="00C73ED0"/>
    <w:rsid w:val="00C77BC1"/>
    <w:rsid w:val="00C81B2B"/>
    <w:rsid w:val="00C8357F"/>
    <w:rsid w:val="00C85334"/>
    <w:rsid w:val="00C8556B"/>
    <w:rsid w:val="00C86404"/>
    <w:rsid w:val="00C86AF3"/>
    <w:rsid w:val="00C90C64"/>
    <w:rsid w:val="00C91328"/>
    <w:rsid w:val="00C96B9A"/>
    <w:rsid w:val="00C97C82"/>
    <w:rsid w:val="00CA06B7"/>
    <w:rsid w:val="00CA21AD"/>
    <w:rsid w:val="00CA23BE"/>
    <w:rsid w:val="00CA3938"/>
    <w:rsid w:val="00CA5531"/>
    <w:rsid w:val="00CA6BD0"/>
    <w:rsid w:val="00CB0358"/>
    <w:rsid w:val="00CB058F"/>
    <w:rsid w:val="00CB1F2D"/>
    <w:rsid w:val="00CB2E4B"/>
    <w:rsid w:val="00CB5284"/>
    <w:rsid w:val="00CB623D"/>
    <w:rsid w:val="00CC2A76"/>
    <w:rsid w:val="00CC5097"/>
    <w:rsid w:val="00CC5921"/>
    <w:rsid w:val="00CC6818"/>
    <w:rsid w:val="00CC6A86"/>
    <w:rsid w:val="00CD3690"/>
    <w:rsid w:val="00CD46D8"/>
    <w:rsid w:val="00CD5685"/>
    <w:rsid w:val="00CD5F04"/>
    <w:rsid w:val="00CD623F"/>
    <w:rsid w:val="00CD7B23"/>
    <w:rsid w:val="00CE3456"/>
    <w:rsid w:val="00CE57FC"/>
    <w:rsid w:val="00CE5EDB"/>
    <w:rsid w:val="00CF05A8"/>
    <w:rsid w:val="00CF06E5"/>
    <w:rsid w:val="00CF14F3"/>
    <w:rsid w:val="00CF2142"/>
    <w:rsid w:val="00D013F7"/>
    <w:rsid w:val="00D01F60"/>
    <w:rsid w:val="00D03952"/>
    <w:rsid w:val="00D03E20"/>
    <w:rsid w:val="00D060E8"/>
    <w:rsid w:val="00D06E67"/>
    <w:rsid w:val="00D101D8"/>
    <w:rsid w:val="00D10A5D"/>
    <w:rsid w:val="00D11251"/>
    <w:rsid w:val="00D11991"/>
    <w:rsid w:val="00D1629B"/>
    <w:rsid w:val="00D16C00"/>
    <w:rsid w:val="00D2474A"/>
    <w:rsid w:val="00D24E3A"/>
    <w:rsid w:val="00D2645E"/>
    <w:rsid w:val="00D27421"/>
    <w:rsid w:val="00D27C5D"/>
    <w:rsid w:val="00D309AB"/>
    <w:rsid w:val="00D30BF8"/>
    <w:rsid w:val="00D30FB2"/>
    <w:rsid w:val="00D31F7B"/>
    <w:rsid w:val="00D330C5"/>
    <w:rsid w:val="00D344B7"/>
    <w:rsid w:val="00D3451F"/>
    <w:rsid w:val="00D35DE4"/>
    <w:rsid w:val="00D3727E"/>
    <w:rsid w:val="00D37FAE"/>
    <w:rsid w:val="00D408C8"/>
    <w:rsid w:val="00D409BD"/>
    <w:rsid w:val="00D40A2D"/>
    <w:rsid w:val="00D4141A"/>
    <w:rsid w:val="00D4324F"/>
    <w:rsid w:val="00D443CB"/>
    <w:rsid w:val="00D46426"/>
    <w:rsid w:val="00D467BF"/>
    <w:rsid w:val="00D57079"/>
    <w:rsid w:val="00D57E9E"/>
    <w:rsid w:val="00D600E2"/>
    <w:rsid w:val="00D613BE"/>
    <w:rsid w:val="00D61920"/>
    <w:rsid w:val="00D61A8D"/>
    <w:rsid w:val="00D6234C"/>
    <w:rsid w:val="00D630BB"/>
    <w:rsid w:val="00D63C1E"/>
    <w:rsid w:val="00D64587"/>
    <w:rsid w:val="00D656CD"/>
    <w:rsid w:val="00D67CFC"/>
    <w:rsid w:val="00D72489"/>
    <w:rsid w:val="00D72696"/>
    <w:rsid w:val="00D7427A"/>
    <w:rsid w:val="00D75359"/>
    <w:rsid w:val="00D772A7"/>
    <w:rsid w:val="00D82667"/>
    <w:rsid w:val="00D8392C"/>
    <w:rsid w:val="00D8396E"/>
    <w:rsid w:val="00D91916"/>
    <w:rsid w:val="00D91FF6"/>
    <w:rsid w:val="00D92269"/>
    <w:rsid w:val="00D95003"/>
    <w:rsid w:val="00D958AE"/>
    <w:rsid w:val="00D9630B"/>
    <w:rsid w:val="00D97287"/>
    <w:rsid w:val="00DA01EC"/>
    <w:rsid w:val="00DA3830"/>
    <w:rsid w:val="00DA39A1"/>
    <w:rsid w:val="00DA4B12"/>
    <w:rsid w:val="00DA710C"/>
    <w:rsid w:val="00DB0F55"/>
    <w:rsid w:val="00DB1CF8"/>
    <w:rsid w:val="00DC081F"/>
    <w:rsid w:val="00DC20DE"/>
    <w:rsid w:val="00DC2B7A"/>
    <w:rsid w:val="00DD4977"/>
    <w:rsid w:val="00DD5A0B"/>
    <w:rsid w:val="00DD62D5"/>
    <w:rsid w:val="00DD75C9"/>
    <w:rsid w:val="00DE0588"/>
    <w:rsid w:val="00DE0F1E"/>
    <w:rsid w:val="00DE5B84"/>
    <w:rsid w:val="00DE5C82"/>
    <w:rsid w:val="00DF02C5"/>
    <w:rsid w:val="00DF0FE3"/>
    <w:rsid w:val="00DF14EA"/>
    <w:rsid w:val="00DF2D3A"/>
    <w:rsid w:val="00DF31D9"/>
    <w:rsid w:val="00DF376A"/>
    <w:rsid w:val="00DF37A9"/>
    <w:rsid w:val="00DF5B0D"/>
    <w:rsid w:val="00DF5BE0"/>
    <w:rsid w:val="00DF61DD"/>
    <w:rsid w:val="00E00DE9"/>
    <w:rsid w:val="00E025A2"/>
    <w:rsid w:val="00E20263"/>
    <w:rsid w:val="00E23FB5"/>
    <w:rsid w:val="00E2467F"/>
    <w:rsid w:val="00E24B1A"/>
    <w:rsid w:val="00E27101"/>
    <w:rsid w:val="00E27EBF"/>
    <w:rsid w:val="00E323DE"/>
    <w:rsid w:val="00E34A3A"/>
    <w:rsid w:val="00E34B89"/>
    <w:rsid w:val="00E34E99"/>
    <w:rsid w:val="00E35316"/>
    <w:rsid w:val="00E35716"/>
    <w:rsid w:val="00E35745"/>
    <w:rsid w:val="00E416B3"/>
    <w:rsid w:val="00E419D5"/>
    <w:rsid w:val="00E42375"/>
    <w:rsid w:val="00E44DF9"/>
    <w:rsid w:val="00E50009"/>
    <w:rsid w:val="00E50B0C"/>
    <w:rsid w:val="00E5135D"/>
    <w:rsid w:val="00E538B2"/>
    <w:rsid w:val="00E54273"/>
    <w:rsid w:val="00E54602"/>
    <w:rsid w:val="00E546A1"/>
    <w:rsid w:val="00E56C37"/>
    <w:rsid w:val="00E57DE4"/>
    <w:rsid w:val="00E60B00"/>
    <w:rsid w:val="00E65449"/>
    <w:rsid w:val="00E67E26"/>
    <w:rsid w:val="00E70222"/>
    <w:rsid w:val="00E708A7"/>
    <w:rsid w:val="00E71BAF"/>
    <w:rsid w:val="00E73ED6"/>
    <w:rsid w:val="00E7452B"/>
    <w:rsid w:val="00E74967"/>
    <w:rsid w:val="00E74E22"/>
    <w:rsid w:val="00E76940"/>
    <w:rsid w:val="00E8571D"/>
    <w:rsid w:val="00E92434"/>
    <w:rsid w:val="00E935AC"/>
    <w:rsid w:val="00E961C4"/>
    <w:rsid w:val="00EA0F91"/>
    <w:rsid w:val="00EA18CC"/>
    <w:rsid w:val="00EA1A54"/>
    <w:rsid w:val="00EA4234"/>
    <w:rsid w:val="00EA4915"/>
    <w:rsid w:val="00EA59F4"/>
    <w:rsid w:val="00EA7933"/>
    <w:rsid w:val="00EB15AC"/>
    <w:rsid w:val="00EB2EDA"/>
    <w:rsid w:val="00EB4FE9"/>
    <w:rsid w:val="00EB562A"/>
    <w:rsid w:val="00EC08E4"/>
    <w:rsid w:val="00EC2381"/>
    <w:rsid w:val="00EC727A"/>
    <w:rsid w:val="00ED0E2C"/>
    <w:rsid w:val="00ED1A80"/>
    <w:rsid w:val="00ED22C1"/>
    <w:rsid w:val="00EE5863"/>
    <w:rsid w:val="00EE61C2"/>
    <w:rsid w:val="00EE7DC1"/>
    <w:rsid w:val="00EE7DC6"/>
    <w:rsid w:val="00EF2557"/>
    <w:rsid w:val="00EF2586"/>
    <w:rsid w:val="00EF4E05"/>
    <w:rsid w:val="00EF7FC6"/>
    <w:rsid w:val="00F0162B"/>
    <w:rsid w:val="00F06480"/>
    <w:rsid w:val="00F06635"/>
    <w:rsid w:val="00F07B22"/>
    <w:rsid w:val="00F1245C"/>
    <w:rsid w:val="00F15E71"/>
    <w:rsid w:val="00F224D8"/>
    <w:rsid w:val="00F23BD6"/>
    <w:rsid w:val="00F2554B"/>
    <w:rsid w:val="00F25A80"/>
    <w:rsid w:val="00F26355"/>
    <w:rsid w:val="00F2688F"/>
    <w:rsid w:val="00F26AF0"/>
    <w:rsid w:val="00F26D49"/>
    <w:rsid w:val="00F27255"/>
    <w:rsid w:val="00F27F32"/>
    <w:rsid w:val="00F32718"/>
    <w:rsid w:val="00F32923"/>
    <w:rsid w:val="00F3530B"/>
    <w:rsid w:val="00F370F2"/>
    <w:rsid w:val="00F4181A"/>
    <w:rsid w:val="00F47FD1"/>
    <w:rsid w:val="00F54DB2"/>
    <w:rsid w:val="00F55106"/>
    <w:rsid w:val="00F55247"/>
    <w:rsid w:val="00F55995"/>
    <w:rsid w:val="00F57600"/>
    <w:rsid w:val="00F60D5D"/>
    <w:rsid w:val="00F60FA2"/>
    <w:rsid w:val="00F65173"/>
    <w:rsid w:val="00F70E5C"/>
    <w:rsid w:val="00F71667"/>
    <w:rsid w:val="00F7232B"/>
    <w:rsid w:val="00F73A4C"/>
    <w:rsid w:val="00F750BA"/>
    <w:rsid w:val="00F76DA3"/>
    <w:rsid w:val="00F81061"/>
    <w:rsid w:val="00F85C85"/>
    <w:rsid w:val="00F86011"/>
    <w:rsid w:val="00F863E0"/>
    <w:rsid w:val="00F91CAC"/>
    <w:rsid w:val="00F93F36"/>
    <w:rsid w:val="00F94410"/>
    <w:rsid w:val="00F950DF"/>
    <w:rsid w:val="00F9532B"/>
    <w:rsid w:val="00F96DE0"/>
    <w:rsid w:val="00F97D03"/>
    <w:rsid w:val="00FA0D95"/>
    <w:rsid w:val="00FA2ADB"/>
    <w:rsid w:val="00FA4C14"/>
    <w:rsid w:val="00FA51C5"/>
    <w:rsid w:val="00FA5E7A"/>
    <w:rsid w:val="00FA631B"/>
    <w:rsid w:val="00FA6B6C"/>
    <w:rsid w:val="00FA7850"/>
    <w:rsid w:val="00FB41FC"/>
    <w:rsid w:val="00FB7502"/>
    <w:rsid w:val="00FC065C"/>
    <w:rsid w:val="00FC0E66"/>
    <w:rsid w:val="00FC1D3D"/>
    <w:rsid w:val="00FC2751"/>
    <w:rsid w:val="00FC6F25"/>
    <w:rsid w:val="00FC75C6"/>
    <w:rsid w:val="00FC7B6E"/>
    <w:rsid w:val="00FD0C71"/>
    <w:rsid w:val="00FD1713"/>
    <w:rsid w:val="00FD2D48"/>
    <w:rsid w:val="00FD69E5"/>
    <w:rsid w:val="00FE20D8"/>
    <w:rsid w:val="00FE4904"/>
    <w:rsid w:val="00FF2F5E"/>
    <w:rsid w:val="00FF57AB"/>
    <w:rsid w:val="7F14D9C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F8E34"/>
  <w15:chartTrackingRefBased/>
  <w15:docId w15:val="{D41B352A-CD8F-4A99-A4F5-30CF90B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ální (kpcs)"/>
    <w:qFormat/>
    <w:rsid w:val="00480B49"/>
    <w:pPr>
      <w:keepLines/>
      <w:spacing w:before="40" w:after="40"/>
    </w:pPr>
    <w:rPr>
      <w:rFonts w:ascii="Segoe UI Light" w:hAnsi="Segoe UI Light"/>
      <w:sz w:val="20"/>
    </w:rPr>
  </w:style>
  <w:style w:type="paragraph" w:styleId="Nadpis1">
    <w:name w:val="heading 1"/>
    <w:aliases w:val="H1 (kpcs)"/>
    <w:basedOn w:val="Normln"/>
    <w:next w:val="Normln"/>
    <w:link w:val="Nadpis1Char"/>
    <w:autoRedefine/>
    <w:uiPriority w:val="9"/>
    <w:qFormat/>
    <w:rsid w:val="002B3AFD"/>
    <w:pPr>
      <w:keepNext/>
      <w:pageBreakBefore/>
      <w:numPr>
        <w:numId w:val="3"/>
      </w:numPr>
      <w:spacing w:before="240"/>
      <w:outlineLvl w:val="0"/>
    </w:pPr>
    <w:rPr>
      <w:rFonts w:ascii="Segoe UI Semilight" w:eastAsiaTheme="majorEastAsia" w:hAnsi="Segoe UI Semilight" w:cstheme="majorBidi"/>
      <w:smallCaps/>
      <w:color w:val="000000" w:themeColor="text1"/>
      <w:sz w:val="32"/>
      <w:szCs w:val="32"/>
    </w:rPr>
  </w:style>
  <w:style w:type="paragraph" w:styleId="Nadpis2">
    <w:name w:val="heading 2"/>
    <w:aliases w:val="H2 (kpcs)"/>
    <w:basedOn w:val="Nadpis1"/>
    <w:next w:val="Normln"/>
    <w:link w:val="Nadpis2Char"/>
    <w:autoRedefine/>
    <w:uiPriority w:val="9"/>
    <w:unhideWhenUsed/>
    <w:qFormat/>
    <w:rsid w:val="00700754"/>
    <w:pPr>
      <w:pageBreakBefore w:val="0"/>
      <w:numPr>
        <w:ilvl w:val="1"/>
      </w:numPr>
      <w:outlineLvl w:val="1"/>
    </w:pPr>
    <w:rPr>
      <w:szCs w:val="26"/>
    </w:rPr>
  </w:style>
  <w:style w:type="paragraph" w:styleId="Nadpis3">
    <w:name w:val="heading 3"/>
    <w:aliases w:val="H3 (kpcs)"/>
    <w:basedOn w:val="Nadpis1"/>
    <w:next w:val="Normln"/>
    <w:link w:val="Nadpis3Char"/>
    <w:autoRedefine/>
    <w:uiPriority w:val="9"/>
    <w:unhideWhenUsed/>
    <w:qFormat/>
    <w:rsid w:val="00D11251"/>
    <w:pPr>
      <w:pageBreakBefore w:val="0"/>
      <w:numPr>
        <w:ilvl w:val="2"/>
      </w:numPr>
      <w:outlineLvl w:val="2"/>
    </w:pPr>
    <w:rPr>
      <w:iCs/>
    </w:rPr>
  </w:style>
  <w:style w:type="paragraph" w:styleId="Nadpis4">
    <w:name w:val="heading 4"/>
    <w:aliases w:val="H4 (kpcs)"/>
    <w:basedOn w:val="Nadpis3"/>
    <w:next w:val="Normln"/>
    <w:link w:val="Nadpis4Char"/>
    <w:uiPriority w:val="9"/>
    <w:unhideWhenUsed/>
    <w:qFormat/>
    <w:rsid w:val="00651D35"/>
    <w:pPr>
      <w:numPr>
        <w:ilvl w:val="3"/>
      </w:numPr>
      <w:outlineLvl w:val="3"/>
    </w:pPr>
    <w:rPr>
      <w:iCs w:val="0"/>
    </w:rPr>
  </w:style>
  <w:style w:type="paragraph" w:styleId="Nadpis5">
    <w:name w:val="heading 5"/>
    <w:aliases w:val="H5 (kpcs)"/>
    <w:basedOn w:val="Nadpis4"/>
    <w:next w:val="Normln"/>
    <w:link w:val="Nadpis5Char"/>
    <w:uiPriority w:val="9"/>
    <w:unhideWhenUsed/>
    <w:qFormat/>
    <w:rsid w:val="009D096B"/>
    <w:pPr>
      <w:numPr>
        <w:ilvl w:val="4"/>
      </w:numPr>
      <w:outlineLvl w:val="4"/>
    </w:pPr>
  </w:style>
  <w:style w:type="paragraph" w:styleId="Nadpis6">
    <w:name w:val="heading 6"/>
    <w:aliases w:val="H6 (kpcs)"/>
    <w:basedOn w:val="Nadpis5"/>
    <w:next w:val="Normln"/>
    <w:link w:val="Nadpis6Char"/>
    <w:uiPriority w:val="9"/>
    <w:unhideWhenUsed/>
    <w:qFormat/>
    <w:rsid w:val="00657ED4"/>
    <w:pPr>
      <w:numPr>
        <w:ilvl w:val="5"/>
      </w:numPr>
      <w:outlineLvl w:val="5"/>
    </w:pPr>
  </w:style>
  <w:style w:type="paragraph" w:styleId="Nadpis7">
    <w:name w:val="heading 7"/>
    <w:basedOn w:val="Normln"/>
    <w:next w:val="Normln"/>
    <w:link w:val="Nadpis7Char"/>
    <w:uiPriority w:val="9"/>
    <w:semiHidden/>
    <w:unhideWhenUsed/>
    <w:rsid w:val="009C2D0F"/>
    <w:pPr>
      <w:keepNext/>
      <w:numPr>
        <w:ilvl w:val="6"/>
        <w:numId w:val="3"/>
      </w:numPr>
      <w:spacing w:after="0"/>
      <w:outlineLvl w:val="6"/>
    </w:pPr>
    <w:rPr>
      <w:rFonts w:asciiTheme="majorHAnsi" w:eastAsiaTheme="majorEastAsia" w:hAnsiTheme="majorHAnsi" w:cstheme="majorBidi"/>
      <w:i/>
      <w:iCs/>
      <w:color w:val="785A11" w:themeColor="accent1" w:themeShade="7F"/>
    </w:rPr>
  </w:style>
  <w:style w:type="paragraph" w:styleId="Nadpis8">
    <w:name w:val="heading 8"/>
    <w:basedOn w:val="Normln"/>
    <w:next w:val="Normln"/>
    <w:link w:val="Nadpis8Char"/>
    <w:uiPriority w:val="9"/>
    <w:semiHidden/>
    <w:unhideWhenUsed/>
    <w:qFormat/>
    <w:rsid w:val="009C2D0F"/>
    <w:pPr>
      <w:keepNext/>
      <w:numPr>
        <w:ilvl w:val="7"/>
        <w:numId w:val="3"/>
      </w:numPr>
      <w:spacing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2D0F"/>
    <w:pPr>
      <w:keepNext/>
      <w:numPr>
        <w:ilvl w:val="8"/>
        <w:numId w:val="3"/>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kpcs) Char"/>
    <w:basedOn w:val="Standardnpsmoodstavce"/>
    <w:link w:val="Nadpis1"/>
    <w:uiPriority w:val="9"/>
    <w:rsid w:val="002B3AFD"/>
    <w:rPr>
      <w:rFonts w:ascii="Segoe UI Semilight" w:eastAsiaTheme="majorEastAsia" w:hAnsi="Segoe UI Semilight" w:cstheme="majorBidi"/>
      <w:smallCaps/>
      <w:color w:val="000000" w:themeColor="text1"/>
      <w:sz w:val="32"/>
      <w:szCs w:val="32"/>
    </w:rPr>
  </w:style>
  <w:style w:type="character" w:customStyle="1" w:styleId="Nadpis2Char">
    <w:name w:val="Nadpis 2 Char"/>
    <w:aliases w:val="H2 (kpcs) Char"/>
    <w:basedOn w:val="Standardnpsmoodstavce"/>
    <w:link w:val="Nadpis2"/>
    <w:uiPriority w:val="9"/>
    <w:rsid w:val="00700754"/>
    <w:rPr>
      <w:rFonts w:ascii="Segoe UI Semilight" w:eastAsiaTheme="majorEastAsia" w:hAnsi="Segoe UI Semilight" w:cstheme="majorBidi"/>
      <w:smallCaps/>
      <w:color w:val="000000" w:themeColor="text1"/>
      <w:sz w:val="32"/>
      <w:szCs w:val="26"/>
    </w:rPr>
  </w:style>
  <w:style w:type="character" w:customStyle="1" w:styleId="Nadpis3Char">
    <w:name w:val="Nadpis 3 Char"/>
    <w:aliases w:val="H3 (kpcs) Char"/>
    <w:basedOn w:val="Standardnpsmoodstavce"/>
    <w:link w:val="Nadpis3"/>
    <w:uiPriority w:val="9"/>
    <w:rsid w:val="00D11251"/>
    <w:rPr>
      <w:rFonts w:ascii="Segoe UI Semilight" w:eastAsiaTheme="majorEastAsia" w:hAnsi="Segoe UI Semilight" w:cstheme="majorBidi"/>
      <w:iCs/>
      <w:smallCaps/>
      <w:color w:val="000000" w:themeColor="text1"/>
      <w:sz w:val="32"/>
      <w:szCs w:val="32"/>
    </w:rPr>
  </w:style>
  <w:style w:type="character" w:customStyle="1" w:styleId="Nadpis4Char">
    <w:name w:val="Nadpis 4 Char"/>
    <w:aliases w:val="H4 (kpcs) Char"/>
    <w:basedOn w:val="Standardnpsmoodstavce"/>
    <w:link w:val="Nadpis4"/>
    <w:uiPriority w:val="9"/>
    <w:rsid w:val="00651D35"/>
    <w:rPr>
      <w:rFonts w:ascii="Segoe UI Semilight" w:eastAsiaTheme="majorEastAsia" w:hAnsi="Segoe UI Semilight" w:cstheme="majorBidi"/>
      <w:smallCaps/>
      <w:color w:val="000000" w:themeColor="text1"/>
      <w:sz w:val="32"/>
      <w:szCs w:val="32"/>
    </w:rPr>
  </w:style>
  <w:style w:type="character" w:customStyle="1" w:styleId="Nadpis5Char">
    <w:name w:val="Nadpis 5 Char"/>
    <w:aliases w:val="H5 (kpcs) Char"/>
    <w:basedOn w:val="Standardnpsmoodstavce"/>
    <w:link w:val="Nadpis5"/>
    <w:uiPriority w:val="9"/>
    <w:rsid w:val="009D096B"/>
    <w:rPr>
      <w:rFonts w:ascii="Segoe UI Semilight" w:eastAsiaTheme="majorEastAsia" w:hAnsi="Segoe UI Semilight" w:cstheme="majorBidi"/>
      <w:smallCaps/>
      <w:color w:val="000000" w:themeColor="text1"/>
      <w:sz w:val="32"/>
      <w:szCs w:val="32"/>
    </w:rPr>
  </w:style>
  <w:style w:type="paragraph" w:styleId="Nzev">
    <w:name w:val="Title"/>
    <w:aliases w:val="Název (kpcs)"/>
    <w:basedOn w:val="Normln"/>
    <w:next w:val="Normln"/>
    <w:link w:val="NzevChar"/>
    <w:uiPriority w:val="10"/>
    <w:qFormat/>
    <w:rsid w:val="00673D9C"/>
    <w:pPr>
      <w:spacing w:line="360" w:lineRule="auto"/>
      <w:contextualSpacing/>
      <w:jc w:val="center"/>
    </w:pPr>
    <w:rPr>
      <w:rFonts w:eastAsiaTheme="majorEastAsia" w:cstheme="majorBidi"/>
      <w:b/>
      <w:smallCaps/>
      <w:spacing w:val="-10"/>
      <w:kern w:val="28"/>
      <w:sz w:val="56"/>
      <w:szCs w:val="56"/>
    </w:rPr>
  </w:style>
  <w:style w:type="character" w:customStyle="1" w:styleId="NzevChar">
    <w:name w:val="Název Char"/>
    <w:aliases w:val="Název (kpcs) Char"/>
    <w:basedOn w:val="Standardnpsmoodstavce"/>
    <w:link w:val="Nzev"/>
    <w:uiPriority w:val="10"/>
    <w:rsid w:val="00673D9C"/>
    <w:rPr>
      <w:rFonts w:ascii="Segoe UI Light" w:eastAsiaTheme="majorEastAsia" w:hAnsi="Segoe UI Light" w:cstheme="majorBidi"/>
      <w:b/>
      <w:smallCaps/>
      <w:spacing w:val="-10"/>
      <w:kern w:val="28"/>
      <w:sz w:val="56"/>
      <w:szCs w:val="56"/>
    </w:rPr>
  </w:style>
  <w:style w:type="paragraph" w:styleId="Bezmezer">
    <w:name w:val="No Spacing"/>
    <w:aliases w:val="Bez mezer (kpcs)"/>
    <w:link w:val="BezmezerChar"/>
    <w:uiPriority w:val="1"/>
    <w:qFormat/>
    <w:rsid w:val="00CA23BE"/>
    <w:pPr>
      <w:keepLines/>
      <w:spacing w:after="0" w:line="240" w:lineRule="auto"/>
    </w:pPr>
    <w:rPr>
      <w:rFonts w:ascii="Segoe UI Light" w:eastAsiaTheme="minorEastAsia" w:hAnsi="Segoe UI Light"/>
      <w:sz w:val="20"/>
      <w:lang w:eastAsia="cs-CZ"/>
    </w:rPr>
  </w:style>
  <w:style w:type="character" w:customStyle="1" w:styleId="BezmezerChar">
    <w:name w:val="Bez mezer Char"/>
    <w:aliases w:val="Bez mezer (kpcs) Char"/>
    <w:basedOn w:val="Standardnpsmoodstavce"/>
    <w:link w:val="Bezmezer"/>
    <w:uiPriority w:val="1"/>
    <w:rsid w:val="00CA23BE"/>
    <w:rPr>
      <w:rFonts w:ascii="Segoe UI Light" w:eastAsiaTheme="minorEastAsia" w:hAnsi="Segoe UI Light"/>
      <w:sz w:val="20"/>
      <w:lang w:eastAsia="cs-CZ"/>
    </w:rPr>
  </w:style>
  <w:style w:type="character" w:customStyle="1" w:styleId="Zmnka1">
    <w:name w:val="Zmínka1"/>
    <w:basedOn w:val="Standardnpsmoodstavce"/>
    <w:uiPriority w:val="99"/>
    <w:semiHidden/>
    <w:unhideWhenUsed/>
    <w:rsid w:val="009711ED"/>
    <w:rPr>
      <w:color w:val="2B579A"/>
      <w:shd w:val="clear" w:color="auto" w:fill="E6E6E6"/>
    </w:rPr>
  </w:style>
  <w:style w:type="table" w:styleId="Mkatabulky">
    <w:name w:val="Table Grid"/>
    <w:aliases w:val="KPCS-1"/>
    <w:basedOn w:val="KPCS-3"/>
    <w:uiPriority w:val="39"/>
    <w:rsid w:val="00400948"/>
    <w:tblPr>
      <w:tblStyleRowBandSize w:val="1"/>
      <w:tblStyleColBandSize w:val="1"/>
      <w:tblBorders>
        <w:top w:val="single" w:sz="6" w:space="0" w:color="D5D5D5" w:themeColor="background2" w:themeShade="E6"/>
        <w:left w:val="single" w:sz="6" w:space="0" w:color="D5D5D5" w:themeColor="background2" w:themeShade="E6"/>
        <w:bottom w:val="single" w:sz="6" w:space="0" w:color="D5D5D5" w:themeColor="background2" w:themeShade="E6"/>
        <w:right w:val="single" w:sz="6" w:space="0" w:color="D5D5D5" w:themeColor="background2" w:themeShade="E6"/>
        <w:insideH w:val="single" w:sz="6" w:space="0" w:color="D5D5D5" w:themeColor="background2" w:themeShade="E6"/>
        <w:insideV w:val="single" w:sz="6" w:space="0" w:color="D5D5D5" w:themeColor="background2" w:themeShade="E6"/>
      </w:tblBorders>
    </w:tblPr>
    <w:tblStylePr w:type="firstRow">
      <w:pPr>
        <w:wordWrap/>
        <w:spacing w:beforeLines="0" w:before="120" w:beforeAutospacing="0" w:afterLines="0" w:after="240" w:afterAutospacing="0" w:line="360" w:lineRule="auto"/>
        <w:contextualSpacing w:val="0"/>
        <w:jc w:val="center"/>
      </w:pPr>
      <w:rPr>
        <w:rFonts w:ascii="Segoe UI Emoji" w:hAnsi="Segoe UI Emoji"/>
        <w:b/>
        <w:caps w:val="0"/>
        <w:smallCaps/>
        <w:vanish w:val="0"/>
        <w:sz w:val="16"/>
      </w:rPr>
      <w:tblPr/>
      <w:tcPr>
        <w:shd w:val="clear" w:color="auto" w:fill="EDEDED" w:themeFill="background2"/>
        <w:vAlign w:val="center"/>
      </w:tcPr>
    </w:tblStylePr>
  </w:style>
  <w:style w:type="table" w:customStyle="1" w:styleId="KPCS-4">
    <w:name w:val="KPCS-4"/>
    <w:basedOn w:val="KPCS-3"/>
    <w:uiPriority w:val="99"/>
    <w:rsid w:val="00210E98"/>
    <w:pPr>
      <w:spacing w:after="0"/>
    </w:pPr>
    <w:tblPr/>
    <w:tcPr>
      <w:shd w:val="clear" w:color="auto" w:fill="auto"/>
    </w:tcPr>
    <w:tblStylePr w:type="firstCol">
      <w:tblPr/>
      <w:tcPr>
        <w:shd w:val="clear" w:color="auto" w:fill="EDEDED" w:themeFill="background2"/>
      </w:tcPr>
    </w:tblStylePr>
  </w:style>
  <w:style w:type="paragraph" w:styleId="Zhlav">
    <w:name w:val="header"/>
    <w:basedOn w:val="Normln"/>
    <w:link w:val="ZhlavChar"/>
    <w:uiPriority w:val="99"/>
    <w:unhideWhenUsed/>
    <w:rsid w:val="00C8357F"/>
    <w:pPr>
      <w:tabs>
        <w:tab w:val="center" w:pos="4536"/>
        <w:tab w:val="right" w:pos="9072"/>
      </w:tabs>
      <w:spacing w:line="240" w:lineRule="auto"/>
    </w:pPr>
  </w:style>
  <w:style w:type="character" w:customStyle="1" w:styleId="ZhlavChar">
    <w:name w:val="Záhlaví Char"/>
    <w:basedOn w:val="Standardnpsmoodstavce"/>
    <w:link w:val="Zhlav"/>
    <w:uiPriority w:val="99"/>
    <w:rsid w:val="00C8357F"/>
    <w:rPr>
      <w:rFonts w:ascii="Segoe UI Light" w:hAnsi="Segoe UI Light"/>
      <w:sz w:val="20"/>
    </w:rPr>
  </w:style>
  <w:style w:type="paragraph" w:styleId="Zpat">
    <w:name w:val="footer"/>
    <w:basedOn w:val="Normln"/>
    <w:link w:val="ZpatChar"/>
    <w:uiPriority w:val="99"/>
    <w:unhideWhenUsed/>
    <w:rsid w:val="00C8357F"/>
    <w:pPr>
      <w:tabs>
        <w:tab w:val="center" w:pos="4536"/>
        <w:tab w:val="right" w:pos="9072"/>
      </w:tabs>
      <w:spacing w:line="240" w:lineRule="auto"/>
    </w:pPr>
  </w:style>
  <w:style w:type="character" w:customStyle="1" w:styleId="ZpatChar">
    <w:name w:val="Zápatí Char"/>
    <w:basedOn w:val="Standardnpsmoodstavce"/>
    <w:link w:val="Zpat"/>
    <w:uiPriority w:val="99"/>
    <w:rsid w:val="00C8357F"/>
    <w:rPr>
      <w:rFonts w:ascii="Segoe UI Light" w:hAnsi="Segoe UI Light"/>
      <w:sz w:val="20"/>
    </w:rPr>
  </w:style>
  <w:style w:type="character" w:styleId="Hypertextovodkaz">
    <w:name w:val="Hyperlink"/>
    <w:basedOn w:val="Standardnpsmoodstavce"/>
    <w:uiPriority w:val="99"/>
    <w:unhideWhenUsed/>
    <w:rsid w:val="00C8357F"/>
    <w:rPr>
      <w:color w:val="E15365" w:themeColor="hyperlink"/>
      <w:u w:val="single"/>
    </w:rPr>
  </w:style>
  <w:style w:type="paragraph" w:styleId="Obsah2">
    <w:name w:val="toc 2"/>
    <w:basedOn w:val="Normln"/>
    <w:next w:val="Normln"/>
    <w:autoRedefine/>
    <w:uiPriority w:val="39"/>
    <w:unhideWhenUsed/>
    <w:rsid w:val="00CC5097"/>
    <w:pPr>
      <w:spacing w:after="100"/>
      <w:ind w:left="113"/>
    </w:pPr>
    <w:rPr>
      <w:smallCaps/>
    </w:rPr>
  </w:style>
  <w:style w:type="paragraph" w:styleId="Obsah1">
    <w:name w:val="toc 1"/>
    <w:basedOn w:val="Normln"/>
    <w:next w:val="Normln"/>
    <w:autoRedefine/>
    <w:uiPriority w:val="39"/>
    <w:unhideWhenUsed/>
    <w:rsid w:val="002B3AFD"/>
    <w:pPr>
      <w:tabs>
        <w:tab w:val="left" w:pos="440"/>
        <w:tab w:val="right" w:leader="dot" w:pos="9062"/>
      </w:tabs>
      <w:spacing w:after="100"/>
    </w:pPr>
    <w:rPr>
      <w:smallCaps/>
      <w:noProof/>
    </w:rPr>
  </w:style>
  <w:style w:type="paragraph" w:styleId="Obsah3">
    <w:name w:val="toc 3"/>
    <w:basedOn w:val="Normln"/>
    <w:next w:val="Normln"/>
    <w:autoRedefine/>
    <w:uiPriority w:val="39"/>
    <w:unhideWhenUsed/>
    <w:rsid w:val="00CC5097"/>
    <w:pPr>
      <w:spacing w:after="100"/>
      <w:ind w:left="227"/>
    </w:pPr>
    <w:rPr>
      <w:smallCaps/>
    </w:rPr>
  </w:style>
  <w:style w:type="paragraph" w:styleId="Textvysvtlivek">
    <w:name w:val="endnote text"/>
    <w:basedOn w:val="Normln"/>
    <w:link w:val="TextvysvtlivekChar"/>
    <w:uiPriority w:val="99"/>
    <w:semiHidden/>
    <w:unhideWhenUsed/>
    <w:rsid w:val="00A413C9"/>
    <w:pPr>
      <w:spacing w:line="240" w:lineRule="auto"/>
    </w:pPr>
    <w:rPr>
      <w:szCs w:val="20"/>
    </w:rPr>
  </w:style>
  <w:style w:type="character" w:customStyle="1" w:styleId="TextvysvtlivekChar">
    <w:name w:val="Text vysvětlivek Char"/>
    <w:basedOn w:val="Standardnpsmoodstavce"/>
    <w:link w:val="Textvysvtlivek"/>
    <w:uiPriority w:val="99"/>
    <w:semiHidden/>
    <w:rsid w:val="00A413C9"/>
    <w:rPr>
      <w:rFonts w:ascii="Segoe UI Light" w:hAnsi="Segoe UI Light"/>
      <w:sz w:val="20"/>
      <w:szCs w:val="20"/>
    </w:rPr>
  </w:style>
  <w:style w:type="character" w:styleId="Odkaznavysvtlivky">
    <w:name w:val="endnote reference"/>
    <w:basedOn w:val="Standardnpsmoodstavce"/>
    <w:uiPriority w:val="99"/>
    <w:semiHidden/>
    <w:unhideWhenUsed/>
    <w:rsid w:val="00A413C9"/>
    <w:rPr>
      <w:vertAlign w:val="superscript"/>
    </w:rPr>
  </w:style>
  <w:style w:type="paragraph" w:styleId="Titulek">
    <w:name w:val="caption"/>
    <w:aliases w:val="Titulek (kpcs)"/>
    <w:basedOn w:val="Normln"/>
    <w:next w:val="Normln"/>
    <w:uiPriority w:val="35"/>
    <w:unhideWhenUsed/>
    <w:qFormat/>
    <w:rsid w:val="009D096B"/>
    <w:pPr>
      <w:spacing w:after="200" w:line="240" w:lineRule="auto"/>
      <w:jc w:val="center"/>
    </w:pPr>
    <w:rPr>
      <w:iCs/>
      <w:color w:val="000000" w:themeColor="text1"/>
      <w:szCs w:val="18"/>
    </w:rPr>
  </w:style>
  <w:style w:type="paragraph" w:styleId="Seznamobrzk">
    <w:name w:val="table of figures"/>
    <w:basedOn w:val="Normln"/>
    <w:next w:val="Normln"/>
    <w:uiPriority w:val="99"/>
    <w:unhideWhenUsed/>
    <w:rsid w:val="00657ED4"/>
  </w:style>
  <w:style w:type="character" w:customStyle="1" w:styleId="Nadpis6Char">
    <w:name w:val="Nadpis 6 Char"/>
    <w:aliases w:val="H6 (kpcs) Char"/>
    <w:basedOn w:val="Standardnpsmoodstavce"/>
    <w:link w:val="Nadpis6"/>
    <w:uiPriority w:val="9"/>
    <w:rsid w:val="00657ED4"/>
    <w:rPr>
      <w:rFonts w:ascii="Segoe UI Semilight" w:eastAsiaTheme="majorEastAsia" w:hAnsi="Segoe UI Semilight" w:cstheme="majorBidi"/>
      <w:smallCaps/>
      <w:color w:val="000000" w:themeColor="text1"/>
      <w:sz w:val="32"/>
      <w:szCs w:val="32"/>
    </w:rPr>
  </w:style>
  <w:style w:type="paragraph" w:styleId="Podnadpis">
    <w:name w:val="Subtitle"/>
    <w:aliases w:val="Podnadpis (kpcs)"/>
    <w:basedOn w:val="Normln"/>
    <w:next w:val="Normln"/>
    <w:link w:val="PodnadpisChar"/>
    <w:uiPriority w:val="11"/>
    <w:qFormat/>
    <w:rsid w:val="00326F15"/>
    <w:pPr>
      <w:numPr>
        <w:ilvl w:val="1"/>
      </w:numPr>
      <w:spacing w:before="160" w:after="160"/>
      <w:jc w:val="center"/>
    </w:pPr>
    <w:rPr>
      <w:rFonts w:eastAsiaTheme="minorEastAsia"/>
      <w:smallCaps/>
      <w:color w:val="5A5A5A" w:themeColor="text1" w:themeTint="A5"/>
      <w:spacing w:val="15"/>
      <w:sz w:val="24"/>
    </w:rPr>
  </w:style>
  <w:style w:type="character" w:customStyle="1" w:styleId="PodnadpisChar">
    <w:name w:val="Podnadpis Char"/>
    <w:aliases w:val="Podnadpis (kpcs) Char"/>
    <w:basedOn w:val="Standardnpsmoodstavce"/>
    <w:link w:val="Podnadpis"/>
    <w:uiPriority w:val="11"/>
    <w:rsid w:val="00326F15"/>
    <w:rPr>
      <w:rFonts w:ascii="Segoe UI Light" w:eastAsiaTheme="minorEastAsia" w:hAnsi="Segoe UI Light"/>
      <w:smallCaps/>
      <w:color w:val="5A5A5A" w:themeColor="text1" w:themeTint="A5"/>
      <w:spacing w:val="15"/>
      <w:sz w:val="24"/>
    </w:rPr>
  </w:style>
  <w:style w:type="character" w:styleId="Siln">
    <w:name w:val="Strong"/>
    <w:aliases w:val="Silné (kpcs)"/>
    <w:basedOn w:val="Standardnpsmoodstavce"/>
    <w:uiPriority w:val="22"/>
    <w:rsid w:val="00956264"/>
    <w:rPr>
      <w:b/>
      <w:bCs/>
      <w:i/>
    </w:rPr>
  </w:style>
  <w:style w:type="paragraph" w:styleId="Citt">
    <w:name w:val="Quote"/>
    <w:basedOn w:val="Normln"/>
    <w:next w:val="Normln"/>
    <w:link w:val="CittChar"/>
    <w:uiPriority w:val="29"/>
    <w:qFormat/>
    <w:rsid w:val="00956264"/>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56264"/>
    <w:rPr>
      <w:rFonts w:ascii="Segoe UI Light" w:hAnsi="Segoe UI Light"/>
      <w:i/>
      <w:iCs/>
      <w:color w:val="404040" w:themeColor="text1" w:themeTint="BF"/>
      <w:sz w:val="20"/>
    </w:rPr>
  </w:style>
  <w:style w:type="character" w:styleId="Zdraznn">
    <w:name w:val="Emphasis"/>
    <w:aliases w:val="Zdůraznění (kpcs)"/>
    <w:basedOn w:val="Standardnpsmoodstavce"/>
    <w:uiPriority w:val="20"/>
    <w:qFormat/>
    <w:rsid w:val="00956264"/>
    <w:rPr>
      <w:i/>
      <w:iCs/>
    </w:rPr>
  </w:style>
  <w:style w:type="character" w:styleId="Zdraznnjemn">
    <w:name w:val="Subtle Emphasis"/>
    <w:basedOn w:val="Standardnpsmoodstavce"/>
    <w:uiPriority w:val="19"/>
    <w:rsid w:val="00956264"/>
    <w:rPr>
      <w:i/>
      <w:iCs/>
      <w:color w:val="404040" w:themeColor="text1" w:themeTint="BF"/>
    </w:rPr>
  </w:style>
  <w:style w:type="character" w:styleId="Zdraznnintenzivn">
    <w:name w:val="Intense Emphasis"/>
    <w:aliases w:val="Zdůraznění – intenzivní (kpcs)"/>
    <w:basedOn w:val="Standardnpsmoodstavce"/>
    <w:uiPriority w:val="21"/>
    <w:qFormat/>
    <w:rsid w:val="00956264"/>
    <w:rPr>
      <w:b/>
      <w:i/>
      <w:iCs/>
      <w:color w:val="000000" w:themeColor="text1"/>
    </w:rPr>
  </w:style>
  <w:style w:type="character" w:styleId="Odkazintenzivn">
    <w:name w:val="Intense Reference"/>
    <w:aliases w:val="Odkaz (kpcs)"/>
    <w:basedOn w:val="Standardnpsmoodstavce"/>
    <w:uiPriority w:val="32"/>
    <w:qFormat/>
    <w:rsid w:val="00956264"/>
    <w:rPr>
      <w:b/>
      <w:bCs/>
      <w:smallCaps/>
      <w:color w:val="000000" w:themeColor="text1"/>
      <w:spacing w:val="5"/>
    </w:rPr>
  </w:style>
  <w:style w:type="paragraph" w:styleId="Odstavecseseznamem">
    <w:name w:val="List Paragraph"/>
    <w:aliases w:val="Seznam (kpcs)"/>
    <w:basedOn w:val="Normln"/>
    <w:link w:val="OdstavecseseznamemChar"/>
    <w:uiPriority w:val="34"/>
    <w:qFormat/>
    <w:rsid w:val="00D8392C"/>
    <w:pPr>
      <w:numPr>
        <w:numId w:val="4"/>
      </w:numPr>
      <w:contextualSpacing/>
    </w:pPr>
  </w:style>
  <w:style w:type="table" w:styleId="Svtlmkatabulky">
    <w:name w:val="Grid Table Light"/>
    <w:aliases w:val="KPCS-2"/>
    <w:basedOn w:val="KPCS-3"/>
    <w:uiPriority w:val="40"/>
    <w:rsid w:val="00541112"/>
    <w:rPr>
      <w:color w:val="000000" w:themeColor="text1"/>
      <w:sz w:val="20"/>
      <w:szCs w:val="20"/>
      <w:lang w:val="en-US" w:eastAsia="cs-CZ"/>
    </w:rPr>
    <w:tblP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
    <w:tblStylePr w:type="firstRow">
      <w:pPr>
        <w:wordWrap/>
        <w:spacing w:beforeLines="0" w:before="120" w:beforeAutospacing="0" w:afterLines="0" w:after="240" w:afterAutospacing="0" w:line="360" w:lineRule="auto"/>
        <w:contextualSpacing w:val="0"/>
        <w:jc w:val="center"/>
      </w:pPr>
      <w:rPr>
        <w:rFonts w:ascii="Segoe UI Emoji" w:hAnsi="Segoe UI Emoji"/>
        <w:b/>
        <w:caps w:val="0"/>
        <w:smallCaps/>
        <w:sz w:val="24"/>
      </w:rPr>
      <w:tblPr/>
      <w:tcPr>
        <w:shd w:val="clear" w:color="auto" w:fill="EDEDED" w:themeFill="background2"/>
        <w:vAlign w:val="center"/>
      </w:tcPr>
    </w:tblStylePr>
    <w:tblStylePr w:type="firstCol">
      <w:pPr>
        <w:jc w:val="left"/>
      </w:pPr>
      <w:tblPr/>
      <w:tcPr>
        <w:shd w:val="clear" w:color="auto" w:fill="EDEDED" w:themeFill="background2"/>
        <w:vAlign w:val="center"/>
      </w:tcPr>
    </w:tblStylePr>
  </w:style>
  <w:style w:type="paragraph" w:customStyle="1" w:styleId="Odrkykpcs">
    <w:name w:val="Odrážky (kpcs)"/>
    <w:basedOn w:val="Odstavecseseznamem"/>
    <w:link w:val="OdrkykpcsChar"/>
    <w:qFormat/>
    <w:rsid w:val="003B6995"/>
    <w:pPr>
      <w:numPr>
        <w:numId w:val="1"/>
      </w:numPr>
    </w:pPr>
  </w:style>
  <w:style w:type="numbering" w:customStyle="1" w:styleId="Styl1">
    <w:name w:val="Styl1"/>
    <w:uiPriority w:val="99"/>
    <w:rsid w:val="005A0F32"/>
    <w:pPr>
      <w:numPr>
        <w:numId w:val="2"/>
      </w:numPr>
    </w:pPr>
  </w:style>
  <w:style w:type="character" w:customStyle="1" w:styleId="OdstavecseseznamemChar">
    <w:name w:val="Odstavec se seznamem Char"/>
    <w:aliases w:val="Seznam (kpcs) Char"/>
    <w:basedOn w:val="Standardnpsmoodstavce"/>
    <w:link w:val="Odstavecseseznamem"/>
    <w:uiPriority w:val="34"/>
    <w:rsid w:val="00D8392C"/>
    <w:rPr>
      <w:rFonts w:ascii="Segoe UI Light" w:hAnsi="Segoe UI Light"/>
      <w:sz w:val="20"/>
    </w:rPr>
  </w:style>
  <w:style w:type="character" w:customStyle="1" w:styleId="OdrkykpcsChar">
    <w:name w:val="Odrážky (kpcs) Char"/>
    <w:basedOn w:val="OdstavecseseznamemChar"/>
    <w:link w:val="Odrkykpcs"/>
    <w:rsid w:val="005D73E1"/>
    <w:rPr>
      <w:rFonts w:ascii="Segoe UI Light" w:hAnsi="Segoe UI Light"/>
      <w:sz w:val="20"/>
    </w:rPr>
  </w:style>
  <w:style w:type="character" w:styleId="Zstupntext">
    <w:name w:val="Placeholder Text"/>
    <w:basedOn w:val="Standardnpsmoodstavce"/>
    <w:uiPriority w:val="99"/>
    <w:semiHidden/>
    <w:rsid w:val="00906BEF"/>
    <w:rPr>
      <w:color w:val="808080"/>
    </w:rPr>
  </w:style>
  <w:style w:type="character" w:customStyle="1" w:styleId="Nadpis7Char">
    <w:name w:val="Nadpis 7 Char"/>
    <w:basedOn w:val="Standardnpsmoodstavce"/>
    <w:link w:val="Nadpis7"/>
    <w:uiPriority w:val="9"/>
    <w:semiHidden/>
    <w:rsid w:val="009C2D0F"/>
    <w:rPr>
      <w:rFonts w:asciiTheme="majorHAnsi" w:eastAsiaTheme="majorEastAsia" w:hAnsiTheme="majorHAnsi" w:cstheme="majorBidi"/>
      <w:i/>
      <w:iCs/>
      <w:color w:val="785A11" w:themeColor="accent1" w:themeShade="7F"/>
      <w:sz w:val="20"/>
    </w:rPr>
  </w:style>
  <w:style w:type="paragraph" w:styleId="Textbubliny">
    <w:name w:val="Balloon Text"/>
    <w:basedOn w:val="Normln"/>
    <w:link w:val="TextbublinyChar"/>
    <w:uiPriority w:val="99"/>
    <w:semiHidden/>
    <w:unhideWhenUsed/>
    <w:rsid w:val="009D096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96B"/>
    <w:rPr>
      <w:rFonts w:ascii="Segoe UI" w:hAnsi="Segoe UI" w:cs="Segoe UI"/>
      <w:sz w:val="18"/>
      <w:szCs w:val="18"/>
    </w:rPr>
  </w:style>
  <w:style w:type="table" w:customStyle="1" w:styleId="KPCS-3">
    <w:name w:val="KPCS-3"/>
    <w:basedOn w:val="Normlntabulka"/>
    <w:uiPriority w:val="99"/>
    <w:rsid w:val="00541112"/>
    <w:pPr>
      <w:spacing w:before="40" w:after="40" w:line="240" w:lineRule="auto"/>
    </w:pPr>
    <w:rPr>
      <w:rFonts w:ascii="Segoe UI Light" w:hAnsi="Segoe UI Light"/>
      <w:sz w:val="16"/>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table" w:styleId="Prosttabulka5">
    <w:name w:val="Plain Table 5"/>
    <w:basedOn w:val="Normlntabulka"/>
    <w:uiPriority w:val="45"/>
    <w:rsid w:val="00D26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ulkakpcs">
    <w:name w:val="Tabulka (kpcs)"/>
    <w:basedOn w:val="Normln"/>
    <w:qFormat/>
    <w:rsid w:val="005A5533"/>
    <w:pPr>
      <w:spacing w:line="360" w:lineRule="auto"/>
      <w:jc w:val="center"/>
    </w:pPr>
    <w:rPr>
      <w:smallCaps/>
      <w:sz w:val="16"/>
    </w:rPr>
  </w:style>
  <w:style w:type="character" w:styleId="Odkaznakoment">
    <w:name w:val="annotation reference"/>
    <w:basedOn w:val="Standardnpsmoodstavce"/>
    <w:uiPriority w:val="99"/>
    <w:semiHidden/>
    <w:unhideWhenUsed/>
    <w:rsid w:val="00943324"/>
    <w:rPr>
      <w:sz w:val="16"/>
      <w:szCs w:val="16"/>
    </w:rPr>
  </w:style>
  <w:style w:type="paragraph" w:styleId="Textkomente">
    <w:name w:val="annotation text"/>
    <w:basedOn w:val="Normln"/>
    <w:link w:val="TextkomenteChar"/>
    <w:uiPriority w:val="99"/>
    <w:semiHidden/>
    <w:unhideWhenUsed/>
    <w:rsid w:val="00943324"/>
    <w:pPr>
      <w:spacing w:line="240" w:lineRule="auto"/>
    </w:pPr>
    <w:rPr>
      <w:szCs w:val="20"/>
    </w:rPr>
  </w:style>
  <w:style w:type="character" w:customStyle="1" w:styleId="TextkomenteChar">
    <w:name w:val="Text komentáře Char"/>
    <w:basedOn w:val="Standardnpsmoodstavce"/>
    <w:link w:val="Textkomente"/>
    <w:uiPriority w:val="99"/>
    <w:semiHidden/>
    <w:rsid w:val="00943324"/>
    <w:rPr>
      <w:rFonts w:ascii="Segoe UI Light" w:hAnsi="Segoe UI Light"/>
      <w:sz w:val="20"/>
      <w:szCs w:val="20"/>
    </w:rPr>
  </w:style>
  <w:style w:type="paragraph" w:styleId="Pedmtkomente">
    <w:name w:val="annotation subject"/>
    <w:basedOn w:val="Textkomente"/>
    <w:next w:val="Textkomente"/>
    <w:link w:val="PedmtkomenteChar"/>
    <w:uiPriority w:val="99"/>
    <w:semiHidden/>
    <w:unhideWhenUsed/>
    <w:rsid w:val="00943324"/>
    <w:rPr>
      <w:b/>
      <w:bCs/>
    </w:rPr>
  </w:style>
  <w:style w:type="character" w:customStyle="1" w:styleId="PedmtkomenteChar">
    <w:name w:val="Předmět komentáře Char"/>
    <w:basedOn w:val="TextkomenteChar"/>
    <w:link w:val="Pedmtkomente"/>
    <w:uiPriority w:val="99"/>
    <w:semiHidden/>
    <w:rsid w:val="00943324"/>
    <w:rPr>
      <w:rFonts w:ascii="Segoe UI Light" w:hAnsi="Segoe UI Light"/>
      <w:b/>
      <w:bCs/>
      <w:sz w:val="20"/>
      <w:szCs w:val="20"/>
    </w:rPr>
  </w:style>
  <w:style w:type="character" w:customStyle="1" w:styleId="Nadpis8Char">
    <w:name w:val="Nadpis 8 Char"/>
    <w:basedOn w:val="Standardnpsmoodstavce"/>
    <w:link w:val="Nadpis8"/>
    <w:uiPriority w:val="9"/>
    <w:semiHidden/>
    <w:rsid w:val="009C2D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2D0F"/>
    <w:rPr>
      <w:rFonts w:asciiTheme="majorHAnsi" w:eastAsiaTheme="majorEastAsia" w:hAnsiTheme="majorHAnsi" w:cstheme="majorBidi"/>
      <w:i/>
      <w:iCs/>
      <w:color w:val="272727" w:themeColor="text1" w:themeTint="D8"/>
      <w:sz w:val="21"/>
      <w:szCs w:val="21"/>
    </w:rPr>
  </w:style>
  <w:style w:type="paragraph" w:styleId="Zkladntext">
    <w:name w:val="Body Text"/>
    <w:aliases w:val="subtitle2,body text,contents,Corps de texte1,Corps de texte,bt,body tesx"/>
    <w:basedOn w:val="Normln"/>
    <w:link w:val="ZkladntextChar"/>
    <w:rsid w:val="001F1E18"/>
    <w:pPr>
      <w:keepLines w:val="0"/>
      <w:spacing w:before="100" w:beforeAutospacing="1" w:after="120" w:afterAutospacing="1" w:line="240" w:lineRule="auto"/>
      <w:jc w:val="both"/>
    </w:pPr>
    <w:rPr>
      <w:rFonts w:asciiTheme="minorHAnsi" w:eastAsia="MS Mincho" w:hAnsiTheme="minorHAnsi" w:cs="Times New Roman"/>
      <w:sz w:val="24"/>
      <w:szCs w:val="24"/>
      <w:lang w:eastAsia="cs-CZ"/>
    </w:rPr>
  </w:style>
  <w:style w:type="character" w:customStyle="1" w:styleId="ZkladntextChar">
    <w:name w:val="Základní text Char"/>
    <w:aliases w:val="subtitle2 Char,body text Char,contents Char,Corps de texte1 Char,Corps de texte Char,bt Char,body tesx Char"/>
    <w:basedOn w:val="Standardnpsmoodstavce"/>
    <w:link w:val="Zkladntext"/>
    <w:rsid w:val="001F1E18"/>
    <w:rPr>
      <w:rFonts w:eastAsia="MS Mincho" w:cs="Times New Roman"/>
      <w:sz w:val="24"/>
      <w:szCs w:val="24"/>
      <w:lang w:eastAsia="cs-CZ"/>
    </w:rPr>
  </w:style>
  <w:style w:type="table" w:customStyle="1" w:styleId="GTITableStyle1">
    <w:name w:val="GTI Table Style 1"/>
    <w:basedOn w:val="Normlntabulka"/>
    <w:uiPriority w:val="99"/>
    <w:rsid w:val="00642320"/>
    <w:pPr>
      <w:spacing w:after="0" w:line="240" w:lineRule="auto"/>
    </w:pPr>
    <w:rPr>
      <w:rFonts w:ascii="Arial" w:eastAsia="Times New Roman" w:hAnsi="Arial" w:cs="Times New Roman"/>
      <w:sz w:val="20"/>
      <w:szCs w:val="20"/>
      <w:lang w:val="en-US"/>
    </w:rPr>
    <w:tblPr>
      <w:tblBorders>
        <w:bottom w:val="single" w:sz="2" w:space="0" w:color="4F2D7F"/>
        <w:insideH w:val="single" w:sz="2" w:space="0" w:color="4F2D7F"/>
      </w:tblBorders>
      <w:tblCellMar>
        <w:left w:w="28" w:type="dxa"/>
        <w:right w:w="28" w:type="dxa"/>
      </w:tblCellMar>
    </w:tblPr>
    <w:tcPr>
      <w:shd w:val="clear" w:color="auto" w:fill="auto"/>
    </w:tcPr>
    <w:tblStylePr w:type="firstRow">
      <w:rPr>
        <w:rFonts w:ascii="Arial" w:hAnsi="Arial"/>
        <w:color w:val="4F2D7F"/>
      </w:rPr>
      <w:tblPr/>
      <w:tcPr>
        <w:tcBorders>
          <w:top w:val="nil"/>
          <w:left w:val="nil"/>
          <w:bottom w:val="single" w:sz="8" w:space="0" w:color="4F2D7F"/>
          <w:right w:val="nil"/>
          <w:insideH w:val="nil"/>
          <w:insideV w:val="nil"/>
          <w:tl2br w:val="nil"/>
          <w:tr2bl w:val="nil"/>
        </w:tcBorders>
        <w:shd w:val="clear" w:color="auto" w:fill="auto"/>
      </w:tcPr>
    </w:tblStylePr>
  </w:style>
  <w:style w:type="paragraph" w:customStyle="1" w:styleId="TableHeading">
    <w:name w:val="Table Heading"/>
    <w:uiPriority w:val="2"/>
    <w:qFormat/>
    <w:rsid w:val="00642320"/>
    <w:pPr>
      <w:spacing w:before="60" w:after="60" w:line="240" w:lineRule="auto"/>
    </w:pPr>
    <w:rPr>
      <w:rFonts w:eastAsia="Times New Roman" w:cs="Arial"/>
      <w:b/>
      <w:bCs/>
      <w:color w:val="E2AF33" w:themeColor="accent1"/>
      <w:kern w:val="28"/>
      <w:sz w:val="18"/>
      <w:szCs w:val="32"/>
      <w:lang w:val="en-GB"/>
    </w:rPr>
  </w:style>
  <w:style w:type="paragraph" w:customStyle="1" w:styleId="TableText">
    <w:name w:val="Table Text"/>
    <w:uiPriority w:val="2"/>
    <w:qFormat/>
    <w:rsid w:val="00642320"/>
    <w:pPr>
      <w:spacing w:before="60" w:after="60" w:line="240" w:lineRule="auto"/>
    </w:pPr>
    <w:rPr>
      <w:rFonts w:eastAsia="Times New Roman" w:cs="Arial"/>
      <w:sz w:val="18"/>
      <w:szCs w:val="20"/>
      <w:lang w:val="en-GB"/>
    </w:rPr>
  </w:style>
  <w:style w:type="paragraph" w:styleId="Revize">
    <w:name w:val="Revision"/>
    <w:hidden/>
    <w:uiPriority w:val="99"/>
    <w:semiHidden/>
    <w:rsid w:val="00320F34"/>
    <w:pPr>
      <w:spacing w:after="0" w:line="240" w:lineRule="auto"/>
    </w:pPr>
    <w:rPr>
      <w:rFonts w:ascii="Segoe UI Light" w:hAnsi="Segoe UI Light"/>
      <w:sz w:val="20"/>
    </w:rPr>
  </w:style>
  <w:style w:type="paragraph" w:styleId="Normlnweb">
    <w:name w:val="Normal (Web)"/>
    <w:basedOn w:val="Normln"/>
    <w:uiPriority w:val="99"/>
    <w:unhideWhenUsed/>
    <w:rsid w:val="000C126B"/>
    <w:pPr>
      <w:keepLines w:val="0"/>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3373">
      <w:bodyDiv w:val="1"/>
      <w:marLeft w:val="0"/>
      <w:marRight w:val="0"/>
      <w:marTop w:val="0"/>
      <w:marBottom w:val="0"/>
      <w:divBdr>
        <w:top w:val="none" w:sz="0" w:space="0" w:color="auto"/>
        <w:left w:val="none" w:sz="0" w:space="0" w:color="auto"/>
        <w:bottom w:val="none" w:sz="0" w:space="0" w:color="auto"/>
        <w:right w:val="none" w:sz="0" w:space="0" w:color="auto"/>
      </w:divBdr>
    </w:div>
    <w:div w:id="695469585">
      <w:bodyDiv w:val="1"/>
      <w:marLeft w:val="0"/>
      <w:marRight w:val="0"/>
      <w:marTop w:val="0"/>
      <w:marBottom w:val="0"/>
      <w:divBdr>
        <w:top w:val="none" w:sz="0" w:space="0" w:color="auto"/>
        <w:left w:val="none" w:sz="0" w:space="0" w:color="auto"/>
        <w:bottom w:val="none" w:sz="0" w:space="0" w:color="auto"/>
        <w:right w:val="none" w:sz="0" w:space="0" w:color="auto"/>
      </w:divBdr>
      <w:divsChild>
        <w:div w:id="2067026554">
          <w:marLeft w:val="0"/>
          <w:marRight w:val="0"/>
          <w:marTop w:val="0"/>
          <w:marBottom w:val="0"/>
          <w:divBdr>
            <w:top w:val="none" w:sz="0" w:space="0" w:color="auto"/>
            <w:left w:val="none" w:sz="0" w:space="0" w:color="auto"/>
            <w:bottom w:val="none" w:sz="0" w:space="0" w:color="auto"/>
            <w:right w:val="none" w:sz="0" w:space="0" w:color="auto"/>
          </w:divBdr>
        </w:div>
      </w:divsChild>
    </w:div>
    <w:div w:id="701328182">
      <w:bodyDiv w:val="1"/>
      <w:marLeft w:val="0"/>
      <w:marRight w:val="0"/>
      <w:marTop w:val="0"/>
      <w:marBottom w:val="0"/>
      <w:divBdr>
        <w:top w:val="none" w:sz="0" w:space="0" w:color="auto"/>
        <w:left w:val="none" w:sz="0" w:space="0" w:color="auto"/>
        <w:bottom w:val="none" w:sz="0" w:space="0" w:color="auto"/>
        <w:right w:val="none" w:sz="0" w:space="0" w:color="auto"/>
      </w:divBdr>
      <w:divsChild>
        <w:div w:id="522283143">
          <w:marLeft w:val="0"/>
          <w:marRight w:val="0"/>
          <w:marTop w:val="0"/>
          <w:marBottom w:val="0"/>
          <w:divBdr>
            <w:top w:val="none" w:sz="0" w:space="0" w:color="auto"/>
            <w:left w:val="none" w:sz="0" w:space="0" w:color="auto"/>
            <w:bottom w:val="none" w:sz="0" w:space="0" w:color="auto"/>
            <w:right w:val="none" w:sz="0" w:space="0" w:color="auto"/>
          </w:divBdr>
          <w:divsChild>
            <w:div w:id="1768848734">
              <w:marLeft w:val="0"/>
              <w:marRight w:val="0"/>
              <w:marTop w:val="0"/>
              <w:marBottom w:val="0"/>
              <w:divBdr>
                <w:top w:val="none" w:sz="0" w:space="0" w:color="auto"/>
                <w:left w:val="none" w:sz="0" w:space="0" w:color="auto"/>
                <w:bottom w:val="none" w:sz="0" w:space="0" w:color="auto"/>
                <w:right w:val="none" w:sz="0" w:space="0" w:color="auto"/>
              </w:divBdr>
              <w:divsChild>
                <w:div w:id="520247128">
                  <w:marLeft w:val="0"/>
                  <w:marRight w:val="0"/>
                  <w:marTop w:val="0"/>
                  <w:marBottom w:val="0"/>
                  <w:divBdr>
                    <w:top w:val="none" w:sz="0" w:space="0" w:color="auto"/>
                    <w:left w:val="none" w:sz="0" w:space="0" w:color="auto"/>
                    <w:bottom w:val="none" w:sz="0" w:space="0" w:color="auto"/>
                    <w:right w:val="none" w:sz="0" w:space="0" w:color="auto"/>
                  </w:divBdr>
                  <w:divsChild>
                    <w:div w:id="1486357902">
                      <w:marLeft w:val="0"/>
                      <w:marRight w:val="0"/>
                      <w:marTop w:val="0"/>
                      <w:marBottom w:val="0"/>
                      <w:divBdr>
                        <w:top w:val="none" w:sz="0" w:space="0" w:color="auto"/>
                        <w:left w:val="none" w:sz="0" w:space="0" w:color="auto"/>
                        <w:bottom w:val="none" w:sz="0" w:space="0" w:color="auto"/>
                        <w:right w:val="none" w:sz="0" w:space="0" w:color="auto"/>
                      </w:divBdr>
                      <w:divsChild>
                        <w:div w:id="377826599">
                          <w:marLeft w:val="0"/>
                          <w:marRight w:val="0"/>
                          <w:marTop w:val="0"/>
                          <w:marBottom w:val="0"/>
                          <w:divBdr>
                            <w:top w:val="none" w:sz="0" w:space="0" w:color="auto"/>
                            <w:left w:val="none" w:sz="0" w:space="0" w:color="auto"/>
                            <w:bottom w:val="none" w:sz="0" w:space="0" w:color="auto"/>
                            <w:right w:val="none" w:sz="0" w:space="0" w:color="auto"/>
                          </w:divBdr>
                          <w:divsChild>
                            <w:div w:id="4676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77781">
      <w:bodyDiv w:val="1"/>
      <w:marLeft w:val="0"/>
      <w:marRight w:val="0"/>
      <w:marTop w:val="0"/>
      <w:marBottom w:val="0"/>
      <w:divBdr>
        <w:top w:val="none" w:sz="0" w:space="0" w:color="auto"/>
        <w:left w:val="none" w:sz="0" w:space="0" w:color="auto"/>
        <w:bottom w:val="none" w:sz="0" w:space="0" w:color="auto"/>
        <w:right w:val="none" w:sz="0" w:space="0" w:color="auto"/>
      </w:divBdr>
    </w:div>
    <w:div w:id="932858159">
      <w:bodyDiv w:val="1"/>
      <w:marLeft w:val="0"/>
      <w:marRight w:val="0"/>
      <w:marTop w:val="0"/>
      <w:marBottom w:val="0"/>
      <w:divBdr>
        <w:top w:val="none" w:sz="0" w:space="0" w:color="auto"/>
        <w:left w:val="none" w:sz="0" w:space="0" w:color="auto"/>
        <w:bottom w:val="none" w:sz="0" w:space="0" w:color="auto"/>
        <w:right w:val="none" w:sz="0" w:space="0" w:color="auto"/>
      </w:divBdr>
    </w:div>
    <w:div w:id="12263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14F984F72148DFB0978DB101A17A5C"/>
        <w:category>
          <w:name w:val="Obecné"/>
          <w:gallery w:val="placeholder"/>
        </w:category>
        <w:types>
          <w:type w:val="bbPlcHdr"/>
        </w:types>
        <w:behaviors>
          <w:behavior w:val="content"/>
        </w:behaviors>
        <w:guid w:val="{185B3575-88B6-47F7-A35C-E903F54C1D78}"/>
      </w:docPartPr>
      <w:docPartBody>
        <w:p w:rsidR="00FB73F8" w:rsidRDefault="00FB73F8">
          <w:pPr>
            <w:pStyle w:val="7914F984F72148DFB0978DB101A17A5C"/>
          </w:pPr>
          <w:r w:rsidRPr="00E04B53">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F8"/>
    <w:rsid w:val="00037713"/>
    <w:rsid w:val="00146F2B"/>
    <w:rsid w:val="00151C9A"/>
    <w:rsid w:val="00206C8C"/>
    <w:rsid w:val="00212B35"/>
    <w:rsid w:val="003D4AB4"/>
    <w:rsid w:val="003E34F0"/>
    <w:rsid w:val="004668D1"/>
    <w:rsid w:val="004F6D15"/>
    <w:rsid w:val="00517D6A"/>
    <w:rsid w:val="005E090B"/>
    <w:rsid w:val="0062447C"/>
    <w:rsid w:val="0065468F"/>
    <w:rsid w:val="00707FC5"/>
    <w:rsid w:val="007D02BA"/>
    <w:rsid w:val="008051C4"/>
    <w:rsid w:val="0085409D"/>
    <w:rsid w:val="00863586"/>
    <w:rsid w:val="00983B4E"/>
    <w:rsid w:val="009F38B4"/>
    <w:rsid w:val="00A470D4"/>
    <w:rsid w:val="00A62BD5"/>
    <w:rsid w:val="00AC1D5C"/>
    <w:rsid w:val="00B13185"/>
    <w:rsid w:val="00B40FBF"/>
    <w:rsid w:val="00B86E76"/>
    <w:rsid w:val="00C35241"/>
    <w:rsid w:val="00CF44DF"/>
    <w:rsid w:val="00D22FBA"/>
    <w:rsid w:val="00D27121"/>
    <w:rsid w:val="00D80446"/>
    <w:rsid w:val="00DD5978"/>
    <w:rsid w:val="00E17329"/>
    <w:rsid w:val="00FB73F8"/>
    <w:rsid w:val="00FC30E5"/>
    <w:rsid w:val="00FD314F"/>
    <w:rsid w:val="00FD5DA1"/>
    <w:rsid w:val="00FF729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44DF"/>
    <w:rPr>
      <w:color w:val="808080"/>
    </w:rPr>
  </w:style>
  <w:style w:type="paragraph" w:customStyle="1" w:styleId="3A9BE339FF074DE18D52D5D88121EE8A">
    <w:name w:val="3A9BE339FF074DE18D52D5D88121EE8A"/>
  </w:style>
  <w:style w:type="paragraph" w:customStyle="1" w:styleId="7914F984F72148DFB0978DB101A17A5C">
    <w:name w:val="7914F984F72148DFB0978DB101A17A5C"/>
  </w:style>
  <w:style w:type="paragraph" w:customStyle="1" w:styleId="21BBA0FCD6AF41DC921AA754E76DB10D">
    <w:name w:val="21BBA0FCD6AF41DC921AA754E76DB10D"/>
  </w:style>
  <w:style w:type="paragraph" w:customStyle="1" w:styleId="84228A64F6B74786998F09F22FBC36A0">
    <w:name w:val="84228A64F6B74786998F09F22FBC36A0"/>
  </w:style>
  <w:style w:type="paragraph" w:customStyle="1" w:styleId="336B930B42384570A9289F474987E3A9">
    <w:name w:val="336B930B42384570A9289F474987E3A9"/>
    <w:rsid w:val="00CF44DF"/>
  </w:style>
  <w:style w:type="paragraph" w:customStyle="1" w:styleId="B56845FFF4104376BD6C1BD1A0CE3949">
    <w:name w:val="B56845FFF4104376BD6C1BD1A0CE3949"/>
    <w:rsid w:val="00CF44DF"/>
  </w:style>
  <w:style w:type="paragraph" w:customStyle="1" w:styleId="E5752F7205A843DDA38DFD74904F948C">
    <w:name w:val="E5752F7205A843DDA38DFD74904F948C"/>
    <w:rsid w:val="00CF44DF"/>
  </w:style>
  <w:style w:type="paragraph" w:customStyle="1" w:styleId="12123EE90AC54C5C88BD50E8FAFF468A">
    <w:name w:val="12123EE90AC54C5C88BD50E8FAFF468A"/>
    <w:rsid w:val="00CF44DF"/>
  </w:style>
  <w:style w:type="paragraph" w:customStyle="1" w:styleId="C09E3A575F8A434892AC972766CAAB6F">
    <w:name w:val="C09E3A575F8A434892AC972766CAAB6F"/>
    <w:rsid w:val="00CF44DF"/>
  </w:style>
  <w:style w:type="paragraph" w:customStyle="1" w:styleId="769B6597A7734DA99BBB660063D7F2B5">
    <w:name w:val="769B6597A7734DA99BBB660063D7F2B5"/>
    <w:rsid w:val="00CF44DF"/>
  </w:style>
  <w:style w:type="paragraph" w:customStyle="1" w:styleId="E88C66FCBD0E466BB80D2A29BF90787B">
    <w:name w:val="E88C66FCBD0E466BB80D2A29BF90787B"/>
    <w:rsid w:val="00CF44DF"/>
  </w:style>
  <w:style w:type="paragraph" w:customStyle="1" w:styleId="4D7DBC8422FD4BAFB3D35F6F623A853E">
    <w:name w:val="4D7DBC8422FD4BAFB3D35F6F623A853E"/>
    <w:rsid w:val="00CF44DF"/>
  </w:style>
  <w:style w:type="paragraph" w:customStyle="1" w:styleId="A3CDE5A844884DB083C6DD0EF5CC340A">
    <w:name w:val="A3CDE5A844884DB083C6DD0EF5CC340A"/>
    <w:rsid w:val="00CF44DF"/>
  </w:style>
  <w:style w:type="paragraph" w:customStyle="1" w:styleId="B0A07635A16C4F2FA2267F3A8E5C62C2">
    <w:name w:val="B0A07635A16C4F2FA2267F3A8E5C62C2"/>
    <w:rsid w:val="00CF44DF"/>
  </w:style>
  <w:style w:type="paragraph" w:customStyle="1" w:styleId="8B379EF57CC44DF29250EBD8C74EA863">
    <w:name w:val="8B379EF57CC44DF29250EBD8C74EA863"/>
    <w:rsid w:val="00CF44DF"/>
  </w:style>
  <w:style w:type="paragraph" w:customStyle="1" w:styleId="C1971816006A43E292C5B0E51593BBE8">
    <w:name w:val="C1971816006A43E292C5B0E51593BBE8"/>
    <w:rsid w:val="00CF4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PCS 2017">
      <a:dk1>
        <a:srgbClr val="000000"/>
      </a:dk1>
      <a:lt1>
        <a:sysClr val="window" lastClr="FFFFFF"/>
      </a:lt1>
      <a:dk2>
        <a:srgbClr val="000000"/>
      </a:dk2>
      <a:lt2>
        <a:srgbClr val="EDEDED"/>
      </a:lt2>
      <a:accent1>
        <a:srgbClr val="E2AF33"/>
      </a:accent1>
      <a:accent2>
        <a:srgbClr val="E15365"/>
      </a:accent2>
      <a:accent3>
        <a:srgbClr val="1575A8"/>
      </a:accent3>
      <a:accent4>
        <a:srgbClr val="25A982"/>
      </a:accent4>
      <a:accent5>
        <a:srgbClr val="7E5886"/>
      </a:accent5>
      <a:accent6>
        <a:srgbClr val="00BEC2"/>
      </a:accent6>
      <a:hlink>
        <a:srgbClr val="E15365"/>
      </a:hlink>
      <a:folHlink>
        <a:srgbClr val="57788F"/>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2126a90-3591-46bb-82b0-f9a0a7001848">WCREDY2H3QJF-1580330833-2556</_dlc_DocId>
    <_dlc_DocIdUrl xmlns="62126a90-3591-46bb-82b0-f9a0a7001848">
      <Url>https://kpcs.sharepoint.com/sites/Zakaznici/magistrathlavnihomestaprahy/_layouts/15/DocIdRedir.aspx?ID=WCREDY2H3QJF-1580330833-2556</Url>
      <Description>WCREDY2H3QJF-1580330833-2556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81E5B9DAF0448A19521AE55E3D7E6" ma:contentTypeVersion="2" ma:contentTypeDescription="Create a new document." ma:contentTypeScope="" ma:versionID="e5d90d37124711b8c725af2cd6af7185">
  <xsd:schema xmlns:xsd="http://www.w3.org/2001/XMLSchema" xmlns:xs="http://www.w3.org/2001/XMLSchema" xmlns:p="http://schemas.microsoft.com/office/2006/metadata/properties" xmlns:ns2="62126a90-3591-46bb-82b0-f9a0a7001848" targetNamespace="http://schemas.microsoft.com/office/2006/metadata/properties" ma:root="true" ma:fieldsID="9cd56095cbd5a1cf69b5104d9d272e9c" ns2:_="">
    <xsd:import namespace="62126a90-3591-46bb-82b0-f9a0a70018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26a90-3591-46bb-82b0-f9a0a70018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22146-6561-491A-ABBD-99A218168B30}">
  <ds:schemaRefs>
    <ds:schemaRef ds:uri="http://schemas.microsoft.com/office/2006/metadata/properties"/>
    <ds:schemaRef ds:uri="http://schemas.microsoft.com/office/infopath/2007/PartnerControls"/>
    <ds:schemaRef ds:uri="62126a90-3591-46bb-82b0-f9a0a7001848"/>
  </ds:schemaRefs>
</ds:datastoreItem>
</file>

<file path=customXml/itemProps3.xml><?xml version="1.0" encoding="utf-8"?>
<ds:datastoreItem xmlns:ds="http://schemas.openxmlformats.org/officeDocument/2006/customXml" ds:itemID="{E33087DB-BA84-43F0-8897-BE926AC3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26a90-3591-46bb-82b0-f9a0a7001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286E3-BF36-4A34-94D8-E2826B8859D5}">
  <ds:schemaRefs>
    <ds:schemaRef ds:uri="http://schemas.microsoft.com/sharepoint/events"/>
  </ds:schemaRefs>
</ds:datastoreItem>
</file>

<file path=customXml/itemProps5.xml><?xml version="1.0" encoding="utf-8"?>
<ds:datastoreItem xmlns:ds="http://schemas.openxmlformats.org/officeDocument/2006/customXml" ds:itemID="{D35E7837-992F-4816-A029-08326E1E6B22}">
  <ds:schemaRefs>
    <ds:schemaRef ds:uri="http://schemas.microsoft.com/sharepoint/v3/contenttype/forms"/>
  </ds:schemaRefs>
</ds:datastoreItem>
</file>

<file path=customXml/itemProps6.xml><?xml version="1.0" encoding="utf-8"?>
<ds:datastoreItem xmlns:ds="http://schemas.openxmlformats.org/officeDocument/2006/customXml" ds:itemID="{9A10845B-7EBE-400F-B7AD-B7D29BF5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6165</Words>
  <Characters>36380</Characters>
  <Application>Microsoft Office Word</Application>
  <DocSecurity>0</DocSecurity>
  <Lines>303</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Specifikace procesu Řízení kvality projektu migrace datového centra</vt:lpstr>
      <vt:lpstr>Specifikace procesu Řízení kvality projektu migrace datového centra</vt:lpstr>
    </vt:vector>
  </TitlesOfParts>
  <Company>Magistrát hlavního města Prahy</Company>
  <LinksUpToDate>false</LinksUpToDate>
  <CharactersWithSpaces>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procesu Řízení kvality</dc:title>
  <dc:subject>Cosi</dc:subject>
  <dc:creator>Karel Jičínský</dc:creator>
  <cp:keywords/>
  <cp:lastModifiedBy>Špičák Ondřej</cp:lastModifiedBy>
  <cp:revision>7</cp:revision>
  <cp:lastPrinted>2017-04-20T04:14:00Z</cp:lastPrinted>
  <dcterms:created xsi:type="dcterms:W3CDTF">2019-02-04T15:33:00Z</dcterms:created>
  <dcterms:modified xsi:type="dcterms:W3CDTF">2019-11-21T16:12:00Z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akaznikKPCS">
    <vt:lpwstr/>
  </property>
  <property fmtid="{D5CDD505-2E9C-101B-9397-08002B2CF9AE}" pid="3" name="ContentTypeId">
    <vt:lpwstr>0x01010057181E5B9DAF0448A19521AE55E3D7E6</vt:lpwstr>
  </property>
  <property fmtid="{D5CDD505-2E9C-101B-9397-08002B2CF9AE}" pid="4" name="g6e2dbbe94d843b5ab780821aad19be6">
    <vt:lpwstr/>
  </property>
  <property fmtid="{D5CDD505-2E9C-101B-9397-08002B2CF9AE}" pid="5" name="_dlc_DocIdItemGuid">
    <vt:lpwstr>dfc83b71-f1b4-4042-b9f0-537953837d38</vt:lpwstr>
  </property>
  <property fmtid="{D5CDD505-2E9C-101B-9397-08002B2CF9AE}" pid="6" name="TaxCatchAll">
    <vt:lpwstr/>
  </property>
  <property fmtid="{D5CDD505-2E9C-101B-9397-08002B2CF9AE}" pid="7" name="AuthorIds_UIVersion_512">
    <vt:lpwstr>141</vt:lpwstr>
  </property>
</Properties>
</file>