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FA6F" w14:textId="6B881233" w:rsidR="00506B69" w:rsidRPr="00C8778A" w:rsidRDefault="00AD2071" w:rsidP="00E80BEF">
      <w:pPr>
        <w:spacing w:after="600"/>
        <w:jc w:val="center"/>
        <w:rPr>
          <w:rFonts w:cstheme="minorHAnsi"/>
          <w:b/>
          <w:sz w:val="28"/>
        </w:rPr>
      </w:pPr>
      <w:r w:rsidRPr="00C8778A">
        <w:rPr>
          <w:rFonts w:cstheme="minorHAnsi"/>
          <w:b/>
          <w:sz w:val="28"/>
        </w:rPr>
        <w:t>RÁMCOVÁ DOHODA</w:t>
      </w:r>
      <w:r w:rsidR="00506B69" w:rsidRPr="00C8778A">
        <w:rPr>
          <w:rFonts w:cstheme="minorHAnsi"/>
          <w:b/>
          <w:sz w:val="28"/>
        </w:rPr>
        <w:t xml:space="preserve"> O </w:t>
      </w:r>
      <w:r w:rsidR="00FA32F2" w:rsidRPr="00C8778A">
        <w:rPr>
          <w:rFonts w:cstheme="minorHAnsi"/>
          <w:b/>
          <w:sz w:val="28"/>
        </w:rPr>
        <w:t>POSKYTOVÁNÍ PERSONÁLNÍCH SLUŽEB</w:t>
      </w:r>
    </w:p>
    <w:p w14:paraId="377D707B" w14:textId="77777777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>Smluvní strany:</w:t>
      </w:r>
    </w:p>
    <w:p w14:paraId="6250F7C6" w14:textId="77777777" w:rsidR="00E14E9C" w:rsidRPr="00C8778A" w:rsidRDefault="00E14E9C" w:rsidP="00E14E9C">
      <w:pPr>
        <w:pStyle w:val="Odstavecseseznamem"/>
        <w:ind w:left="360"/>
        <w:jc w:val="center"/>
        <w:rPr>
          <w:rFonts w:cstheme="minorHAnsi"/>
        </w:rPr>
      </w:pPr>
    </w:p>
    <w:p w14:paraId="573E3FA5" w14:textId="77777777" w:rsidR="004D7705" w:rsidRPr="00C8778A" w:rsidRDefault="004D7705" w:rsidP="00E14E9C">
      <w:pPr>
        <w:jc w:val="center"/>
        <w:rPr>
          <w:rFonts w:cstheme="minorHAnsi"/>
          <w:b/>
        </w:rPr>
      </w:pPr>
      <w:r w:rsidRPr="00C8778A">
        <w:rPr>
          <w:rFonts w:cstheme="minorHAnsi"/>
          <w:b/>
        </w:rPr>
        <w:t>Operátor ICT, a.s.</w:t>
      </w:r>
    </w:p>
    <w:p w14:paraId="0A1C792F" w14:textId="77777777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 xml:space="preserve">se sídlem: </w:t>
      </w:r>
      <w:r w:rsidRPr="00C8778A">
        <w:rPr>
          <w:rFonts w:cstheme="minorHAnsi"/>
        </w:rPr>
        <w:t>Dělnická 213/12, 170 00 Praha 7</w:t>
      </w:r>
    </w:p>
    <w:p w14:paraId="0161A432" w14:textId="77777777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 xml:space="preserve">IČO: </w:t>
      </w:r>
      <w:r w:rsidRPr="00C8778A">
        <w:rPr>
          <w:rFonts w:cstheme="minorHAnsi"/>
        </w:rPr>
        <w:t xml:space="preserve">02795281, </w:t>
      </w:r>
      <w:r w:rsidRPr="00C8778A">
        <w:rPr>
          <w:rFonts w:cstheme="minorHAnsi"/>
          <w:b/>
        </w:rPr>
        <w:t xml:space="preserve">DIČ: </w:t>
      </w:r>
      <w:r w:rsidRPr="00C8778A">
        <w:rPr>
          <w:rFonts w:cstheme="minorHAnsi"/>
        </w:rPr>
        <w:t>CZ02795281</w:t>
      </w:r>
    </w:p>
    <w:p w14:paraId="75E9D3FE" w14:textId="6529E8D3" w:rsidR="004D7705" w:rsidRPr="00C8778A" w:rsidRDefault="004D7705" w:rsidP="00E80BEF">
      <w:pPr>
        <w:jc w:val="center"/>
        <w:rPr>
          <w:rFonts w:cstheme="minorHAnsi"/>
        </w:rPr>
      </w:pPr>
      <w:r w:rsidRPr="00C8778A">
        <w:rPr>
          <w:rFonts w:cstheme="minorHAnsi"/>
        </w:rPr>
        <w:t>společnost zapsaná v obchodním rejstříku vedeném Městským soudem v Praze,</w:t>
      </w:r>
      <w:r w:rsidR="00E80BEF" w:rsidRPr="00C8778A">
        <w:rPr>
          <w:rFonts w:cstheme="minorHAnsi"/>
        </w:rPr>
        <w:t xml:space="preserve"> </w:t>
      </w:r>
      <w:r w:rsidRPr="00C8778A">
        <w:rPr>
          <w:rFonts w:cstheme="minorHAnsi"/>
        </w:rPr>
        <w:t>oddíl B, vložka 19676</w:t>
      </w:r>
    </w:p>
    <w:p w14:paraId="2676B74A" w14:textId="59606B5B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 xml:space="preserve">bank. spojení: </w:t>
      </w:r>
      <w:r w:rsidR="00334656" w:rsidRPr="000B08DD">
        <w:rPr>
          <w:highlight w:val="green"/>
        </w:rPr>
        <w:t>[DOPLNÍ ZADAVATEL]</w:t>
      </w:r>
      <w:r w:rsidRPr="00C8778A">
        <w:rPr>
          <w:rFonts w:cstheme="minorHAnsi"/>
        </w:rPr>
        <w:t xml:space="preserve">, </w:t>
      </w:r>
      <w:r w:rsidRPr="00C8778A">
        <w:rPr>
          <w:rFonts w:cstheme="minorHAnsi"/>
          <w:b/>
        </w:rPr>
        <w:t xml:space="preserve">č. účtu: </w:t>
      </w:r>
      <w:bookmarkStart w:id="0" w:name="_GoBack"/>
      <w:r w:rsidR="00334656" w:rsidRPr="000B08DD">
        <w:rPr>
          <w:highlight w:val="green"/>
        </w:rPr>
        <w:t>[DOPLNÍ ZADAVATEL]</w:t>
      </w:r>
      <w:bookmarkEnd w:id="0"/>
    </w:p>
    <w:p w14:paraId="3362656E" w14:textId="77777777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>zastoupená</w:t>
      </w:r>
      <w:r w:rsidRPr="00C8778A">
        <w:rPr>
          <w:rFonts w:cstheme="minorHAnsi"/>
        </w:rPr>
        <w:t xml:space="preserve"> Michalem Fišerem, MBA, předsedou představenstva a</w:t>
      </w:r>
    </w:p>
    <w:p w14:paraId="60D9F4BE" w14:textId="4602721B" w:rsidR="004D7705" w:rsidRPr="00C8778A" w:rsidRDefault="00D66869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 xml:space="preserve">Ing. </w:t>
      </w:r>
      <w:r w:rsidR="00786B8F" w:rsidRPr="00C8778A">
        <w:rPr>
          <w:rFonts w:cstheme="minorHAnsi"/>
        </w:rPr>
        <w:t xml:space="preserve">Josefem </w:t>
      </w:r>
      <w:proofErr w:type="spellStart"/>
      <w:r w:rsidR="00786B8F" w:rsidRPr="00C8778A">
        <w:rPr>
          <w:rFonts w:cstheme="minorHAnsi"/>
        </w:rPr>
        <w:t>Švendou</w:t>
      </w:r>
      <w:proofErr w:type="spellEnd"/>
      <w:r w:rsidR="004D7705" w:rsidRPr="00C8778A">
        <w:rPr>
          <w:rFonts w:cstheme="minorHAnsi"/>
        </w:rPr>
        <w:t xml:space="preserve">, </w:t>
      </w:r>
      <w:r w:rsidRPr="00C8778A">
        <w:rPr>
          <w:rFonts w:cstheme="minorHAnsi"/>
        </w:rPr>
        <w:t>členem</w:t>
      </w:r>
      <w:r w:rsidR="004D7705" w:rsidRPr="00C8778A">
        <w:rPr>
          <w:rFonts w:cstheme="minorHAnsi"/>
        </w:rPr>
        <w:t xml:space="preserve"> představenstva</w:t>
      </w:r>
    </w:p>
    <w:p w14:paraId="248EF750" w14:textId="77777777" w:rsidR="004D7705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>(dále jen „</w:t>
      </w:r>
      <w:r w:rsidRPr="00C8778A">
        <w:rPr>
          <w:rFonts w:cstheme="minorHAnsi"/>
          <w:b/>
          <w:i/>
        </w:rPr>
        <w:t>OICT</w:t>
      </w:r>
      <w:r w:rsidRPr="00C8778A">
        <w:rPr>
          <w:rFonts w:cstheme="minorHAnsi"/>
        </w:rPr>
        <w:t>“)</w:t>
      </w:r>
    </w:p>
    <w:p w14:paraId="1BB28D2F" w14:textId="77777777" w:rsidR="004D7705" w:rsidRPr="00C8778A" w:rsidRDefault="004D7705" w:rsidP="00E80BEF">
      <w:pPr>
        <w:spacing w:before="480" w:after="480"/>
        <w:jc w:val="center"/>
        <w:rPr>
          <w:rFonts w:cstheme="minorHAnsi"/>
        </w:rPr>
      </w:pPr>
      <w:r w:rsidRPr="00C8778A">
        <w:rPr>
          <w:rFonts w:cstheme="minorHAnsi"/>
        </w:rPr>
        <w:t>a</w:t>
      </w:r>
    </w:p>
    <w:p w14:paraId="2BDF04BD" w14:textId="77510B4E" w:rsidR="00E14E9C" w:rsidRPr="00C8778A" w:rsidRDefault="00647DCD" w:rsidP="00E14E9C">
      <w:pPr>
        <w:jc w:val="center"/>
        <w:rPr>
          <w:rFonts w:cstheme="minorHAnsi"/>
          <w:b/>
        </w:rPr>
      </w:pPr>
      <w:r w:rsidRPr="00C8778A">
        <w:rPr>
          <w:rFonts w:cstheme="minorHAnsi"/>
          <w:b/>
          <w:bCs/>
          <w:color w:val="000000" w:themeColor="text1"/>
          <w:highlight w:val="yellow"/>
        </w:rPr>
        <w:t>[</w:t>
      </w:r>
      <w:r w:rsidRPr="00C8778A">
        <w:rPr>
          <w:rFonts w:cstheme="minorHAnsi"/>
          <w:b/>
          <w:bCs/>
          <w:highlight w:val="yellow"/>
        </w:rPr>
        <w:t>BUDE DOPLNĚNO</w:t>
      </w:r>
      <w:r w:rsidRPr="00C8778A">
        <w:rPr>
          <w:rFonts w:cstheme="minorHAnsi"/>
          <w:b/>
          <w:bCs/>
          <w:color w:val="000000" w:themeColor="text1"/>
          <w:highlight w:val="yellow"/>
        </w:rPr>
        <w:t>]</w:t>
      </w:r>
    </w:p>
    <w:p w14:paraId="25C59723" w14:textId="781AE072" w:rsidR="00E14E9C" w:rsidRPr="00C8778A" w:rsidRDefault="00E80BEF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>se sídlem</w:t>
      </w:r>
      <w:r w:rsidR="00E14E9C" w:rsidRPr="00C8778A">
        <w:rPr>
          <w:rFonts w:cstheme="minorHAnsi"/>
        </w:rPr>
        <w:t xml:space="preserve">: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</w:p>
    <w:p w14:paraId="2843D057" w14:textId="75A92DFF" w:rsidR="00E14E9C" w:rsidRPr="00C8778A" w:rsidRDefault="00E14E9C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>IČO:</w:t>
      </w:r>
      <w:r w:rsidRPr="00C8778A">
        <w:rPr>
          <w:rFonts w:cstheme="minorHAnsi"/>
        </w:rPr>
        <w:t xml:space="preserve">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</w:rPr>
        <w:t xml:space="preserve">, </w:t>
      </w:r>
      <w:r w:rsidRPr="00C8778A">
        <w:rPr>
          <w:rFonts w:cstheme="minorHAnsi"/>
          <w:b/>
        </w:rPr>
        <w:t>DIČ:</w:t>
      </w:r>
      <w:r w:rsidRPr="00C8778A">
        <w:rPr>
          <w:rFonts w:cstheme="minorHAnsi"/>
        </w:rPr>
        <w:t xml:space="preserve">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</w:p>
    <w:p w14:paraId="25AA34C2" w14:textId="29212C7A" w:rsidR="00E14E9C" w:rsidRPr="00C8778A" w:rsidRDefault="00E14E9C" w:rsidP="00E80BEF">
      <w:pPr>
        <w:jc w:val="center"/>
        <w:rPr>
          <w:rFonts w:cstheme="minorHAnsi"/>
        </w:rPr>
      </w:pPr>
      <w:r w:rsidRPr="00C8778A">
        <w:rPr>
          <w:rFonts w:cstheme="minorHAnsi"/>
        </w:rPr>
        <w:t xml:space="preserve">společnost zapsaná v obchodním rejstříku vedeném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</w:rPr>
        <w:t xml:space="preserve"> soudem v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</w:rPr>
        <w:t>,</w:t>
      </w:r>
      <w:r w:rsidR="00E80BEF" w:rsidRPr="00C8778A">
        <w:rPr>
          <w:rFonts w:cstheme="minorHAnsi"/>
        </w:rPr>
        <w:t xml:space="preserve"> </w:t>
      </w:r>
      <w:r w:rsidRPr="00C8778A">
        <w:rPr>
          <w:rFonts w:cstheme="minorHAnsi"/>
        </w:rPr>
        <w:t xml:space="preserve">oddíl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</w:rPr>
        <w:t xml:space="preserve">, vložka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</w:p>
    <w:p w14:paraId="0DB6AE14" w14:textId="4388A2A8" w:rsidR="00E14E9C" w:rsidRPr="00C8778A" w:rsidRDefault="00E14E9C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>bankovní spojen</w:t>
      </w:r>
      <w:r w:rsidRPr="00C8778A">
        <w:rPr>
          <w:rFonts w:cstheme="minorHAnsi"/>
          <w:b/>
        </w:rPr>
        <w:t>í:</w:t>
      </w:r>
      <w:r w:rsidRPr="00C8778A">
        <w:rPr>
          <w:rFonts w:cstheme="minorHAnsi"/>
        </w:rPr>
        <w:t xml:space="preserve">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</w:rPr>
        <w:t xml:space="preserve">, </w:t>
      </w:r>
      <w:r w:rsidR="00647DCD" w:rsidRPr="00C8778A">
        <w:rPr>
          <w:rFonts w:cstheme="minorHAnsi"/>
          <w:b/>
        </w:rPr>
        <w:t>č.</w:t>
      </w:r>
      <w:r w:rsidRPr="00C8778A">
        <w:rPr>
          <w:rFonts w:cstheme="minorHAnsi"/>
          <w:b/>
        </w:rPr>
        <w:t xml:space="preserve"> účtu:</w:t>
      </w:r>
      <w:r w:rsidRPr="00C8778A">
        <w:rPr>
          <w:rFonts w:cstheme="minorHAnsi"/>
        </w:rPr>
        <w:t xml:space="preserve">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</w:p>
    <w:p w14:paraId="3440E033" w14:textId="369EB6D9" w:rsidR="00E14E9C" w:rsidRPr="00C8778A" w:rsidRDefault="00E14E9C" w:rsidP="00E14E9C">
      <w:pPr>
        <w:jc w:val="center"/>
        <w:rPr>
          <w:rFonts w:cstheme="minorHAnsi"/>
        </w:rPr>
      </w:pPr>
      <w:r w:rsidRPr="00C8778A">
        <w:rPr>
          <w:rFonts w:cstheme="minorHAnsi"/>
          <w:b/>
        </w:rPr>
        <w:t>Zastoupená:</w:t>
      </w:r>
      <w:r w:rsidRPr="00C8778A">
        <w:rPr>
          <w:rFonts w:cstheme="minorHAnsi"/>
        </w:rPr>
        <w:t xml:space="preserve"> </w:t>
      </w:r>
      <w:r w:rsidR="00647DCD" w:rsidRPr="00C8778A">
        <w:rPr>
          <w:rFonts w:cstheme="minorHAnsi"/>
          <w:bCs/>
          <w:color w:val="000000" w:themeColor="text1"/>
          <w:highlight w:val="yellow"/>
        </w:rPr>
        <w:t>[</w:t>
      </w:r>
      <w:r w:rsidR="00647DCD" w:rsidRPr="00C8778A">
        <w:rPr>
          <w:rFonts w:cstheme="minorHAnsi"/>
          <w:bCs/>
          <w:highlight w:val="yellow"/>
        </w:rPr>
        <w:t>BUDE DOPLNĚNO</w:t>
      </w:r>
      <w:r w:rsidR="00647DCD" w:rsidRPr="00C8778A">
        <w:rPr>
          <w:rFonts w:cstheme="minorHAnsi"/>
          <w:bCs/>
          <w:color w:val="000000" w:themeColor="text1"/>
          <w:highlight w:val="yellow"/>
        </w:rPr>
        <w:t>]</w:t>
      </w:r>
    </w:p>
    <w:p w14:paraId="37E5E170" w14:textId="77777777" w:rsidR="004D7705" w:rsidRPr="00C8778A" w:rsidRDefault="00E14E9C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>(dále jen „</w:t>
      </w:r>
      <w:r w:rsidRPr="00C8778A">
        <w:rPr>
          <w:rFonts w:cstheme="minorHAnsi"/>
          <w:b/>
          <w:i/>
        </w:rPr>
        <w:t>Poskytovatel</w:t>
      </w:r>
      <w:r w:rsidRPr="00C8778A">
        <w:rPr>
          <w:rFonts w:cstheme="minorHAnsi"/>
        </w:rPr>
        <w:t>“)</w:t>
      </w:r>
    </w:p>
    <w:p w14:paraId="09066886" w14:textId="77777777" w:rsidR="00E14E9C" w:rsidRPr="00C8778A" w:rsidRDefault="00E14E9C" w:rsidP="00E14E9C">
      <w:pPr>
        <w:pStyle w:val="Odstavecseseznamem"/>
        <w:ind w:left="360"/>
        <w:jc w:val="center"/>
        <w:rPr>
          <w:rFonts w:cstheme="minorHAnsi"/>
        </w:rPr>
      </w:pPr>
    </w:p>
    <w:p w14:paraId="55E48032" w14:textId="77777777" w:rsidR="004D7705" w:rsidRPr="00C8778A" w:rsidRDefault="004D7705" w:rsidP="00E80BEF">
      <w:pPr>
        <w:spacing w:before="480" w:after="0"/>
        <w:ind w:left="1418" w:firstLine="709"/>
        <w:rPr>
          <w:rFonts w:cstheme="minorHAnsi"/>
        </w:rPr>
      </w:pPr>
      <w:r w:rsidRPr="00C8778A">
        <w:rPr>
          <w:rFonts w:cstheme="minorHAnsi"/>
        </w:rPr>
        <w:t>číslo dokumentu OICT:</w:t>
      </w:r>
    </w:p>
    <w:p w14:paraId="3A16DBC0" w14:textId="77777777" w:rsidR="004D7705" w:rsidRPr="00C8778A" w:rsidRDefault="004D7705" w:rsidP="00E80BEF">
      <w:pPr>
        <w:spacing w:after="0"/>
        <w:ind w:left="1416" w:firstLine="708"/>
        <w:rPr>
          <w:rFonts w:cstheme="minorHAnsi"/>
        </w:rPr>
      </w:pPr>
      <w:r w:rsidRPr="00C8778A">
        <w:rPr>
          <w:rFonts w:cstheme="minorHAnsi"/>
        </w:rPr>
        <w:t>číslo dokumentu Poskytovatele:</w:t>
      </w:r>
    </w:p>
    <w:p w14:paraId="19F92992" w14:textId="77777777" w:rsidR="004D7705" w:rsidRPr="00C8778A" w:rsidRDefault="004D7705" w:rsidP="00E14E9C">
      <w:pPr>
        <w:pStyle w:val="Odstavecseseznamem"/>
        <w:ind w:left="360"/>
        <w:jc w:val="center"/>
        <w:rPr>
          <w:rFonts w:cstheme="minorHAnsi"/>
        </w:rPr>
      </w:pPr>
    </w:p>
    <w:p w14:paraId="06BC9132" w14:textId="074CD9AB" w:rsidR="004D7705" w:rsidRPr="00C8778A" w:rsidRDefault="004D7705" w:rsidP="00E80BEF">
      <w:pPr>
        <w:spacing w:before="960" w:after="120"/>
        <w:jc w:val="center"/>
        <w:rPr>
          <w:rFonts w:cstheme="minorHAnsi"/>
        </w:rPr>
      </w:pPr>
      <w:r w:rsidRPr="00C8778A">
        <w:rPr>
          <w:rFonts w:cstheme="minorHAnsi"/>
        </w:rPr>
        <w:t xml:space="preserve">dnešního dne uzavřely tuto </w:t>
      </w:r>
      <w:r w:rsidR="00AD2071" w:rsidRPr="00C8778A">
        <w:rPr>
          <w:rFonts w:cstheme="minorHAnsi"/>
        </w:rPr>
        <w:t>Rámcovou dohodu</w:t>
      </w:r>
      <w:r w:rsidRPr="00C8778A">
        <w:rPr>
          <w:rFonts w:cstheme="minorHAnsi"/>
        </w:rPr>
        <w:t xml:space="preserve"> o poskytování </w:t>
      </w:r>
      <w:r w:rsidR="001D782F" w:rsidRPr="00C8778A">
        <w:rPr>
          <w:rFonts w:cstheme="minorHAnsi"/>
        </w:rPr>
        <w:t>personálních služeb</w:t>
      </w:r>
      <w:r w:rsidRPr="00C8778A">
        <w:rPr>
          <w:rFonts w:cstheme="minorHAnsi"/>
        </w:rPr>
        <w:t xml:space="preserve"> v souladu s ustanovením § 1746 odst. 2 zákona č. 89/2012 Sb., občanský zákoník, v </w:t>
      </w:r>
      <w:proofErr w:type="spellStart"/>
      <w:r w:rsidRPr="00C8778A">
        <w:rPr>
          <w:rFonts w:cstheme="minorHAnsi"/>
        </w:rPr>
        <w:t>z.p.p</w:t>
      </w:r>
      <w:proofErr w:type="spellEnd"/>
      <w:r w:rsidRPr="00C8778A">
        <w:rPr>
          <w:rFonts w:cstheme="minorHAnsi"/>
        </w:rPr>
        <w:t>. (dále jen „</w:t>
      </w:r>
      <w:r w:rsidRPr="00C8778A">
        <w:rPr>
          <w:rFonts w:cstheme="minorHAnsi"/>
          <w:b/>
          <w:i/>
        </w:rPr>
        <w:t>občanský zákoník</w:t>
      </w:r>
      <w:r w:rsidRPr="00C8778A">
        <w:rPr>
          <w:rFonts w:cstheme="minorHAnsi"/>
        </w:rPr>
        <w:t>“)</w:t>
      </w:r>
    </w:p>
    <w:p w14:paraId="0B1AE5C3" w14:textId="77777777" w:rsidR="00E14E9C" w:rsidRPr="00C8778A" w:rsidRDefault="004D7705" w:rsidP="00E14E9C">
      <w:pPr>
        <w:jc w:val="center"/>
        <w:rPr>
          <w:rFonts w:cstheme="minorHAnsi"/>
        </w:rPr>
      </w:pPr>
      <w:r w:rsidRPr="00C8778A">
        <w:rPr>
          <w:rFonts w:cstheme="minorHAnsi"/>
        </w:rPr>
        <w:t>(dále jen „</w:t>
      </w:r>
      <w:r w:rsidRPr="00C8778A">
        <w:rPr>
          <w:rFonts w:cstheme="minorHAnsi"/>
          <w:b/>
          <w:i/>
        </w:rPr>
        <w:t>Smlouva</w:t>
      </w:r>
      <w:r w:rsidRPr="00C8778A">
        <w:rPr>
          <w:rFonts w:cstheme="minorHAnsi"/>
        </w:rPr>
        <w:t>“)</w:t>
      </w:r>
    </w:p>
    <w:p w14:paraId="21ED1EF7" w14:textId="77777777" w:rsidR="00E14E9C" w:rsidRPr="00C8778A" w:rsidRDefault="00E14E9C" w:rsidP="00E14E9C">
      <w:pPr>
        <w:pStyle w:val="Odstavecseseznamem"/>
        <w:ind w:left="360"/>
        <w:jc w:val="both"/>
        <w:rPr>
          <w:rFonts w:cstheme="minorHAnsi"/>
          <w:b/>
        </w:rPr>
        <w:sectPr w:rsidR="00E14E9C" w:rsidRPr="00C8778A" w:rsidSect="00EF530F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C9BB41" w14:textId="77777777" w:rsidR="00E14E9C" w:rsidRPr="00C8778A" w:rsidRDefault="00E14E9C" w:rsidP="00E14E9C">
      <w:pPr>
        <w:pStyle w:val="Odstavecseseznamem"/>
        <w:ind w:left="360"/>
        <w:jc w:val="both"/>
        <w:rPr>
          <w:rFonts w:cstheme="minorHAnsi"/>
          <w:b/>
        </w:rPr>
      </w:pPr>
    </w:p>
    <w:p w14:paraId="76217810" w14:textId="77777777" w:rsidR="00AD2154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ÚVODNÍ USTANOVENÍ</w:t>
      </w:r>
    </w:p>
    <w:p w14:paraId="7D07FAA4" w14:textId="77777777" w:rsidR="00AD2154" w:rsidRPr="00C8778A" w:rsidRDefault="00057DE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</w:rPr>
        <w:t>OICT</w:t>
      </w:r>
      <w:r w:rsidR="00506B69" w:rsidRPr="00C8778A">
        <w:rPr>
          <w:rFonts w:cstheme="minorHAnsi"/>
        </w:rPr>
        <w:t xml:space="preserve"> prohlašuje že:</w:t>
      </w:r>
    </w:p>
    <w:p w14:paraId="36275718" w14:textId="77777777" w:rsidR="00AD2154" w:rsidRPr="00C8778A" w:rsidRDefault="00506B69" w:rsidP="006767EE">
      <w:pPr>
        <w:pStyle w:val="Odstavecseseznamem"/>
        <w:numPr>
          <w:ilvl w:val="2"/>
          <w:numId w:val="3"/>
        </w:numPr>
        <w:jc w:val="both"/>
        <w:rPr>
          <w:rFonts w:cstheme="minorHAnsi"/>
          <w:b/>
        </w:rPr>
      </w:pPr>
      <w:r w:rsidRPr="00C8778A">
        <w:rPr>
          <w:rFonts w:cstheme="minorHAnsi"/>
        </w:rPr>
        <w:t>je právnickou osobou řádně založenou a existující podle právního řádu České republiky, a</w:t>
      </w:r>
    </w:p>
    <w:p w14:paraId="1E4514C1" w14:textId="77777777" w:rsidR="00AD2154" w:rsidRPr="00C8778A" w:rsidRDefault="00506B69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</w:rPr>
        <w:t>splňuje veškeré podmínky a požadavky v této Smlouvě stanovené a je oprávněnou osobou tuto Smlouvu uzavřít a řádně plnit závazky v ní obsažené.</w:t>
      </w:r>
    </w:p>
    <w:p w14:paraId="5B39EC34" w14:textId="77777777" w:rsidR="00AD2154" w:rsidRPr="00C8778A" w:rsidRDefault="00506B69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</w:rPr>
        <w:t>Poskytovatel prohlašuje, že:</w:t>
      </w:r>
    </w:p>
    <w:p w14:paraId="58277AA7" w14:textId="32BDA72A" w:rsidR="00AD2154" w:rsidRPr="00C8778A" w:rsidRDefault="008F22FD" w:rsidP="006767EE">
      <w:pPr>
        <w:pStyle w:val="Odstavecseseznamem"/>
        <w:numPr>
          <w:ilvl w:val="2"/>
          <w:numId w:val="3"/>
        </w:numPr>
        <w:jc w:val="both"/>
        <w:rPr>
          <w:rFonts w:cstheme="minorHAnsi"/>
          <w:b/>
        </w:rPr>
      </w:pPr>
      <w:r w:rsidRPr="00C8778A">
        <w:rPr>
          <w:rFonts w:cstheme="minorHAnsi"/>
        </w:rPr>
        <w:t>je právnickou osobou řádně založenou a existující podle právního řádu České republiky</w:t>
      </w:r>
      <w:r w:rsidR="00506B69" w:rsidRPr="00C8778A">
        <w:rPr>
          <w:rFonts w:cstheme="minorHAnsi"/>
        </w:rPr>
        <w:t>,</w:t>
      </w:r>
      <w:r w:rsidRPr="00C8778A">
        <w:rPr>
          <w:rFonts w:cstheme="minorHAnsi"/>
        </w:rPr>
        <w:t xml:space="preserve"> </w:t>
      </w:r>
    </w:p>
    <w:p w14:paraId="7D994ADB" w14:textId="77777777" w:rsidR="00AD2154" w:rsidRPr="00C8778A" w:rsidRDefault="00506B69" w:rsidP="006767EE">
      <w:pPr>
        <w:pStyle w:val="Odstavecseseznamem"/>
        <w:numPr>
          <w:ilvl w:val="2"/>
          <w:numId w:val="3"/>
        </w:numPr>
        <w:jc w:val="both"/>
        <w:rPr>
          <w:rFonts w:cstheme="minorHAnsi"/>
          <w:b/>
        </w:rPr>
      </w:pPr>
      <w:r w:rsidRPr="00C8778A">
        <w:rPr>
          <w:rFonts w:cstheme="minorHAnsi"/>
        </w:rPr>
        <w:t>splňuje veškeré podmínky a požadavky v této Smlouvě stanovené a je oprávněn tuto Smlouvu uzavřít a řádně plnit závazky v ní obsažené, a</w:t>
      </w:r>
    </w:p>
    <w:p w14:paraId="7CD9ACDD" w14:textId="10CA6BE7" w:rsidR="00506B69" w:rsidRPr="00C8778A" w:rsidRDefault="00506B69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</w:rPr>
        <w:t xml:space="preserve">ke dni uzavření této Smlouvy vůči němu není vedeno řízení dle zákona č. 182/2006 Sb., o úpadku a způsobech jeho řešení (insolvenční zákon), ve znění pozdějších předpisů, a zároveň se zavazuje </w:t>
      </w:r>
      <w:r w:rsidR="00EF72E5" w:rsidRPr="00C8778A">
        <w:rPr>
          <w:rFonts w:cstheme="minorHAnsi"/>
        </w:rPr>
        <w:t>OICT</w:t>
      </w:r>
      <w:r w:rsidRPr="00C8778A">
        <w:rPr>
          <w:rFonts w:cstheme="minorHAnsi"/>
        </w:rPr>
        <w:t xml:space="preserve"> o všech skutečnostech o hrozícím úpadku bezodkladně informovat.</w:t>
      </w:r>
    </w:p>
    <w:p w14:paraId="45C99D7C" w14:textId="05112616" w:rsidR="00AD2154" w:rsidRPr="00C8778A" w:rsidRDefault="00310B2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OICT</w:t>
      </w:r>
      <w:r w:rsidR="007162B5" w:rsidRPr="00C8778A">
        <w:rPr>
          <w:rFonts w:cstheme="minorHAnsi"/>
        </w:rPr>
        <w:t xml:space="preserve"> realizoval řízení na zakázku malého rozsahu s názvem „</w:t>
      </w:r>
      <w:r w:rsidRPr="00C8778A">
        <w:rPr>
          <w:rFonts w:cstheme="minorHAnsi"/>
        </w:rPr>
        <w:t>Poskytování personálních služeb</w:t>
      </w:r>
      <w:r w:rsidR="007162B5" w:rsidRPr="00C8778A">
        <w:rPr>
          <w:rFonts w:cstheme="minorHAnsi"/>
        </w:rPr>
        <w:t>“ (dále jen „Veřejná zakázka“) zadávanou mimo režim zákona č. 134/2016 Sb., o zadávání veřejných zakázek, v </w:t>
      </w:r>
      <w:proofErr w:type="spellStart"/>
      <w:r w:rsidR="007162B5" w:rsidRPr="00C8778A">
        <w:rPr>
          <w:rFonts w:cstheme="minorHAnsi"/>
        </w:rPr>
        <w:t>z.p.p</w:t>
      </w:r>
      <w:proofErr w:type="spellEnd"/>
      <w:r w:rsidR="007162B5" w:rsidRPr="00C8778A">
        <w:rPr>
          <w:rFonts w:cstheme="minorHAnsi"/>
        </w:rPr>
        <w:t xml:space="preserve">. dále jen „ZZVZ“). Na základě tohoto zadávacího řízení byla pro uzavření této Smlouvy vybrána nabídka </w:t>
      </w:r>
      <w:r w:rsidR="00433975" w:rsidRPr="00C8778A">
        <w:rPr>
          <w:rFonts w:cstheme="minorHAnsi"/>
        </w:rPr>
        <w:t>Poskytovatele</w:t>
      </w:r>
      <w:r w:rsidR="007162B5" w:rsidRPr="00C8778A">
        <w:rPr>
          <w:rFonts w:cstheme="minorHAnsi"/>
        </w:rPr>
        <w:t>.</w:t>
      </w:r>
    </w:p>
    <w:p w14:paraId="62AB79FB" w14:textId="77777777" w:rsidR="00FA32F2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ÚČEL A PŘEDMĚT SMLOUVY</w:t>
      </w:r>
    </w:p>
    <w:p w14:paraId="67738D83" w14:textId="2A9F8C0B" w:rsidR="00057DE0" w:rsidRPr="00C8778A" w:rsidRDefault="00057DE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Účelem této </w:t>
      </w:r>
      <w:r w:rsidR="0091531B" w:rsidRPr="00C8778A">
        <w:rPr>
          <w:rFonts w:cstheme="minorHAnsi"/>
        </w:rPr>
        <w:t>S</w:t>
      </w:r>
      <w:r w:rsidRPr="00C8778A">
        <w:rPr>
          <w:rFonts w:cstheme="minorHAnsi"/>
        </w:rPr>
        <w:t>mlouvy je úprava vzájemných práv a povinností smluvních stran při poskytování personálních služeb.</w:t>
      </w:r>
    </w:p>
    <w:p w14:paraId="5708DA0B" w14:textId="12F8509D" w:rsidR="00057DE0" w:rsidRPr="00C8778A" w:rsidRDefault="00057DE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Předmětem této Smlouvy je závazek Poskytovatele poskytovat OICT</w:t>
      </w:r>
      <w:r w:rsidR="00BF17AF" w:rsidRPr="00C8778A">
        <w:rPr>
          <w:rFonts w:cstheme="minorHAnsi"/>
        </w:rPr>
        <w:t xml:space="preserve"> personální služby</w:t>
      </w:r>
      <w:r w:rsidRPr="00C8778A">
        <w:rPr>
          <w:rFonts w:cstheme="minorHAnsi"/>
        </w:rPr>
        <w:t xml:space="preserve"> dle požadavků</w:t>
      </w:r>
      <w:r w:rsidR="00BF17AF" w:rsidRPr="00C8778A">
        <w:rPr>
          <w:rFonts w:cstheme="minorHAnsi"/>
        </w:rPr>
        <w:t xml:space="preserve"> OICT.</w:t>
      </w:r>
      <w:r w:rsidR="00D66869" w:rsidRPr="00C8778A">
        <w:rPr>
          <w:rFonts w:cstheme="minorHAnsi"/>
        </w:rPr>
        <w:t xml:space="preserve"> </w:t>
      </w:r>
      <w:r w:rsidR="00BF17AF" w:rsidRPr="00C8778A">
        <w:rPr>
          <w:rFonts w:cstheme="minorHAnsi"/>
        </w:rPr>
        <w:t>P</w:t>
      </w:r>
      <w:r w:rsidR="0091531B" w:rsidRPr="00C8778A">
        <w:rPr>
          <w:rFonts w:cstheme="minorHAnsi"/>
        </w:rPr>
        <w:t>ersonální</w:t>
      </w:r>
      <w:r w:rsidRPr="00C8778A">
        <w:rPr>
          <w:rFonts w:cstheme="minorHAnsi"/>
        </w:rPr>
        <w:t xml:space="preserve"> služby spočívají v náboru zaměstnanců na pracovní pozice specifikované </w:t>
      </w:r>
      <w:r w:rsidR="00EE093A" w:rsidRPr="00C8778A">
        <w:rPr>
          <w:rFonts w:cstheme="minorHAnsi"/>
        </w:rPr>
        <w:t>OICT</w:t>
      </w:r>
      <w:r w:rsidRPr="00C8778A">
        <w:rPr>
          <w:rFonts w:cstheme="minorHAnsi"/>
        </w:rPr>
        <w:t>, a to zejména:</w:t>
      </w:r>
    </w:p>
    <w:p w14:paraId="09A1B0B7" w14:textId="0205E173" w:rsidR="00057DE0" w:rsidRPr="00C8778A" w:rsidRDefault="008A7E13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v</w:t>
      </w:r>
      <w:r w:rsidR="00057DE0" w:rsidRPr="00C8778A">
        <w:rPr>
          <w:rFonts w:cstheme="minorHAnsi"/>
        </w:rPr>
        <w:t>yhledávání vhodných kandidátů</w:t>
      </w:r>
      <w:r w:rsidRPr="00C8778A">
        <w:rPr>
          <w:rFonts w:cstheme="minorHAnsi"/>
        </w:rPr>
        <w:t>;</w:t>
      </w:r>
    </w:p>
    <w:p w14:paraId="1B05125B" w14:textId="36A6AF2D" w:rsidR="00057DE0" w:rsidRPr="00C8778A" w:rsidRDefault="008A7E13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p</w:t>
      </w:r>
      <w:r w:rsidR="00057DE0" w:rsidRPr="00C8778A">
        <w:rPr>
          <w:rFonts w:cstheme="minorHAnsi"/>
        </w:rPr>
        <w:t>osouzení kvalifikace a praxe kandidátů s požadavky OICT</w:t>
      </w:r>
      <w:r w:rsidRPr="00C8778A">
        <w:rPr>
          <w:rFonts w:cstheme="minorHAnsi"/>
        </w:rPr>
        <w:t>;</w:t>
      </w:r>
    </w:p>
    <w:p w14:paraId="2C9DF78A" w14:textId="27A71114" w:rsidR="00057DE0" w:rsidRPr="00C8778A" w:rsidRDefault="008A7E13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d</w:t>
      </w:r>
      <w:r w:rsidR="00057DE0" w:rsidRPr="00C8778A">
        <w:rPr>
          <w:rFonts w:cstheme="minorHAnsi"/>
        </w:rPr>
        <w:t>oporučením kandidátů splňujících požadavky OICT</w:t>
      </w:r>
      <w:r w:rsidRPr="00C8778A">
        <w:rPr>
          <w:rFonts w:cstheme="minorHAnsi"/>
        </w:rPr>
        <w:t>; a</w:t>
      </w:r>
    </w:p>
    <w:p w14:paraId="432E31BD" w14:textId="7E1F15E9" w:rsidR="004455F1" w:rsidRPr="00C8778A" w:rsidRDefault="0091531B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</w:t>
      </w:r>
      <w:r w:rsidR="00057DE0" w:rsidRPr="00C8778A">
        <w:rPr>
          <w:rFonts w:cstheme="minorHAnsi"/>
        </w:rPr>
        <w:t>bsazení pracovní pozice v součinnosti s</w:t>
      </w:r>
      <w:r w:rsidR="008A7E13" w:rsidRPr="00C8778A">
        <w:rPr>
          <w:rFonts w:cstheme="minorHAnsi"/>
        </w:rPr>
        <w:t> </w:t>
      </w:r>
      <w:r w:rsidR="00057DE0" w:rsidRPr="00C8778A">
        <w:rPr>
          <w:rFonts w:cstheme="minorHAnsi"/>
        </w:rPr>
        <w:t>OICT</w:t>
      </w:r>
      <w:r w:rsidR="008A7E13" w:rsidRPr="00C8778A">
        <w:rPr>
          <w:rFonts w:cstheme="minorHAnsi"/>
        </w:rPr>
        <w:t>;</w:t>
      </w:r>
    </w:p>
    <w:p w14:paraId="5E36F9DF" w14:textId="77777777" w:rsidR="00057DE0" w:rsidRPr="00C8778A" w:rsidRDefault="00057DE0" w:rsidP="008A7E13">
      <w:pPr>
        <w:ind w:firstLine="708"/>
        <w:jc w:val="both"/>
        <w:rPr>
          <w:rFonts w:cstheme="minorHAnsi"/>
        </w:rPr>
      </w:pPr>
      <w:r w:rsidRPr="00C8778A">
        <w:rPr>
          <w:rFonts w:cstheme="minorHAnsi"/>
        </w:rPr>
        <w:t>(dále jen „</w:t>
      </w:r>
      <w:r w:rsidRPr="00C8778A">
        <w:rPr>
          <w:rFonts w:cstheme="minorHAnsi"/>
          <w:b/>
          <w:i/>
        </w:rPr>
        <w:t>Služby</w:t>
      </w:r>
      <w:r w:rsidRPr="00C8778A">
        <w:rPr>
          <w:rFonts w:cstheme="minorHAnsi"/>
        </w:rPr>
        <w:t>“)</w:t>
      </w:r>
    </w:p>
    <w:p w14:paraId="7E1CD486" w14:textId="20F2980C" w:rsidR="004455F1" w:rsidRPr="00C8778A" w:rsidRDefault="00057DE0" w:rsidP="00B83F83">
      <w:pPr>
        <w:ind w:left="720"/>
        <w:jc w:val="both"/>
        <w:rPr>
          <w:rFonts w:cstheme="minorHAnsi"/>
        </w:rPr>
      </w:pPr>
      <w:r w:rsidRPr="00C8778A">
        <w:rPr>
          <w:rFonts w:cstheme="minorHAnsi"/>
        </w:rPr>
        <w:t xml:space="preserve">a </w:t>
      </w:r>
      <w:r w:rsidR="005C4934" w:rsidRPr="00C8778A">
        <w:rPr>
          <w:rFonts w:cstheme="minorHAnsi"/>
        </w:rPr>
        <w:t xml:space="preserve">závazek </w:t>
      </w:r>
      <w:r w:rsidRPr="00C8778A">
        <w:rPr>
          <w:rFonts w:cstheme="minorHAnsi"/>
        </w:rPr>
        <w:t xml:space="preserve">OICT zaplatit za </w:t>
      </w:r>
      <w:r w:rsidR="005C4934" w:rsidRPr="00C8778A">
        <w:rPr>
          <w:rFonts w:cstheme="minorHAnsi"/>
        </w:rPr>
        <w:t xml:space="preserve">tyto </w:t>
      </w:r>
      <w:r w:rsidRPr="00C8778A">
        <w:rPr>
          <w:rFonts w:cstheme="minorHAnsi"/>
        </w:rPr>
        <w:t xml:space="preserve">Služby Poskytovateli odměnu dle </w:t>
      </w:r>
      <w:r w:rsidR="00B83F83" w:rsidRPr="00C8778A">
        <w:rPr>
          <w:rFonts w:cstheme="minorHAnsi"/>
        </w:rPr>
        <w:t>čl</w:t>
      </w:r>
      <w:r w:rsidR="00715D18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715D18" w:rsidRPr="00C8778A">
        <w:rPr>
          <w:rFonts w:cstheme="minorHAnsi"/>
        </w:rPr>
        <w:fldChar w:fldCharType="begin"/>
      </w:r>
      <w:r w:rsidR="00715D18" w:rsidRPr="00C8778A">
        <w:rPr>
          <w:rFonts w:cstheme="minorHAnsi"/>
        </w:rPr>
        <w:instrText xml:space="preserve"> REF _Ref25743451 \r \h </w:instrText>
      </w:r>
      <w:r w:rsidR="00C8778A">
        <w:rPr>
          <w:rFonts w:cstheme="minorHAnsi"/>
        </w:rPr>
        <w:instrText xml:space="preserve"> \* MERGEFORMAT </w:instrText>
      </w:r>
      <w:r w:rsidR="00715D18" w:rsidRPr="00C8778A">
        <w:rPr>
          <w:rFonts w:cstheme="minorHAnsi"/>
        </w:rPr>
      </w:r>
      <w:r w:rsidR="00715D18" w:rsidRPr="00C8778A">
        <w:rPr>
          <w:rFonts w:cstheme="minorHAnsi"/>
        </w:rPr>
        <w:fldChar w:fldCharType="separate"/>
      </w:r>
      <w:r w:rsidR="00715D18" w:rsidRPr="00C8778A">
        <w:rPr>
          <w:rFonts w:cstheme="minorHAnsi"/>
        </w:rPr>
        <w:t>6</w:t>
      </w:r>
      <w:r w:rsidR="00715D18" w:rsidRPr="00C8778A">
        <w:rPr>
          <w:rFonts w:cstheme="minorHAnsi"/>
        </w:rPr>
        <w:fldChar w:fldCharType="end"/>
      </w:r>
      <w:r w:rsidR="00715D18" w:rsidRPr="00C8778A">
        <w:rPr>
          <w:rFonts w:cstheme="minorHAnsi"/>
        </w:rPr>
        <w:t>.</w:t>
      </w:r>
      <w:r w:rsidR="00B83F83" w:rsidRPr="00C8778A">
        <w:rPr>
          <w:rFonts w:cstheme="minorHAnsi"/>
        </w:rPr>
        <w:t xml:space="preserve"> </w:t>
      </w:r>
      <w:r w:rsidRPr="00C8778A">
        <w:rPr>
          <w:rFonts w:cstheme="minorHAnsi"/>
        </w:rPr>
        <w:t>této Smlouvy.</w:t>
      </w:r>
    </w:p>
    <w:p w14:paraId="26129BEC" w14:textId="15BFD74F" w:rsidR="0001672F" w:rsidRPr="00C8778A" w:rsidRDefault="0001672F" w:rsidP="0001672F">
      <w:pPr>
        <w:pStyle w:val="Odstavecseseznamem"/>
        <w:numPr>
          <w:ilvl w:val="1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Smluvní strany berou na vědomí, že na základě této Smlouvy mohou být obsazovány i pozice, na kterých bude potenciální kandidát konat práci na základě dohod o pracích konaných mimo pracovní poměr. Proto pokud se v této Smlouvě někde mluví o „pracovním poměru“, rozumí se tím pro účely této Smlouvy (zejména článek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_Ref26539496 \r \h </w:instrText>
      </w:r>
      <w:r w:rsid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</w:t>
      </w:r>
      <w:r w:rsidRPr="00C8778A">
        <w:rPr>
          <w:rFonts w:cstheme="minorHAnsi"/>
        </w:rPr>
        <w:fldChar w:fldCharType="end"/>
      </w:r>
      <w:r w:rsidRPr="00C8778A">
        <w:rPr>
          <w:rFonts w:cstheme="minorHAnsi"/>
        </w:rPr>
        <w:t>.) i smluvní vztahy vzniklé na základě dohod o pracích konaných mimo pracovní poměr.</w:t>
      </w:r>
    </w:p>
    <w:p w14:paraId="1FDFE3E8" w14:textId="77777777" w:rsidR="0001672F" w:rsidRPr="00C8778A" w:rsidRDefault="0001672F" w:rsidP="0001672F">
      <w:pPr>
        <w:pStyle w:val="Odstavecseseznamem"/>
        <w:jc w:val="both"/>
        <w:rPr>
          <w:rFonts w:cstheme="minorHAnsi"/>
        </w:rPr>
      </w:pPr>
    </w:p>
    <w:p w14:paraId="331203D4" w14:textId="21DDB3DA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PRÁVA A POVINNOSTI SMLUVNÍCH STRAN</w:t>
      </w:r>
    </w:p>
    <w:p w14:paraId="51498909" w14:textId="794749D2" w:rsidR="005E6205" w:rsidRPr="00C8778A" w:rsidRDefault="005E6205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Poskytovatel se zavazuje</w:t>
      </w:r>
      <w:r w:rsidR="00563C35" w:rsidRPr="00C8778A">
        <w:rPr>
          <w:rFonts w:cstheme="minorHAnsi"/>
        </w:rPr>
        <w:t>:</w:t>
      </w:r>
    </w:p>
    <w:p w14:paraId="0C934690" w14:textId="30679921" w:rsidR="0018702B" w:rsidRPr="00C8778A" w:rsidRDefault="00D46807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lastRenderedPageBreak/>
        <w:t>p</w:t>
      </w:r>
      <w:r w:rsidR="0018702B" w:rsidRPr="00C8778A">
        <w:rPr>
          <w:rFonts w:cstheme="minorHAnsi"/>
        </w:rPr>
        <w:t>oskytovat Služby s odbornou péčí v rozsahu a lhůtách stanovených dle potvrzených písemných objednávek Služeb, popř. dle dohody s</w:t>
      </w:r>
      <w:r w:rsidR="00FE3BCB" w:rsidRPr="00C8778A">
        <w:rPr>
          <w:rFonts w:cstheme="minorHAnsi"/>
        </w:rPr>
        <w:t> </w:t>
      </w:r>
      <w:r w:rsidR="0018702B" w:rsidRPr="00C8778A">
        <w:rPr>
          <w:rFonts w:cstheme="minorHAnsi"/>
        </w:rPr>
        <w:t>OICT</w:t>
      </w:r>
      <w:r w:rsidR="00FE3BCB" w:rsidRPr="00C8778A">
        <w:rPr>
          <w:rFonts w:cstheme="minorHAnsi"/>
        </w:rPr>
        <w:t xml:space="preserve"> a ve prospěch OICT po celou dobu účinnosti této Smlouvy; a </w:t>
      </w:r>
    </w:p>
    <w:p w14:paraId="6F6AF66E" w14:textId="5390963B" w:rsidR="00FE3BCB" w:rsidRPr="00C8778A" w:rsidRDefault="00D46807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ř</w:t>
      </w:r>
      <w:r w:rsidR="00FE3BCB" w:rsidRPr="00C8778A">
        <w:rPr>
          <w:rFonts w:cstheme="minorHAnsi"/>
        </w:rPr>
        <w:t xml:space="preserve">ídit se v průběhu poskytování Služeb </w:t>
      </w:r>
      <w:r w:rsidR="001C6118" w:rsidRPr="00C8778A">
        <w:rPr>
          <w:rFonts w:cstheme="minorHAnsi"/>
        </w:rPr>
        <w:t>a plnění této Smlouvy příslušnými právními předpisy, a pokyny O</w:t>
      </w:r>
      <w:r w:rsidR="00EA5812" w:rsidRPr="00C8778A">
        <w:rPr>
          <w:rFonts w:cstheme="minorHAnsi"/>
        </w:rPr>
        <w:t>ICT</w:t>
      </w:r>
      <w:r w:rsidR="001C6118" w:rsidRPr="00C8778A">
        <w:rPr>
          <w:rFonts w:cstheme="minorHAnsi"/>
        </w:rPr>
        <w:t xml:space="preserve">, přičemž je povinen upozornit </w:t>
      </w:r>
      <w:r w:rsidR="00EA5812" w:rsidRPr="00C8778A">
        <w:rPr>
          <w:rFonts w:cstheme="minorHAnsi"/>
        </w:rPr>
        <w:t>OICT</w:t>
      </w:r>
      <w:r w:rsidR="00883A32" w:rsidRPr="00C8778A">
        <w:rPr>
          <w:rFonts w:cstheme="minorHAnsi"/>
        </w:rPr>
        <w:t xml:space="preserve"> na nevhodnost jeho pokynů</w:t>
      </w:r>
      <w:r w:rsidR="00B1486B" w:rsidRPr="00C8778A">
        <w:rPr>
          <w:rFonts w:cstheme="minorHAnsi"/>
        </w:rPr>
        <w:t>;</w:t>
      </w:r>
    </w:p>
    <w:p w14:paraId="0A3AE8FC" w14:textId="6CE030C5" w:rsidR="00B1486B" w:rsidRPr="00C8778A" w:rsidRDefault="00B1486B" w:rsidP="00B1486B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dle možností upozornit OICT včas na možné problémy nebo překážky, které by mohly zamezit vyhledání vhodného kandidáta;</w:t>
      </w:r>
    </w:p>
    <w:p w14:paraId="42A4C1E7" w14:textId="006175B7" w:rsidR="00C84BB9" w:rsidRPr="00C8778A" w:rsidRDefault="00C84BB9" w:rsidP="00B1486B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bookmarkStart w:id="1" w:name="_Ref25828665"/>
      <w:r w:rsidRPr="00C8778A">
        <w:rPr>
          <w:rFonts w:cstheme="minorHAnsi"/>
        </w:rPr>
        <w:t>že v budoucnu po dobu, kdy bude kandidát doporučený Poskytovatelem</w:t>
      </w:r>
      <w:r w:rsidR="00071C2D" w:rsidRPr="00C8778A">
        <w:rPr>
          <w:rFonts w:cstheme="minorHAnsi"/>
        </w:rPr>
        <w:t xml:space="preserve"> (dále jen „</w:t>
      </w:r>
      <w:r w:rsidR="00071C2D" w:rsidRPr="00C8778A">
        <w:rPr>
          <w:rFonts w:cstheme="minorHAnsi"/>
          <w:b/>
        </w:rPr>
        <w:t>Kandidát</w:t>
      </w:r>
      <w:r w:rsidR="00071C2D" w:rsidRPr="00C8778A">
        <w:rPr>
          <w:rFonts w:cstheme="minorHAnsi"/>
        </w:rPr>
        <w:t>“)</w:t>
      </w:r>
      <w:r w:rsidRPr="00C8778A">
        <w:rPr>
          <w:rFonts w:cstheme="minorHAnsi"/>
        </w:rPr>
        <w:t xml:space="preserve"> vykonávat práci u OICT, nebude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>andidáta jakýmkoliv způsobem kontaktovat za účelem zprostředkování zaměstnání pro jinou osobu.</w:t>
      </w:r>
      <w:bookmarkEnd w:id="1"/>
    </w:p>
    <w:p w14:paraId="7053357E" w14:textId="369B4095" w:rsidR="005E6205" w:rsidRPr="00C8778A" w:rsidRDefault="0018702B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OICT se zavazuje</w:t>
      </w:r>
      <w:r w:rsidR="00EA5812" w:rsidRPr="00C8778A">
        <w:rPr>
          <w:rFonts w:cstheme="minorHAnsi"/>
        </w:rPr>
        <w:t>:</w:t>
      </w:r>
    </w:p>
    <w:p w14:paraId="7E7B87C1" w14:textId="691CBCE3" w:rsidR="00883A32" w:rsidRPr="00C8778A" w:rsidRDefault="00D46807" w:rsidP="00D46807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p</w:t>
      </w:r>
      <w:r w:rsidR="00883A32" w:rsidRPr="00C8778A">
        <w:rPr>
          <w:rFonts w:cstheme="minorHAnsi"/>
        </w:rPr>
        <w:t>ředávat Poskytovateli veškeré podklady potřebné pro řádné poskytování Služeb a zajišťov</w:t>
      </w:r>
      <w:r w:rsidR="00000076" w:rsidRPr="00C8778A">
        <w:rPr>
          <w:rFonts w:cstheme="minorHAnsi"/>
        </w:rPr>
        <w:t>at mu potřebnou součinnost</w:t>
      </w:r>
      <w:r w:rsidR="00E426B2" w:rsidRPr="00C8778A">
        <w:rPr>
          <w:rFonts w:cstheme="minorHAnsi"/>
        </w:rPr>
        <w:t>;</w:t>
      </w:r>
    </w:p>
    <w:p w14:paraId="73C40C9F" w14:textId="73B0B585" w:rsidR="00D343B0" w:rsidRPr="00C8778A" w:rsidRDefault="00D343B0" w:rsidP="00E426B2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informovat </w:t>
      </w:r>
      <w:r w:rsidR="00D46807" w:rsidRPr="00C8778A">
        <w:rPr>
          <w:rFonts w:cstheme="minorHAnsi"/>
        </w:rPr>
        <w:t>Poskytovatele</w:t>
      </w:r>
      <w:r w:rsidRPr="00C8778A">
        <w:rPr>
          <w:rFonts w:cstheme="minorHAnsi"/>
        </w:rPr>
        <w:t xml:space="preserve"> o případném obsazení pozic, které jsou předmětem </w:t>
      </w:r>
      <w:r w:rsidR="00D46807" w:rsidRPr="00C8778A">
        <w:rPr>
          <w:rFonts w:cstheme="minorHAnsi"/>
        </w:rPr>
        <w:t>objednávky</w:t>
      </w:r>
      <w:r w:rsidRPr="00C8778A">
        <w:rPr>
          <w:rFonts w:cstheme="minorHAnsi"/>
        </w:rPr>
        <w:t xml:space="preserve">, z jiných zdrojů, či o ztrátě zájmu o </w:t>
      </w:r>
      <w:r w:rsidR="00D46807" w:rsidRPr="00C8778A">
        <w:rPr>
          <w:rFonts w:cstheme="minorHAnsi"/>
        </w:rPr>
        <w:t>objednanou Službu</w:t>
      </w:r>
      <w:r w:rsidR="00E426B2" w:rsidRPr="00C8778A">
        <w:rPr>
          <w:rFonts w:cstheme="minorHAnsi"/>
        </w:rPr>
        <w:t>;</w:t>
      </w:r>
    </w:p>
    <w:p w14:paraId="576FA240" w14:textId="7EB08678" w:rsidR="00E426B2" w:rsidRPr="00C8778A" w:rsidRDefault="00E426B2" w:rsidP="00E426B2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uvědomit Poskytovatele o jakékoliv nabídce zaměstnání, kterou OICT </w:t>
      </w:r>
      <w:r w:rsidR="002C21B0" w:rsidRPr="00C8778A">
        <w:rPr>
          <w:rFonts w:cstheme="minorHAnsi"/>
        </w:rPr>
        <w:t>učiní</w:t>
      </w:r>
      <w:r w:rsidRPr="00C8778A">
        <w:rPr>
          <w:rFonts w:cstheme="minorHAnsi"/>
        </w:rPr>
        <w:t xml:space="preserve">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>andidátovi.</w:t>
      </w:r>
    </w:p>
    <w:p w14:paraId="55BC15F7" w14:textId="1F81E1DF" w:rsidR="00FC0C6C" w:rsidRPr="00C8778A" w:rsidRDefault="00FC0C6C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PODMÍNKY POSKYTOVÁNÍ SLUŽEB</w:t>
      </w:r>
    </w:p>
    <w:p w14:paraId="54C2FAA8" w14:textId="3C1D0128" w:rsidR="00FC0C6C" w:rsidRPr="00C8778A" w:rsidRDefault="00FC0C6C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Poskytovatel bude OICT poskytovat Služby na základě potvrzených </w:t>
      </w:r>
      <w:r w:rsidR="00F405C5" w:rsidRPr="00C8778A">
        <w:rPr>
          <w:rFonts w:cstheme="minorHAnsi"/>
        </w:rPr>
        <w:t>pr</w:t>
      </w:r>
      <w:r w:rsidRPr="00C8778A">
        <w:rPr>
          <w:rFonts w:cstheme="minorHAnsi"/>
        </w:rPr>
        <w:t xml:space="preserve">, ve kterých </w:t>
      </w:r>
      <w:r w:rsidR="007D730E" w:rsidRPr="00C8778A">
        <w:rPr>
          <w:rFonts w:cstheme="minorHAnsi"/>
        </w:rPr>
        <w:t>OICT dostatečně vymezí své požadavky na kandidáta pro poptávanou pracovní pozici.</w:t>
      </w:r>
    </w:p>
    <w:p w14:paraId="73A21418" w14:textId="7BB3A818" w:rsidR="007D730E" w:rsidRPr="00C8778A" w:rsidRDefault="007D730E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Objednávky </w:t>
      </w:r>
      <w:r w:rsidR="003F18DC" w:rsidRPr="00C8778A">
        <w:rPr>
          <w:rFonts w:cstheme="minorHAnsi"/>
        </w:rPr>
        <w:t>a potvrzení jejich přijetí budou mezi smluvními stranami doručovány zejména e-mailovou korespondencí mezi kontaktními osobami dle čl</w:t>
      </w:r>
      <w:r w:rsidR="006F6644" w:rsidRPr="00C8778A">
        <w:rPr>
          <w:rFonts w:cstheme="minorHAnsi"/>
        </w:rPr>
        <w:t>ánku</w:t>
      </w:r>
      <w:r w:rsidR="003F18DC" w:rsidRPr="00C8778A">
        <w:rPr>
          <w:rFonts w:cstheme="minorHAnsi"/>
        </w:rPr>
        <w:t xml:space="preserve"> </w:t>
      </w:r>
      <w:r w:rsidR="006F6644" w:rsidRPr="00C8778A">
        <w:rPr>
          <w:rFonts w:cstheme="minorHAnsi"/>
        </w:rPr>
        <w:fldChar w:fldCharType="begin"/>
      </w:r>
      <w:r w:rsidR="006F6644" w:rsidRPr="00C8778A">
        <w:rPr>
          <w:rFonts w:cstheme="minorHAnsi"/>
        </w:rPr>
        <w:instrText xml:space="preserve"> REF _Ref25743425 \r \h </w:instrText>
      </w:r>
      <w:r w:rsidR="00C8778A" w:rsidRPr="00C8778A">
        <w:rPr>
          <w:rFonts w:cstheme="minorHAnsi"/>
        </w:rPr>
        <w:instrText xml:space="preserve"> \* MERGEFORMAT </w:instrText>
      </w:r>
      <w:r w:rsidR="006F6644" w:rsidRPr="00C8778A">
        <w:rPr>
          <w:rFonts w:cstheme="minorHAnsi"/>
        </w:rPr>
      </w:r>
      <w:r w:rsidR="006F6644" w:rsidRPr="00C8778A">
        <w:rPr>
          <w:rFonts w:cstheme="minorHAnsi"/>
        </w:rPr>
        <w:fldChar w:fldCharType="separate"/>
      </w:r>
      <w:r w:rsidR="006F6644" w:rsidRPr="00C8778A">
        <w:rPr>
          <w:rFonts w:cstheme="minorHAnsi"/>
        </w:rPr>
        <w:t>7</w:t>
      </w:r>
      <w:r w:rsidR="006F6644" w:rsidRPr="00C8778A">
        <w:rPr>
          <w:rFonts w:cstheme="minorHAnsi"/>
        </w:rPr>
        <w:fldChar w:fldCharType="end"/>
      </w:r>
      <w:r w:rsidR="006F6644" w:rsidRPr="00C8778A">
        <w:rPr>
          <w:rFonts w:cstheme="minorHAnsi"/>
        </w:rPr>
        <w:t>.</w:t>
      </w:r>
      <w:r w:rsidR="003F18DC" w:rsidRPr="00C8778A">
        <w:rPr>
          <w:rFonts w:cstheme="minorHAnsi"/>
        </w:rPr>
        <w:t xml:space="preserve"> této Smlouvy.</w:t>
      </w:r>
    </w:p>
    <w:p w14:paraId="34625857" w14:textId="36449BFA" w:rsidR="001E0810" w:rsidRPr="00C8778A" w:rsidRDefault="001E081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Zajištění veškerých </w:t>
      </w:r>
      <w:r w:rsidR="0078159B" w:rsidRPr="00C8778A">
        <w:rPr>
          <w:rFonts w:cstheme="minorHAnsi"/>
        </w:rPr>
        <w:t>zdrojů souvisejících s poskytováním Služeb je odpovědností Poskytovatele, přičemž se má za to, že tyto náklady jsou již zahrnuty v odměně dle čl</w:t>
      </w:r>
      <w:r w:rsidR="006F6644" w:rsidRPr="00C8778A">
        <w:rPr>
          <w:rFonts w:cstheme="minorHAnsi"/>
        </w:rPr>
        <w:t>ánku</w:t>
      </w:r>
      <w:r w:rsidR="0078159B" w:rsidRPr="00C8778A">
        <w:rPr>
          <w:rFonts w:cstheme="minorHAnsi"/>
        </w:rPr>
        <w:t xml:space="preserve"> </w:t>
      </w:r>
      <w:r w:rsidR="006F6644" w:rsidRPr="00C8778A">
        <w:rPr>
          <w:rFonts w:cstheme="minorHAnsi"/>
        </w:rPr>
        <w:fldChar w:fldCharType="begin"/>
      </w:r>
      <w:r w:rsidR="006F6644" w:rsidRPr="00C8778A">
        <w:rPr>
          <w:rFonts w:cstheme="minorHAnsi"/>
        </w:rPr>
        <w:instrText xml:space="preserve"> REF _Ref25743451 \r \h </w:instrText>
      </w:r>
      <w:r w:rsidR="00C8778A" w:rsidRPr="00C8778A">
        <w:rPr>
          <w:rFonts w:cstheme="minorHAnsi"/>
        </w:rPr>
        <w:instrText xml:space="preserve"> \* MERGEFORMAT </w:instrText>
      </w:r>
      <w:r w:rsidR="006F6644" w:rsidRPr="00C8778A">
        <w:rPr>
          <w:rFonts w:cstheme="minorHAnsi"/>
        </w:rPr>
      </w:r>
      <w:r w:rsidR="006F6644" w:rsidRPr="00C8778A">
        <w:rPr>
          <w:rFonts w:cstheme="minorHAnsi"/>
        </w:rPr>
        <w:fldChar w:fldCharType="separate"/>
      </w:r>
      <w:r w:rsidR="006F6644" w:rsidRPr="00C8778A">
        <w:rPr>
          <w:rFonts w:cstheme="minorHAnsi"/>
        </w:rPr>
        <w:t>6</w:t>
      </w:r>
      <w:r w:rsidR="006F6644" w:rsidRPr="00C8778A">
        <w:rPr>
          <w:rFonts w:cstheme="minorHAnsi"/>
        </w:rPr>
        <w:fldChar w:fldCharType="end"/>
      </w:r>
      <w:r w:rsidR="006F6644" w:rsidRPr="00C8778A">
        <w:rPr>
          <w:rFonts w:cstheme="minorHAnsi"/>
        </w:rPr>
        <w:t>.</w:t>
      </w:r>
      <w:r w:rsidR="00E97793" w:rsidRPr="00C8778A">
        <w:rPr>
          <w:rFonts w:cstheme="minorHAnsi"/>
        </w:rPr>
        <w:t xml:space="preserve"> této Smlouvy.</w:t>
      </w:r>
    </w:p>
    <w:p w14:paraId="55FD2234" w14:textId="01209805" w:rsidR="00E97793" w:rsidRPr="00C8778A" w:rsidRDefault="00E97793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Výsledky Služeb přebírá za OICT oprávněná osoba dle čl</w:t>
      </w:r>
      <w:r w:rsidR="006F6644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6F6644" w:rsidRPr="00C8778A">
        <w:rPr>
          <w:rFonts w:cstheme="minorHAnsi"/>
        </w:rPr>
        <w:fldChar w:fldCharType="begin"/>
      </w:r>
      <w:r w:rsidR="006F6644" w:rsidRPr="00C8778A">
        <w:rPr>
          <w:rFonts w:cstheme="minorHAnsi"/>
        </w:rPr>
        <w:instrText xml:space="preserve"> REF _Ref25743425 \r \h </w:instrText>
      </w:r>
      <w:r w:rsidR="00C8778A" w:rsidRPr="00C8778A">
        <w:rPr>
          <w:rFonts w:cstheme="minorHAnsi"/>
        </w:rPr>
        <w:instrText xml:space="preserve"> \* MERGEFORMAT </w:instrText>
      </w:r>
      <w:r w:rsidR="006F6644" w:rsidRPr="00C8778A">
        <w:rPr>
          <w:rFonts w:cstheme="minorHAnsi"/>
        </w:rPr>
      </w:r>
      <w:r w:rsidR="006F6644" w:rsidRPr="00C8778A">
        <w:rPr>
          <w:rFonts w:cstheme="minorHAnsi"/>
        </w:rPr>
        <w:fldChar w:fldCharType="separate"/>
      </w:r>
      <w:r w:rsidR="006F6644" w:rsidRPr="00C8778A">
        <w:rPr>
          <w:rFonts w:cstheme="minorHAnsi"/>
        </w:rPr>
        <w:t>7</w:t>
      </w:r>
      <w:r w:rsidR="006F6644" w:rsidRPr="00C8778A">
        <w:rPr>
          <w:rFonts w:cstheme="minorHAnsi"/>
        </w:rPr>
        <w:fldChar w:fldCharType="end"/>
      </w:r>
      <w:r w:rsidR="006F6644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této Smlouvy.</w:t>
      </w:r>
    </w:p>
    <w:p w14:paraId="5AAA6330" w14:textId="5FAD95C0" w:rsidR="001B36A8" w:rsidRPr="00C8778A" w:rsidRDefault="001B36A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potvrzují, že výběr vhodného kandidáta je záležitostí OICT.</w:t>
      </w:r>
    </w:p>
    <w:p w14:paraId="5529AC43" w14:textId="28138D27" w:rsidR="004455F1" w:rsidRPr="00C8778A" w:rsidRDefault="00CD167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bookmarkStart w:id="2" w:name="_Ref26539496"/>
      <w:r w:rsidRPr="00C8778A">
        <w:rPr>
          <w:rFonts w:cstheme="minorHAnsi"/>
          <w:b/>
        </w:rPr>
        <w:t>ZÁRUKA</w:t>
      </w:r>
      <w:bookmarkEnd w:id="2"/>
    </w:p>
    <w:p w14:paraId="201913D1" w14:textId="2EF51318" w:rsidR="00E03F6E" w:rsidRPr="00C8778A" w:rsidRDefault="00CD1679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Poskytovatel poskytuje záruku za setrvání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 xml:space="preserve">andidáta na obsazené pozici. Záruční doba trvá </w:t>
      </w:r>
      <w:r w:rsidR="00A80568" w:rsidRPr="00C8778A">
        <w:rPr>
          <w:rFonts w:cstheme="minorHAnsi"/>
        </w:rPr>
        <w:t>3</w:t>
      </w:r>
      <w:r w:rsidRPr="00C8778A">
        <w:rPr>
          <w:rFonts w:cstheme="minorHAnsi"/>
        </w:rPr>
        <w:t xml:space="preserve"> (</w:t>
      </w:r>
      <w:r w:rsidR="00A80568" w:rsidRPr="00C8778A">
        <w:rPr>
          <w:rFonts w:cstheme="minorHAnsi"/>
        </w:rPr>
        <w:t>tři</w:t>
      </w:r>
      <w:r w:rsidRPr="00C8778A">
        <w:rPr>
          <w:rFonts w:cstheme="minorHAnsi"/>
        </w:rPr>
        <w:t>) měsíce od</w:t>
      </w:r>
      <w:r w:rsidR="00EB6E4E" w:rsidRPr="00C8778A">
        <w:rPr>
          <w:rFonts w:cstheme="minorHAnsi"/>
        </w:rPr>
        <w:t>e dne</w:t>
      </w:r>
      <w:r w:rsidR="00D50C3F" w:rsidRPr="00C8778A">
        <w:rPr>
          <w:rFonts w:cstheme="minorHAnsi"/>
        </w:rPr>
        <w:t xml:space="preserve"> skutečného</w:t>
      </w:r>
      <w:r w:rsidR="00EB6E4E" w:rsidRPr="00C8778A">
        <w:rPr>
          <w:rFonts w:cstheme="minorHAnsi"/>
        </w:rPr>
        <w:t xml:space="preserve"> nástupu </w:t>
      </w:r>
      <w:r w:rsidR="00071C2D" w:rsidRPr="00C8778A">
        <w:rPr>
          <w:rFonts w:cstheme="minorHAnsi"/>
        </w:rPr>
        <w:t>K</w:t>
      </w:r>
      <w:r w:rsidR="00A667C0" w:rsidRPr="00C8778A">
        <w:rPr>
          <w:rFonts w:cstheme="minorHAnsi"/>
        </w:rPr>
        <w:t>andidát</w:t>
      </w:r>
      <w:r w:rsidR="00EB6E4E" w:rsidRPr="00C8778A">
        <w:rPr>
          <w:rFonts w:cstheme="minorHAnsi"/>
        </w:rPr>
        <w:t xml:space="preserve">a do </w:t>
      </w:r>
      <w:r w:rsidR="00E03F6E" w:rsidRPr="00C8778A">
        <w:rPr>
          <w:rFonts w:cstheme="minorHAnsi"/>
        </w:rPr>
        <w:t>práce</w:t>
      </w:r>
      <w:r w:rsidR="009551F5" w:rsidRPr="00C8778A">
        <w:rPr>
          <w:rFonts w:cstheme="minorHAnsi"/>
        </w:rPr>
        <w:t xml:space="preserve"> (dále jen „</w:t>
      </w:r>
      <w:r w:rsidR="009551F5" w:rsidRPr="00C8778A">
        <w:rPr>
          <w:rFonts w:cstheme="minorHAnsi"/>
          <w:b/>
        </w:rPr>
        <w:t>Záruční doba</w:t>
      </w:r>
      <w:r w:rsidR="009551F5" w:rsidRPr="00C8778A">
        <w:rPr>
          <w:rFonts w:cstheme="minorHAnsi"/>
        </w:rPr>
        <w:t>“)</w:t>
      </w:r>
      <w:r w:rsidR="00E03F6E" w:rsidRPr="00C8778A">
        <w:rPr>
          <w:rFonts w:cstheme="minorHAnsi"/>
        </w:rPr>
        <w:t xml:space="preserve">. Běh </w:t>
      </w:r>
      <w:r w:rsidR="00874FC2" w:rsidRPr="00C8778A">
        <w:rPr>
          <w:rFonts w:cstheme="minorHAnsi"/>
        </w:rPr>
        <w:t>Z</w:t>
      </w:r>
      <w:r w:rsidR="00E03F6E" w:rsidRPr="00C8778A">
        <w:rPr>
          <w:rFonts w:cstheme="minorHAnsi"/>
        </w:rPr>
        <w:t xml:space="preserve">áruční doby se prodlužuje o </w:t>
      </w:r>
      <w:r w:rsidR="00E03F6E" w:rsidRPr="00C8778A">
        <w:rPr>
          <w:rFonts w:cstheme="minorHAnsi"/>
          <w:color w:val="000000"/>
          <w:shd w:val="clear" w:color="auto" w:fill="FFFFFF"/>
        </w:rPr>
        <w:t xml:space="preserve">dobu celodenních překážek v práci, pro které </w:t>
      </w:r>
      <w:r w:rsidR="00071C2D" w:rsidRPr="00C8778A">
        <w:rPr>
          <w:rFonts w:cstheme="minorHAnsi"/>
          <w:color w:val="000000"/>
          <w:shd w:val="clear" w:color="auto" w:fill="FFFFFF"/>
        </w:rPr>
        <w:t>K</w:t>
      </w:r>
      <w:r w:rsidR="00E03F6E" w:rsidRPr="00C8778A">
        <w:rPr>
          <w:rFonts w:cstheme="minorHAnsi"/>
          <w:color w:val="000000"/>
          <w:shd w:val="clear" w:color="auto" w:fill="FFFFFF"/>
        </w:rPr>
        <w:t xml:space="preserve">andidát nekoná práci v průběhu záruční doby, a o dobu celodenní dovolené </w:t>
      </w:r>
      <w:r w:rsidR="00071C2D" w:rsidRPr="00C8778A">
        <w:rPr>
          <w:rFonts w:cstheme="minorHAnsi"/>
          <w:color w:val="000000"/>
          <w:shd w:val="clear" w:color="auto" w:fill="FFFFFF"/>
        </w:rPr>
        <w:t>K</w:t>
      </w:r>
      <w:r w:rsidR="00E03F6E" w:rsidRPr="00C8778A">
        <w:rPr>
          <w:rFonts w:cstheme="minorHAnsi"/>
          <w:color w:val="000000"/>
          <w:shd w:val="clear" w:color="auto" w:fill="FFFFFF"/>
        </w:rPr>
        <w:t>andidáta.</w:t>
      </w:r>
      <w:r w:rsidR="00E03F6E" w:rsidRPr="00C8778A">
        <w:rPr>
          <w:rFonts w:cstheme="minorHAnsi"/>
        </w:rPr>
        <w:t xml:space="preserve"> </w:t>
      </w:r>
    </w:p>
    <w:p w14:paraId="12A007CE" w14:textId="5A74B542" w:rsidR="00DB7788" w:rsidRPr="00C8778A" w:rsidRDefault="00A667C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3" w:name="_Ref25675774"/>
      <w:r w:rsidRPr="00C8778A">
        <w:rPr>
          <w:rFonts w:cstheme="minorHAnsi"/>
        </w:rPr>
        <w:t xml:space="preserve">V případě, kdy </w:t>
      </w:r>
      <w:r w:rsidR="009551F5" w:rsidRPr="00C8778A">
        <w:rPr>
          <w:rFonts w:cstheme="minorHAnsi"/>
        </w:rPr>
        <w:t>dojde k ukončení</w:t>
      </w:r>
      <w:r w:rsidRPr="00C8778A">
        <w:rPr>
          <w:rFonts w:cstheme="minorHAnsi"/>
        </w:rPr>
        <w:t xml:space="preserve"> </w:t>
      </w:r>
      <w:r w:rsidR="00D0154D" w:rsidRPr="00C8778A">
        <w:rPr>
          <w:rFonts w:cstheme="minorHAnsi"/>
        </w:rPr>
        <w:t>pracovního poměru</w:t>
      </w:r>
      <w:r w:rsidRPr="00C8778A">
        <w:rPr>
          <w:rFonts w:cstheme="minorHAnsi"/>
        </w:rPr>
        <w:t xml:space="preserve"> s </w:t>
      </w:r>
      <w:r w:rsidR="00071C2D" w:rsidRPr="00C8778A">
        <w:rPr>
          <w:rFonts w:cstheme="minorHAnsi"/>
        </w:rPr>
        <w:t>Kandidátem</w:t>
      </w:r>
      <w:r w:rsidR="00897A85" w:rsidRPr="00C8778A">
        <w:rPr>
          <w:rFonts w:cstheme="minorHAnsi"/>
        </w:rPr>
        <w:t xml:space="preserve"> </w:t>
      </w:r>
      <w:r w:rsidR="00FF1792" w:rsidRPr="00C8778A">
        <w:rPr>
          <w:rFonts w:cstheme="minorHAnsi"/>
        </w:rPr>
        <w:t>před uplynutím</w:t>
      </w:r>
      <w:r w:rsidR="00897A85" w:rsidRPr="00C8778A">
        <w:rPr>
          <w:rFonts w:cstheme="minorHAnsi"/>
        </w:rPr>
        <w:t xml:space="preserve"> </w:t>
      </w:r>
      <w:r w:rsidR="000E4C2B" w:rsidRPr="00C8778A">
        <w:rPr>
          <w:rFonts w:cstheme="minorHAnsi"/>
        </w:rPr>
        <w:t>Z</w:t>
      </w:r>
      <w:r w:rsidR="00897A85" w:rsidRPr="00C8778A">
        <w:rPr>
          <w:rFonts w:cstheme="minorHAnsi"/>
        </w:rPr>
        <w:t>áruční doby</w:t>
      </w:r>
      <w:r w:rsidR="00DB7788" w:rsidRPr="00C8778A">
        <w:rPr>
          <w:rFonts w:cstheme="minorHAnsi"/>
        </w:rPr>
        <w:t>, vzniká Poskytovateli nárok na odměnu stanovenou podle článku</w:t>
      </w:r>
      <w:r w:rsidR="006F6644" w:rsidRPr="00C8778A">
        <w:rPr>
          <w:rFonts w:cstheme="minorHAnsi"/>
        </w:rPr>
        <w:t xml:space="preserve"> </w:t>
      </w:r>
      <w:r w:rsidR="006F6644" w:rsidRPr="00C8778A">
        <w:rPr>
          <w:rFonts w:cstheme="minorHAnsi"/>
        </w:rPr>
        <w:fldChar w:fldCharType="begin"/>
      </w:r>
      <w:r w:rsidR="006F6644" w:rsidRPr="00C8778A">
        <w:rPr>
          <w:rFonts w:cstheme="minorHAnsi"/>
        </w:rPr>
        <w:instrText xml:space="preserve"> REF _Ref25743380 \r \h </w:instrText>
      </w:r>
      <w:r w:rsidR="00C8778A" w:rsidRPr="00C8778A">
        <w:rPr>
          <w:rFonts w:cstheme="minorHAnsi"/>
        </w:rPr>
        <w:instrText xml:space="preserve"> \* MERGEFORMAT </w:instrText>
      </w:r>
      <w:r w:rsidR="006F6644" w:rsidRPr="00C8778A">
        <w:rPr>
          <w:rFonts w:cstheme="minorHAnsi"/>
        </w:rPr>
      </w:r>
      <w:r w:rsidR="006F6644" w:rsidRPr="00C8778A">
        <w:rPr>
          <w:rFonts w:cstheme="minorHAnsi"/>
        </w:rPr>
        <w:fldChar w:fldCharType="separate"/>
      </w:r>
      <w:r w:rsidR="00E9094F" w:rsidRPr="00C8778A">
        <w:rPr>
          <w:rFonts w:cstheme="minorHAnsi"/>
        </w:rPr>
        <w:t>6.2</w:t>
      </w:r>
      <w:r w:rsidR="006F6644" w:rsidRPr="00C8778A">
        <w:rPr>
          <w:rFonts w:cstheme="minorHAnsi"/>
        </w:rPr>
        <w:fldChar w:fldCharType="end"/>
      </w:r>
      <w:r w:rsidR="00DB7788" w:rsidRPr="00C8778A">
        <w:rPr>
          <w:rFonts w:cstheme="minorHAnsi"/>
        </w:rPr>
        <w:t>.</w:t>
      </w:r>
      <w:bookmarkEnd w:id="3"/>
      <w:r w:rsidR="00DB7788" w:rsidRPr="00C8778A">
        <w:rPr>
          <w:rFonts w:cstheme="minorHAnsi"/>
        </w:rPr>
        <w:t xml:space="preserve"> </w:t>
      </w:r>
    </w:p>
    <w:p w14:paraId="59EB8E55" w14:textId="4A5A7CB8" w:rsidR="00DB7788" w:rsidRPr="00C8778A" w:rsidRDefault="00DB778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4" w:name="_Ref25676940"/>
      <w:r w:rsidRPr="00C8778A">
        <w:rPr>
          <w:rFonts w:cstheme="minorHAnsi"/>
        </w:rPr>
        <w:t xml:space="preserve">Ustanovení článku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_Ref25675774 \r \h </w:instrText>
      </w:r>
      <w:r w:rsidR="00C8778A" w:rsidRP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5.2</w:t>
      </w:r>
      <w:r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se uplatní v případě ukončení pracovního poměru ze strany OICT z </w:t>
      </w:r>
      <w:r w:rsidR="00240595" w:rsidRPr="00C8778A">
        <w:rPr>
          <w:rFonts w:cstheme="minorHAnsi"/>
        </w:rPr>
        <w:t>důvodu hrubé nespokoj</w:t>
      </w:r>
      <w:r w:rsidR="007E0310" w:rsidRPr="00C8778A">
        <w:rPr>
          <w:rFonts w:cstheme="minorHAnsi"/>
        </w:rPr>
        <w:t>enosti ze strany OICT</w:t>
      </w:r>
      <w:r w:rsidRPr="00C8778A">
        <w:rPr>
          <w:rFonts w:cstheme="minorHAnsi"/>
        </w:rPr>
        <w:t xml:space="preserve"> s 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>andidátem</w:t>
      </w:r>
      <w:r w:rsidR="007E0310" w:rsidRPr="00C8778A">
        <w:rPr>
          <w:rFonts w:cstheme="minorHAnsi"/>
        </w:rPr>
        <w:t xml:space="preserve">, nebo že </w:t>
      </w:r>
      <w:r w:rsidR="00071C2D" w:rsidRPr="00C8778A">
        <w:rPr>
          <w:rFonts w:cstheme="minorHAnsi"/>
        </w:rPr>
        <w:t>K</w:t>
      </w:r>
      <w:r w:rsidR="007E0310" w:rsidRPr="00C8778A">
        <w:rPr>
          <w:rFonts w:cstheme="minorHAnsi"/>
        </w:rPr>
        <w:t xml:space="preserve">andidát není schopen plnit </w:t>
      </w:r>
      <w:r w:rsidR="00294D03" w:rsidRPr="00C8778A">
        <w:rPr>
          <w:rFonts w:cstheme="minorHAnsi"/>
        </w:rPr>
        <w:t>své pracovní povinnosti</w:t>
      </w:r>
      <w:r w:rsidRPr="00C8778A">
        <w:rPr>
          <w:rFonts w:cstheme="minorHAnsi"/>
        </w:rPr>
        <w:t>.</w:t>
      </w:r>
      <w:r w:rsidR="000D2698" w:rsidRPr="00C8778A">
        <w:rPr>
          <w:rFonts w:cstheme="minorHAnsi"/>
        </w:rPr>
        <w:t xml:space="preserve"> </w:t>
      </w:r>
      <w:r w:rsidR="001605F0" w:rsidRPr="00C8778A">
        <w:rPr>
          <w:rFonts w:cstheme="minorHAnsi"/>
        </w:rPr>
        <w:t xml:space="preserve">Pro vyloučení všech pochybností se </w:t>
      </w:r>
      <w:r w:rsidR="001211D1" w:rsidRPr="00C8778A">
        <w:rPr>
          <w:rFonts w:cstheme="minorHAnsi"/>
        </w:rPr>
        <w:t>hrub</w:t>
      </w:r>
      <w:r w:rsidRPr="00C8778A">
        <w:rPr>
          <w:rFonts w:cstheme="minorHAnsi"/>
        </w:rPr>
        <w:t>ou</w:t>
      </w:r>
      <w:r w:rsidR="001211D1" w:rsidRPr="00C8778A">
        <w:rPr>
          <w:rFonts w:cstheme="minorHAnsi"/>
        </w:rPr>
        <w:t xml:space="preserve"> nespokojen</w:t>
      </w:r>
      <w:r w:rsidRPr="00C8778A">
        <w:rPr>
          <w:rFonts w:cstheme="minorHAnsi"/>
        </w:rPr>
        <w:t>ostí</w:t>
      </w:r>
      <w:r w:rsidR="001211D1" w:rsidRPr="00C8778A">
        <w:rPr>
          <w:rFonts w:cstheme="minorHAnsi"/>
        </w:rPr>
        <w:t xml:space="preserve"> rozumí porušování interních před</w:t>
      </w:r>
      <w:r w:rsidR="00E85B4B" w:rsidRPr="00C8778A">
        <w:rPr>
          <w:rFonts w:cstheme="minorHAnsi"/>
        </w:rPr>
        <w:t xml:space="preserve">pisů OICT, </w:t>
      </w:r>
      <w:r w:rsidR="00A96A3C" w:rsidRPr="00C8778A">
        <w:rPr>
          <w:rFonts w:cstheme="minorHAnsi"/>
        </w:rPr>
        <w:t>dobrých mravů</w:t>
      </w:r>
      <w:r w:rsidR="00BD5DB4" w:rsidRPr="00C8778A">
        <w:rPr>
          <w:rFonts w:cstheme="minorHAnsi"/>
        </w:rPr>
        <w:t xml:space="preserve"> nebo zákona č. 262/2006 Sb. zákoník práce, ve znění pozdějších předpisů</w:t>
      </w:r>
      <w:r w:rsidR="00377381" w:rsidRPr="00C8778A">
        <w:rPr>
          <w:rFonts w:cstheme="minorHAnsi"/>
        </w:rPr>
        <w:t xml:space="preserve">, </w:t>
      </w:r>
      <w:r w:rsidR="00E85B4B" w:rsidRPr="00C8778A">
        <w:rPr>
          <w:rFonts w:cstheme="minorHAnsi"/>
        </w:rPr>
        <w:t>ze strany</w:t>
      </w:r>
      <w:r w:rsidRPr="00C8778A">
        <w:rPr>
          <w:rFonts w:cstheme="minorHAnsi"/>
        </w:rPr>
        <w:t xml:space="preserve"> </w:t>
      </w:r>
      <w:r w:rsidR="00071C2D" w:rsidRPr="00C8778A">
        <w:rPr>
          <w:rFonts w:cstheme="minorHAnsi"/>
        </w:rPr>
        <w:t>K</w:t>
      </w:r>
      <w:r w:rsidR="00E85B4B" w:rsidRPr="00C8778A">
        <w:rPr>
          <w:rFonts w:cstheme="minorHAnsi"/>
        </w:rPr>
        <w:t>andidáta</w:t>
      </w:r>
      <w:bookmarkEnd w:id="4"/>
      <w:r w:rsidR="00050EB2" w:rsidRPr="00C8778A">
        <w:rPr>
          <w:rFonts w:cstheme="minorHAnsi"/>
        </w:rPr>
        <w:t>.</w:t>
      </w:r>
    </w:p>
    <w:p w14:paraId="02ACB446" w14:textId="2B75A33F" w:rsidR="00E751FE" w:rsidRPr="00C8778A" w:rsidRDefault="00DB778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5" w:name="_Ref25676951"/>
      <w:r w:rsidRPr="00C8778A">
        <w:rPr>
          <w:rFonts w:cstheme="minorHAnsi"/>
        </w:rPr>
        <w:lastRenderedPageBreak/>
        <w:t xml:space="preserve">Ustanovení článku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_Ref25675774 \r \h </w:instrText>
      </w:r>
      <w:r w:rsidR="00C8778A" w:rsidRP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5.2</w:t>
      </w:r>
      <w:r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se uplatní v případě ukončení pracovního poměru ze strany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 xml:space="preserve">andidáta </w:t>
      </w:r>
      <w:r w:rsidR="00256DCD" w:rsidRPr="00C8778A">
        <w:rPr>
          <w:rFonts w:cstheme="minorHAnsi"/>
        </w:rPr>
        <w:t>z jakéhokoliv důvodu</w:t>
      </w:r>
      <w:r w:rsidR="00FD64FA" w:rsidRPr="00C8778A">
        <w:rPr>
          <w:rFonts w:cstheme="minorHAnsi"/>
        </w:rPr>
        <w:t xml:space="preserve">, s výjimkou důvodů podle článku </w:t>
      </w:r>
      <w:r w:rsidR="00FD64FA" w:rsidRPr="00C8778A">
        <w:rPr>
          <w:rFonts w:cstheme="minorHAnsi"/>
        </w:rPr>
        <w:fldChar w:fldCharType="begin"/>
      </w:r>
      <w:r w:rsidR="00FD64FA" w:rsidRPr="00C8778A">
        <w:rPr>
          <w:rFonts w:cstheme="minorHAnsi"/>
        </w:rPr>
        <w:instrText xml:space="preserve"> REF _Ref25678306 \r \h </w:instrText>
      </w:r>
      <w:r w:rsidR="00C8778A" w:rsidRPr="00C8778A">
        <w:rPr>
          <w:rFonts w:cstheme="minorHAnsi"/>
        </w:rPr>
        <w:instrText xml:space="preserve"> \* MERGEFORMAT </w:instrText>
      </w:r>
      <w:r w:rsidR="00FD64FA" w:rsidRPr="00C8778A">
        <w:rPr>
          <w:rFonts w:cstheme="minorHAnsi"/>
        </w:rPr>
      </w:r>
      <w:r w:rsidR="00FD64FA" w:rsidRPr="00C8778A">
        <w:rPr>
          <w:rFonts w:cstheme="minorHAnsi"/>
        </w:rPr>
        <w:fldChar w:fldCharType="separate"/>
      </w:r>
      <w:r w:rsidR="00FD64FA" w:rsidRPr="00C8778A">
        <w:rPr>
          <w:rFonts w:cstheme="minorHAnsi"/>
        </w:rPr>
        <w:t>5.6</w:t>
      </w:r>
      <w:r w:rsidR="00FD64FA" w:rsidRPr="00C8778A">
        <w:rPr>
          <w:rFonts w:cstheme="minorHAnsi"/>
        </w:rPr>
        <w:fldChar w:fldCharType="end"/>
      </w:r>
      <w:r w:rsidR="00256DCD" w:rsidRPr="00C8778A">
        <w:rPr>
          <w:rFonts w:cstheme="minorHAnsi"/>
        </w:rPr>
        <w:t>.</w:t>
      </w:r>
      <w:bookmarkEnd w:id="5"/>
    </w:p>
    <w:p w14:paraId="2B157146" w14:textId="76443E91" w:rsidR="00265D87" w:rsidRPr="00C8778A" w:rsidRDefault="00E751FE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Pro uplatnění článku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_Ref25676940 \r \h </w:instrText>
      </w:r>
      <w:r w:rsidR="00C8778A" w:rsidRP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5.3</w:t>
      </w:r>
      <w:r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nebo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_Ref25676951 \r \h </w:instrText>
      </w:r>
      <w:r w:rsidR="00C8778A" w:rsidRP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5.4</w:t>
      </w:r>
      <w:r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není rozhodné, jako formou byl pracovní poměr ukončen. Ukončení pracovního poměru dohodou se považuje za ukončení pracovního poměru ze strany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 xml:space="preserve">andidáta podle článku </w:t>
      </w:r>
      <w:r w:rsidRPr="00C8778A">
        <w:rPr>
          <w:rFonts w:cstheme="minorHAnsi"/>
        </w:rPr>
        <w:fldChar w:fldCharType="begin"/>
      </w:r>
      <w:r w:rsidRPr="00C8778A">
        <w:rPr>
          <w:rFonts w:cstheme="minorHAnsi"/>
        </w:rPr>
        <w:instrText xml:space="preserve"> REF _Ref25676951 \r \h </w:instrText>
      </w:r>
      <w:r w:rsidR="00C8778A" w:rsidRPr="00C8778A">
        <w:rPr>
          <w:rFonts w:cstheme="minorHAnsi"/>
        </w:rPr>
        <w:instrText xml:space="preserve"> \* MERGEFORMAT </w:instrText>
      </w:r>
      <w:r w:rsidRPr="00C8778A">
        <w:rPr>
          <w:rFonts w:cstheme="minorHAnsi"/>
        </w:rPr>
      </w:r>
      <w:r w:rsidRPr="00C8778A">
        <w:rPr>
          <w:rFonts w:cstheme="minorHAnsi"/>
        </w:rPr>
        <w:fldChar w:fldCharType="separate"/>
      </w:r>
      <w:r w:rsidRPr="00C8778A">
        <w:rPr>
          <w:rFonts w:cstheme="minorHAnsi"/>
        </w:rPr>
        <w:t>5.4</w:t>
      </w:r>
      <w:r w:rsidRPr="00C8778A">
        <w:rPr>
          <w:rFonts w:cstheme="minorHAnsi"/>
        </w:rPr>
        <w:fldChar w:fldCharType="end"/>
      </w:r>
      <w:r w:rsidRPr="00C8778A">
        <w:rPr>
          <w:rFonts w:cstheme="minorHAnsi"/>
        </w:rPr>
        <w:t xml:space="preserve">. </w:t>
      </w:r>
    </w:p>
    <w:p w14:paraId="01D40808" w14:textId="154AC774" w:rsidR="004A02D2" w:rsidRPr="00C8778A" w:rsidRDefault="00375EE5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6" w:name="_Ref25678306"/>
      <w:r w:rsidRPr="00C8778A">
        <w:rPr>
          <w:rFonts w:cstheme="minorHAnsi"/>
        </w:rPr>
        <w:t xml:space="preserve">Záruka se </w:t>
      </w:r>
      <w:r w:rsidR="004A02D2" w:rsidRPr="00C8778A">
        <w:rPr>
          <w:rFonts w:cstheme="minorHAnsi"/>
        </w:rPr>
        <w:t>nevztahuje</w:t>
      </w:r>
      <w:r w:rsidRPr="00C8778A">
        <w:rPr>
          <w:rFonts w:cstheme="minorHAnsi"/>
        </w:rPr>
        <w:t xml:space="preserve"> na případy, kdy je důvodem ukončení </w:t>
      </w:r>
      <w:r w:rsidR="00667399" w:rsidRPr="00C8778A">
        <w:rPr>
          <w:rFonts w:cstheme="minorHAnsi"/>
        </w:rPr>
        <w:t>pracovního poměru</w:t>
      </w:r>
      <w:r w:rsidRPr="00C8778A">
        <w:rPr>
          <w:rFonts w:cstheme="minorHAnsi"/>
        </w:rPr>
        <w:t xml:space="preserve"> </w:t>
      </w:r>
      <w:r w:rsidR="00667399" w:rsidRPr="00C8778A">
        <w:rPr>
          <w:rFonts w:cstheme="minorHAnsi"/>
        </w:rPr>
        <w:t>ze strany</w:t>
      </w:r>
      <w:r w:rsidRPr="00C8778A">
        <w:rPr>
          <w:rFonts w:cstheme="minorHAnsi"/>
        </w:rPr>
        <w:t> 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>and</w:t>
      </w:r>
      <w:r w:rsidR="004A02D2" w:rsidRPr="00C8778A">
        <w:rPr>
          <w:rFonts w:cstheme="minorHAnsi"/>
        </w:rPr>
        <w:t>id</w:t>
      </w:r>
      <w:r w:rsidRPr="00C8778A">
        <w:rPr>
          <w:rFonts w:cstheme="minorHAnsi"/>
        </w:rPr>
        <w:t>át</w:t>
      </w:r>
      <w:r w:rsidR="00667399" w:rsidRPr="00C8778A">
        <w:rPr>
          <w:rFonts w:cstheme="minorHAnsi"/>
        </w:rPr>
        <w:t>a</w:t>
      </w:r>
      <w:r w:rsidRPr="00C8778A">
        <w:rPr>
          <w:rFonts w:cstheme="minorHAnsi"/>
        </w:rPr>
        <w:t xml:space="preserve"> </w:t>
      </w:r>
      <w:r w:rsidR="00BD4EBD" w:rsidRPr="00C8778A">
        <w:rPr>
          <w:rFonts w:cstheme="minorHAnsi"/>
        </w:rPr>
        <w:t xml:space="preserve">nesplnění nebo </w:t>
      </w:r>
      <w:r w:rsidR="00033D16" w:rsidRPr="00C8778A">
        <w:rPr>
          <w:rFonts w:cstheme="minorHAnsi"/>
        </w:rPr>
        <w:t xml:space="preserve">změna podmínek </w:t>
      </w:r>
      <w:r w:rsidR="004A02D2" w:rsidRPr="00C8778A">
        <w:rPr>
          <w:rFonts w:cstheme="minorHAnsi"/>
        </w:rPr>
        <w:t>dohodnutých</w:t>
      </w:r>
      <w:r w:rsidR="00033D16" w:rsidRPr="00C8778A">
        <w:rPr>
          <w:rFonts w:cstheme="minorHAnsi"/>
        </w:rPr>
        <w:t xml:space="preserve"> </w:t>
      </w:r>
      <w:r w:rsidR="00FD64FA" w:rsidRPr="00C8778A">
        <w:rPr>
          <w:rFonts w:cstheme="minorHAnsi"/>
        </w:rPr>
        <w:t>v pracovní smlouvě</w:t>
      </w:r>
      <w:r w:rsidR="00033D16" w:rsidRPr="00C8778A">
        <w:rPr>
          <w:rFonts w:cstheme="minorHAnsi"/>
        </w:rPr>
        <w:t>, zejména změna místa výkonu práce nebo funkce</w:t>
      </w:r>
      <w:r w:rsidR="004A02D2" w:rsidRPr="00C8778A">
        <w:rPr>
          <w:rFonts w:cstheme="minorHAnsi"/>
        </w:rPr>
        <w:t>.</w:t>
      </w:r>
      <w:bookmarkEnd w:id="6"/>
    </w:p>
    <w:p w14:paraId="7D300B29" w14:textId="5363CCF7" w:rsidR="004A02D2" w:rsidRPr="00C8778A" w:rsidRDefault="004A02D2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Poskytovatel </w:t>
      </w:r>
      <w:r w:rsidR="00955CD9" w:rsidRPr="00C8778A">
        <w:rPr>
          <w:rFonts w:cstheme="minorHAnsi"/>
        </w:rPr>
        <w:t>ne</w:t>
      </w:r>
      <w:r w:rsidRPr="00C8778A">
        <w:rPr>
          <w:rFonts w:cstheme="minorHAnsi"/>
        </w:rPr>
        <w:t xml:space="preserve">nese odpovědnost za důsledky konání nebo rozhodnutí přijatých </w:t>
      </w:r>
      <w:r w:rsidR="00071C2D" w:rsidRPr="00C8778A">
        <w:rPr>
          <w:rFonts w:cstheme="minorHAnsi"/>
        </w:rPr>
        <w:t>K</w:t>
      </w:r>
      <w:r w:rsidRPr="00C8778A">
        <w:rPr>
          <w:rFonts w:cstheme="minorHAnsi"/>
        </w:rPr>
        <w:t xml:space="preserve">andidátem </w:t>
      </w:r>
      <w:r w:rsidR="005008E4" w:rsidRPr="00C8778A">
        <w:rPr>
          <w:rFonts w:cstheme="minorHAnsi"/>
        </w:rPr>
        <w:t xml:space="preserve">před, v průběhu ani skončení </w:t>
      </w:r>
      <w:r w:rsidR="00666679" w:rsidRPr="00C8778A">
        <w:rPr>
          <w:rFonts w:cstheme="minorHAnsi"/>
        </w:rPr>
        <w:t>pracovního poměru</w:t>
      </w:r>
      <w:r w:rsidR="005008E4" w:rsidRPr="00C8778A">
        <w:rPr>
          <w:rFonts w:cstheme="minorHAnsi"/>
        </w:rPr>
        <w:t xml:space="preserve"> s OICT. Veškeré škody materiální i nemateriální povahy způsobené takovým jednáním jsou výhradně v odpovědnosti kandidáta. </w:t>
      </w:r>
    </w:p>
    <w:p w14:paraId="677DF593" w14:textId="6A6C0CBB" w:rsidR="00D0154D" w:rsidRPr="00C8778A" w:rsidRDefault="00D0154D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Dojde-li k ukončení pracovního poměru s </w:t>
      </w:r>
      <w:r w:rsidR="00071C2D" w:rsidRPr="00C8778A">
        <w:rPr>
          <w:rFonts w:cstheme="minorHAnsi"/>
        </w:rPr>
        <w:t>Kandidátem</w:t>
      </w:r>
      <w:r w:rsidRPr="00C8778A">
        <w:rPr>
          <w:rFonts w:cstheme="minorHAnsi"/>
        </w:rPr>
        <w:t xml:space="preserve"> během Záruční doby</w:t>
      </w:r>
      <w:r w:rsidR="00FD64BE" w:rsidRPr="00C8778A">
        <w:rPr>
          <w:rFonts w:cstheme="minorHAnsi"/>
        </w:rPr>
        <w:t>,</w:t>
      </w:r>
      <w:r w:rsidRPr="00C8778A">
        <w:rPr>
          <w:rFonts w:cstheme="minorHAnsi"/>
        </w:rPr>
        <w:t xml:space="preserve"> OICT v takovém případě zajistí opakované vyhledání vhodného kandidáta na stejnou pracovní pozici jiným způsobem (např. vlastními silami), ale může přistoupit i k opakovanému zadání této Služby Poskytovateli, a to za shodných obchodních podmínek vzájemné spolupráce, tj. Smluvní strany k tomuto zadání přistupují jako k nové Službě, nikoliv jako k sankci.</w:t>
      </w:r>
      <w:r w:rsidR="00FD64BE" w:rsidRPr="00C8778A">
        <w:rPr>
          <w:rFonts w:cstheme="minorHAnsi"/>
        </w:rPr>
        <w:t xml:space="preserve"> OICT si rovněž vyhrazuje právo takovou pracovní pozici znovu neobsazovat.</w:t>
      </w:r>
    </w:p>
    <w:p w14:paraId="510712D1" w14:textId="080356E9" w:rsidR="004455F1" w:rsidRPr="00C8778A" w:rsidRDefault="005008E4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bookmarkStart w:id="7" w:name="_Ref25743451"/>
      <w:r w:rsidRPr="00C8778A">
        <w:rPr>
          <w:rFonts w:cstheme="minorHAnsi"/>
          <w:b/>
        </w:rPr>
        <w:t>ODMĚNA</w:t>
      </w:r>
      <w:r w:rsidR="00506B69" w:rsidRPr="00C8778A">
        <w:rPr>
          <w:rFonts w:cstheme="minorHAnsi"/>
          <w:b/>
        </w:rPr>
        <w:t xml:space="preserve"> A PLATEBNÍ PODMÍNKY</w:t>
      </w:r>
      <w:bookmarkEnd w:id="7"/>
    </w:p>
    <w:p w14:paraId="2CA479D0" w14:textId="77777777" w:rsidR="002C518D" w:rsidRPr="00C8778A" w:rsidRDefault="005008E4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OICT se zavazuje zaplatit Poskytovateli za S</w:t>
      </w:r>
      <w:r w:rsidR="00CB0B99" w:rsidRPr="00C8778A">
        <w:rPr>
          <w:rFonts w:cstheme="minorHAnsi"/>
        </w:rPr>
        <w:t xml:space="preserve">lužby odměnu ve výši </w:t>
      </w:r>
      <w:r w:rsidR="005F2CD8" w:rsidRPr="00C8778A">
        <w:rPr>
          <w:rFonts w:cstheme="minorHAnsi"/>
          <w:bCs/>
          <w:color w:val="000000" w:themeColor="text1"/>
          <w:highlight w:val="yellow"/>
        </w:rPr>
        <w:t>[</w:t>
      </w:r>
      <w:r w:rsidR="005F2CD8" w:rsidRPr="00C8778A">
        <w:rPr>
          <w:rFonts w:cstheme="minorHAnsi"/>
          <w:bCs/>
          <w:highlight w:val="yellow"/>
        </w:rPr>
        <w:t>BUDE DOPLNĚNO</w:t>
      </w:r>
      <w:r w:rsidR="005F2CD8" w:rsidRPr="00C8778A">
        <w:rPr>
          <w:rFonts w:cstheme="minorHAnsi"/>
          <w:bCs/>
          <w:color w:val="000000" w:themeColor="text1"/>
          <w:highlight w:val="yellow"/>
        </w:rPr>
        <w:t>]</w:t>
      </w:r>
      <w:r w:rsidR="00F7088C" w:rsidRPr="00C8778A">
        <w:rPr>
          <w:rFonts w:cstheme="minorHAnsi"/>
        </w:rPr>
        <w:t xml:space="preserve"> </w:t>
      </w:r>
      <w:r w:rsidR="005F2CD8" w:rsidRPr="00C8778A">
        <w:rPr>
          <w:rFonts w:cstheme="minorHAnsi"/>
        </w:rPr>
        <w:t>násobku</w:t>
      </w:r>
      <w:r w:rsidR="00F7088C" w:rsidRPr="00C8778A">
        <w:rPr>
          <w:rFonts w:cstheme="minorHAnsi"/>
        </w:rPr>
        <w:t xml:space="preserve"> </w:t>
      </w:r>
      <w:r w:rsidR="0071718D" w:rsidRPr="00C8778A">
        <w:rPr>
          <w:rFonts w:cstheme="minorHAnsi"/>
        </w:rPr>
        <w:t>hrubé</w:t>
      </w:r>
      <w:r w:rsidR="00DA4659" w:rsidRPr="00C8778A">
        <w:rPr>
          <w:rFonts w:cstheme="minorHAnsi"/>
        </w:rPr>
        <w:t xml:space="preserve"> měsíční nástupní</w:t>
      </w:r>
      <w:r w:rsidR="0071718D" w:rsidRPr="00C8778A">
        <w:rPr>
          <w:rFonts w:cstheme="minorHAnsi"/>
        </w:rPr>
        <w:t xml:space="preserve"> </w:t>
      </w:r>
      <w:r w:rsidR="00D66869" w:rsidRPr="00C8778A">
        <w:rPr>
          <w:rFonts w:cstheme="minorHAnsi"/>
        </w:rPr>
        <w:t>mzdy</w:t>
      </w:r>
      <w:r w:rsidR="0071718D" w:rsidRPr="00C8778A">
        <w:rPr>
          <w:rFonts w:cstheme="minorHAnsi"/>
        </w:rPr>
        <w:t xml:space="preserve"> </w:t>
      </w:r>
      <w:r w:rsidR="002B78A7" w:rsidRPr="00C8778A">
        <w:rPr>
          <w:rFonts w:cstheme="minorHAnsi"/>
        </w:rPr>
        <w:t>K</w:t>
      </w:r>
      <w:r w:rsidR="0071718D" w:rsidRPr="00C8778A">
        <w:rPr>
          <w:rFonts w:cstheme="minorHAnsi"/>
        </w:rPr>
        <w:t>andidáta</w:t>
      </w:r>
      <w:r w:rsidR="005F2CD8" w:rsidRPr="00C8778A">
        <w:rPr>
          <w:rFonts w:cstheme="minorHAnsi"/>
        </w:rPr>
        <w:t xml:space="preserve"> (dále jen „</w:t>
      </w:r>
      <w:r w:rsidR="00604FB5" w:rsidRPr="00C8778A">
        <w:rPr>
          <w:rFonts w:cstheme="minorHAnsi"/>
          <w:b/>
        </w:rPr>
        <w:t>Základní o</w:t>
      </w:r>
      <w:r w:rsidR="005F2CD8" w:rsidRPr="00C8778A">
        <w:rPr>
          <w:rFonts w:cstheme="minorHAnsi"/>
          <w:b/>
        </w:rPr>
        <w:t>dměna</w:t>
      </w:r>
      <w:r w:rsidR="005F2CD8" w:rsidRPr="00C8778A">
        <w:rPr>
          <w:rFonts w:cstheme="minorHAnsi"/>
        </w:rPr>
        <w:t>“)</w:t>
      </w:r>
      <w:r w:rsidR="00441FCD" w:rsidRPr="00C8778A">
        <w:rPr>
          <w:rFonts w:cstheme="minorHAnsi"/>
        </w:rPr>
        <w:t>, nestanov</w:t>
      </w:r>
      <w:r w:rsidR="005F2CD8" w:rsidRPr="00C8778A">
        <w:rPr>
          <w:rFonts w:cstheme="minorHAnsi"/>
        </w:rPr>
        <w:t>í-</w:t>
      </w:r>
      <w:r w:rsidR="00441FCD" w:rsidRPr="00C8778A">
        <w:rPr>
          <w:rFonts w:cstheme="minorHAnsi"/>
        </w:rPr>
        <w:t>li Smlouva jinak</w:t>
      </w:r>
      <w:r w:rsidR="0071718D" w:rsidRPr="00C8778A">
        <w:rPr>
          <w:rFonts w:cstheme="minorHAnsi"/>
        </w:rPr>
        <w:t>.</w:t>
      </w:r>
      <w:r w:rsidR="00685AC1" w:rsidRPr="00C8778A">
        <w:rPr>
          <w:rFonts w:cstheme="minorHAnsi"/>
        </w:rPr>
        <w:t xml:space="preserve"> Nástupní mzdou se rozumí výše mzdy, </w:t>
      </w:r>
      <w:r w:rsidR="00604FB5" w:rsidRPr="00C8778A">
        <w:rPr>
          <w:rFonts w:cstheme="minorHAnsi"/>
        </w:rPr>
        <w:t xml:space="preserve">kterou </w:t>
      </w:r>
      <w:r w:rsidR="002B78A7" w:rsidRPr="00C8778A">
        <w:rPr>
          <w:rFonts w:cstheme="minorHAnsi"/>
        </w:rPr>
        <w:t>K</w:t>
      </w:r>
      <w:r w:rsidR="00604FB5" w:rsidRPr="00C8778A">
        <w:rPr>
          <w:rFonts w:cstheme="minorHAnsi"/>
        </w:rPr>
        <w:t>andidát</w:t>
      </w:r>
      <w:r w:rsidR="00685AC1" w:rsidRPr="00C8778A">
        <w:rPr>
          <w:rFonts w:cstheme="minorHAnsi"/>
        </w:rPr>
        <w:t xml:space="preserve"> </w:t>
      </w:r>
      <w:r w:rsidR="00604FB5" w:rsidRPr="00C8778A">
        <w:rPr>
          <w:rFonts w:cstheme="minorHAnsi"/>
        </w:rPr>
        <w:t>pobírá ke dni nástupu do práce. Výše mzdy může být stanovena smluvně či mzdovým výměrem.</w:t>
      </w:r>
      <w:r w:rsidR="002C518D" w:rsidRPr="00C8778A">
        <w:rPr>
          <w:rFonts w:cstheme="minorHAnsi"/>
        </w:rPr>
        <w:t xml:space="preserve"> </w:t>
      </w:r>
    </w:p>
    <w:p w14:paraId="4C863395" w14:textId="33213304" w:rsidR="00604FB5" w:rsidRPr="00C8778A" w:rsidRDefault="00B007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8" w:name="_Ref25743380"/>
      <w:r w:rsidRPr="00C8778A">
        <w:rPr>
          <w:rFonts w:cstheme="minorHAnsi"/>
        </w:rPr>
        <w:t xml:space="preserve">Dojde-li k ukončení pracovního poměru s </w:t>
      </w:r>
      <w:r w:rsidR="002B78A7" w:rsidRPr="00C8778A">
        <w:rPr>
          <w:rFonts w:cstheme="minorHAnsi"/>
        </w:rPr>
        <w:t>K</w:t>
      </w:r>
      <w:r w:rsidRPr="00C8778A">
        <w:rPr>
          <w:rFonts w:cstheme="minorHAnsi"/>
        </w:rPr>
        <w:t xml:space="preserve">andidátem </w:t>
      </w:r>
      <w:r w:rsidR="00BA642C" w:rsidRPr="00C8778A">
        <w:rPr>
          <w:rFonts w:cstheme="minorHAnsi"/>
        </w:rPr>
        <w:t xml:space="preserve">podle článku </w:t>
      </w:r>
      <w:r w:rsidR="00BA642C" w:rsidRPr="00C8778A">
        <w:rPr>
          <w:rFonts w:cstheme="minorHAnsi"/>
        </w:rPr>
        <w:fldChar w:fldCharType="begin"/>
      </w:r>
      <w:r w:rsidR="00BA642C" w:rsidRPr="00C8778A">
        <w:rPr>
          <w:rFonts w:cstheme="minorHAnsi"/>
        </w:rPr>
        <w:instrText xml:space="preserve"> REF _Ref25675774 \r \h </w:instrText>
      </w:r>
      <w:r w:rsidR="00C8778A" w:rsidRPr="00C8778A">
        <w:rPr>
          <w:rFonts w:cstheme="minorHAnsi"/>
        </w:rPr>
        <w:instrText xml:space="preserve"> \* MERGEFORMAT </w:instrText>
      </w:r>
      <w:r w:rsidR="00BA642C" w:rsidRPr="00C8778A">
        <w:rPr>
          <w:rFonts w:cstheme="minorHAnsi"/>
        </w:rPr>
      </w:r>
      <w:r w:rsidR="00BA642C" w:rsidRPr="00C8778A">
        <w:rPr>
          <w:rFonts w:cstheme="minorHAnsi"/>
        </w:rPr>
        <w:fldChar w:fldCharType="separate"/>
      </w:r>
      <w:r w:rsidR="00BA642C" w:rsidRPr="00C8778A">
        <w:rPr>
          <w:rFonts w:cstheme="minorHAnsi"/>
        </w:rPr>
        <w:t>5.2</w:t>
      </w:r>
      <w:r w:rsidR="00BA642C" w:rsidRPr="00C8778A">
        <w:rPr>
          <w:rFonts w:cstheme="minorHAnsi"/>
        </w:rPr>
        <w:fldChar w:fldCharType="end"/>
      </w:r>
      <w:bookmarkEnd w:id="8"/>
      <w:r w:rsidR="000956C6" w:rsidRPr="00C8778A">
        <w:rPr>
          <w:rFonts w:cstheme="minorHAnsi"/>
        </w:rPr>
        <w:t>.</w:t>
      </w:r>
    </w:p>
    <w:p w14:paraId="147C754F" w14:textId="5C059ADC" w:rsidR="00BA642C" w:rsidRPr="00C8778A" w:rsidRDefault="00071C2D" w:rsidP="00BA642C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bookmarkStart w:id="9" w:name="_Ref25765768"/>
      <w:r w:rsidRPr="00C8778A">
        <w:rPr>
          <w:rFonts w:cstheme="minorHAnsi"/>
          <w:bCs/>
        </w:rPr>
        <w:t>po</w:t>
      </w:r>
      <w:r w:rsidR="00B20F9D" w:rsidRPr="00C8778A">
        <w:rPr>
          <w:rFonts w:cstheme="minorHAnsi"/>
          <w:bCs/>
        </w:rPr>
        <w:t xml:space="preserve"> uplynutí</w:t>
      </w:r>
      <w:r w:rsidRPr="00C8778A">
        <w:rPr>
          <w:rFonts w:cstheme="minorHAnsi"/>
          <w:bCs/>
        </w:rPr>
        <w:t xml:space="preserve"> nejvýše</w:t>
      </w:r>
      <w:r w:rsidR="00B20F9D" w:rsidRPr="00C8778A">
        <w:rPr>
          <w:rFonts w:cstheme="minorHAnsi"/>
          <w:bCs/>
        </w:rPr>
        <w:t xml:space="preserve"> 1 měsíce (včetně) trvání </w:t>
      </w:r>
      <w:r w:rsidRPr="00C8778A">
        <w:rPr>
          <w:rFonts w:cstheme="minorHAnsi"/>
          <w:bCs/>
        </w:rPr>
        <w:t>Z</w:t>
      </w:r>
      <w:r w:rsidR="00B20F9D" w:rsidRPr="00C8778A">
        <w:rPr>
          <w:rFonts w:cstheme="minorHAnsi"/>
          <w:bCs/>
        </w:rPr>
        <w:t>áruční doby</w:t>
      </w:r>
      <w:r w:rsidR="002B78A7" w:rsidRPr="00C8778A">
        <w:rPr>
          <w:rFonts w:cstheme="minorHAnsi"/>
          <w:bCs/>
        </w:rPr>
        <w:t xml:space="preserve">, </w:t>
      </w:r>
      <w:r w:rsidR="002C518D" w:rsidRPr="00C8778A">
        <w:rPr>
          <w:rFonts w:cstheme="minorHAnsi"/>
          <w:bCs/>
        </w:rPr>
        <w:t xml:space="preserve">zavazuje se OICT zaplatit Poskytovateli za Služby </w:t>
      </w:r>
      <w:r w:rsidR="002C518D" w:rsidRPr="00C8778A">
        <w:rPr>
          <w:rFonts w:cstheme="minorHAnsi"/>
          <w:bCs/>
          <w:color w:val="000000" w:themeColor="text1"/>
          <w:highlight w:val="yellow"/>
        </w:rPr>
        <w:t>[</w:t>
      </w:r>
      <w:r w:rsidR="002C518D" w:rsidRPr="00C8778A">
        <w:rPr>
          <w:rFonts w:cstheme="minorHAnsi"/>
          <w:bCs/>
          <w:highlight w:val="yellow"/>
        </w:rPr>
        <w:t>BUDE DOPLNĚNO</w:t>
      </w:r>
      <w:r w:rsidR="002C518D" w:rsidRPr="00C8778A">
        <w:rPr>
          <w:rFonts w:cstheme="minorHAnsi"/>
          <w:bCs/>
          <w:color w:val="000000" w:themeColor="text1"/>
          <w:highlight w:val="yellow"/>
        </w:rPr>
        <w:t>]</w:t>
      </w:r>
      <w:r w:rsidR="002C518D" w:rsidRPr="00C8778A">
        <w:rPr>
          <w:rFonts w:cstheme="minorHAnsi"/>
          <w:bCs/>
          <w:color w:val="000000" w:themeColor="text1"/>
        </w:rPr>
        <w:t xml:space="preserve"> % Základní odměny</w:t>
      </w:r>
      <w:r w:rsidR="00FF1792" w:rsidRPr="00C8778A">
        <w:rPr>
          <w:rFonts w:cstheme="minorHAnsi"/>
          <w:bCs/>
          <w:color w:val="000000" w:themeColor="text1"/>
        </w:rPr>
        <w:t>;</w:t>
      </w:r>
      <w:bookmarkEnd w:id="9"/>
    </w:p>
    <w:p w14:paraId="755E97EA" w14:textId="3D4E88E0" w:rsidR="00FF1792" w:rsidRPr="00C8778A" w:rsidRDefault="00FF1792" w:rsidP="00BA642C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  <w:bCs/>
        </w:rPr>
        <w:t xml:space="preserve">po uplynutí více jak 1 měsíce, nejvýše však 2 měsíců (včetně) trvání Záruční doby, zavazuje se OICT zaplatit </w:t>
      </w:r>
      <w:r w:rsidR="006F6644" w:rsidRPr="00C8778A">
        <w:rPr>
          <w:rFonts w:cstheme="minorHAnsi"/>
          <w:bCs/>
        </w:rPr>
        <w:t xml:space="preserve">Poskytovateli za Služby </w:t>
      </w:r>
      <w:r w:rsidR="006F6644" w:rsidRPr="00C8778A">
        <w:rPr>
          <w:rFonts w:cstheme="minorHAnsi"/>
          <w:bCs/>
          <w:color w:val="000000" w:themeColor="text1"/>
          <w:highlight w:val="yellow"/>
        </w:rPr>
        <w:t>[</w:t>
      </w:r>
      <w:r w:rsidR="006F6644" w:rsidRPr="00C8778A">
        <w:rPr>
          <w:rFonts w:cstheme="minorHAnsi"/>
          <w:bCs/>
          <w:highlight w:val="yellow"/>
        </w:rPr>
        <w:t>BUDE DOPLNĚNO</w:t>
      </w:r>
      <w:r w:rsidR="006F6644" w:rsidRPr="00C8778A">
        <w:rPr>
          <w:rFonts w:cstheme="minorHAnsi"/>
          <w:bCs/>
          <w:color w:val="000000" w:themeColor="text1"/>
          <w:highlight w:val="yellow"/>
        </w:rPr>
        <w:t>]</w:t>
      </w:r>
      <w:r w:rsidR="006F6644" w:rsidRPr="00C8778A">
        <w:rPr>
          <w:rFonts w:cstheme="minorHAnsi"/>
          <w:bCs/>
          <w:color w:val="000000" w:themeColor="text1"/>
        </w:rPr>
        <w:t xml:space="preserve"> % Základní odměny;</w:t>
      </w:r>
    </w:p>
    <w:p w14:paraId="08E5BC84" w14:textId="4208A3F0" w:rsidR="006F6644" w:rsidRPr="00C8778A" w:rsidRDefault="0082355D" w:rsidP="00BA642C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bookmarkStart w:id="10" w:name="_Ref25765780"/>
      <w:r w:rsidRPr="00C8778A">
        <w:rPr>
          <w:rFonts w:cstheme="minorHAnsi"/>
        </w:rPr>
        <w:t>po uplynutí</w:t>
      </w:r>
      <w:r w:rsidRPr="00C8778A">
        <w:rPr>
          <w:rFonts w:cstheme="minorHAnsi"/>
          <w:bCs/>
        </w:rPr>
        <w:t xml:space="preserve"> více jak 2 měsíců, nejvýše však 3 měsíců (včetně) trvání Záruční doby, zavazuje se OICT zaplatit Poskytovateli za Služby </w:t>
      </w:r>
      <w:r w:rsidRPr="00C8778A">
        <w:rPr>
          <w:rFonts w:cstheme="minorHAnsi"/>
          <w:bCs/>
          <w:color w:val="000000" w:themeColor="text1"/>
          <w:highlight w:val="yellow"/>
        </w:rPr>
        <w:t>[</w:t>
      </w:r>
      <w:r w:rsidRPr="00C8778A">
        <w:rPr>
          <w:rFonts w:cstheme="minorHAnsi"/>
          <w:bCs/>
          <w:highlight w:val="yellow"/>
        </w:rPr>
        <w:t>BUDE DOPLNĚNO</w:t>
      </w:r>
      <w:r w:rsidRPr="00C8778A">
        <w:rPr>
          <w:rFonts w:cstheme="minorHAnsi"/>
          <w:bCs/>
          <w:color w:val="000000" w:themeColor="text1"/>
          <w:highlight w:val="yellow"/>
        </w:rPr>
        <w:t>]</w:t>
      </w:r>
      <w:r w:rsidRPr="00C8778A">
        <w:rPr>
          <w:rFonts w:cstheme="minorHAnsi"/>
          <w:bCs/>
          <w:color w:val="000000" w:themeColor="text1"/>
        </w:rPr>
        <w:t xml:space="preserve"> % Základní odměny.</w:t>
      </w:r>
      <w:bookmarkEnd w:id="10"/>
    </w:p>
    <w:p w14:paraId="60860733" w14:textId="23D8D481" w:rsidR="004C20FF" w:rsidRPr="00C8778A" w:rsidRDefault="000B7DC0" w:rsidP="00BA642C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Odměna stanovená podle článků</w:t>
      </w:r>
      <w:r w:rsidR="000956C6" w:rsidRPr="00C8778A">
        <w:rPr>
          <w:rFonts w:cstheme="minorHAnsi"/>
        </w:rPr>
        <w:t xml:space="preserve"> </w:t>
      </w:r>
      <w:r w:rsidR="000956C6" w:rsidRPr="00C8778A">
        <w:rPr>
          <w:rFonts w:cstheme="minorHAnsi"/>
        </w:rPr>
        <w:fldChar w:fldCharType="begin"/>
      </w:r>
      <w:r w:rsidR="000956C6" w:rsidRPr="00C8778A">
        <w:rPr>
          <w:rFonts w:cstheme="minorHAnsi"/>
        </w:rPr>
        <w:instrText xml:space="preserve"> REF _Ref25765768 \r \h </w:instrText>
      </w:r>
      <w:r w:rsidR="00C8778A" w:rsidRPr="00C8778A">
        <w:rPr>
          <w:rFonts w:cstheme="minorHAnsi"/>
        </w:rPr>
        <w:instrText xml:space="preserve"> \* MERGEFORMAT </w:instrText>
      </w:r>
      <w:r w:rsidR="000956C6" w:rsidRPr="00C8778A">
        <w:rPr>
          <w:rFonts w:cstheme="minorHAnsi"/>
        </w:rPr>
      </w:r>
      <w:r w:rsidR="000956C6" w:rsidRPr="00C8778A">
        <w:rPr>
          <w:rFonts w:cstheme="minorHAnsi"/>
        </w:rPr>
        <w:fldChar w:fldCharType="separate"/>
      </w:r>
      <w:r w:rsidR="000956C6" w:rsidRPr="00C8778A">
        <w:rPr>
          <w:rFonts w:cstheme="minorHAnsi"/>
        </w:rPr>
        <w:t>6.2.1</w:t>
      </w:r>
      <w:r w:rsidR="000956C6"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–</w:t>
      </w:r>
      <w:r w:rsidR="000956C6" w:rsidRPr="00C8778A">
        <w:rPr>
          <w:rFonts w:cstheme="minorHAnsi"/>
        </w:rPr>
        <w:t xml:space="preserve"> </w:t>
      </w:r>
      <w:r w:rsidR="000956C6" w:rsidRPr="00C8778A">
        <w:rPr>
          <w:rFonts w:cstheme="minorHAnsi"/>
        </w:rPr>
        <w:fldChar w:fldCharType="begin"/>
      </w:r>
      <w:r w:rsidR="000956C6" w:rsidRPr="00C8778A">
        <w:rPr>
          <w:rFonts w:cstheme="minorHAnsi"/>
        </w:rPr>
        <w:instrText xml:space="preserve"> REF _Ref25765780 \r \h </w:instrText>
      </w:r>
      <w:r w:rsidR="00C8778A" w:rsidRPr="00C8778A">
        <w:rPr>
          <w:rFonts w:cstheme="minorHAnsi"/>
        </w:rPr>
        <w:instrText xml:space="preserve"> \* MERGEFORMAT </w:instrText>
      </w:r>
      <w:r w:rsidR="000956C6" w:rsidRPr="00C8778A">
        <w:rPr>
          <w:rFonts w:cstheme="minorHAnsi"/>
        </w:rPr>
      </w:r>
      <w:r w:rsidR="000956C6" w:rsidRPr="00C8778A">
        <w:rPr>
          <w:rFonts w:cstheme="minorHAnsi"/>
        </w:rPr>
        <w:fldChar w:fldCharType="separate"/>
      </w:r>
      <w:r w:rsidR="000956C6" w:rsidRPr="00C8778A">
        <w:rPr>
          <w:rFonts w:cstheme="minorHAnsi"/>
        </w:rPr>
        <w:t>6.2.3</w:t>
      </w:r>
      <w:r w:rsidR="000956C6" w:rsidRPr="00C8778A">
        <w:rPr>
          <w:rFonts w:cstheme="minorHAnsi"/>
        </w:rPr>
        <w:fldChar w:fldCharType="end"/>
      </w:r>
      <w:r w:rsidR="000956C6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je dále společně označována jako „</w:t>
      </w:r>
      <w:r w:rsidRPr="00C8778A">
        <w:rPr>
          <w:rFonts w:cstheme="minorHAnsi"/>
          <w:b/>
        </w:rPr>
        <w:t>Snížená odměna</w:t>
      </w:r>
      <w:r w:rsidRPr="00C8778A">
        <w:rPr>
          <w:rFonts w:cstheme="minorHAnsi"/>
        </w:rPr>
        <w:t xml:space="preserve">“. </w:t>
      </w:r>
    </w:p>
    <w:p w14:paraId="58DF1F0E" w14:textId="18AABBED" w:rsidR="00E9094F" w:rsidRPr="00C8778A" w:rsidRDefault="0046185A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Základní a Snížená odměna jsou dále společně označovány též jako „</w:t>
      </w:r>
      <w:r w:rsidRPr="00C8778A">
        <w:rPr>
          <w:rFonts w:cstheme="minorHAnsi"/>
          <w:b/>
        </w:rPr>
        <w:t>Odměna</w:t>
      </w:r>
      <w:r w:rsidRPr="00C8778A">
        <w:rPr>
          <w:rFonts w:cstheme="minorHAnsi"/>
        </w:rPr>
        <w:t>“.</w:t>
      </w:r>
    </w:p>
    <w:p w14:paraId="1E53B85B" w14:textId="3279C084" w:rsidR="0046185A" w:rsidRPr="00C8778A" w:rsidRDefault="0046185A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Podmínkou vzniku nároku na </w:t>
      </w:r>
      <w:r w:rsidR="00B7631F" w:rsidRPr="00C8778A">
        <w:rPr>
          <w:rFonts w:cstheme="minorHAnsi"/>
        </w:rPr>
        <w:t>O</w:t>
      </w:r>
      <w:r w:rsidRPr="00C8778A">
        <w:rPr>
          <w:rFonts w:cstheme="minorHAnsi"/>
        </w:rPr>
        <w:t xml:space="preserve">dměnu je uzavření pracovního poměru s Kandidátem a nástup Kandidáta do práce. Nenastoupí-li Kandidát do práce nejpozději do 7 dnů (včetně) ode dne nástupu do práce sjednaného v pracovní smlouvě, a OICT se rozhodne s Kandidátem v důsledku toho ukončit pracovní poměr, nevzniká Poskytovateli nárok na </w:t>
      </w:r>
      <w:r w:rsidR="00B7631F" w:rsidRPr="00C8778A">
        <w:rPr>
          <w:rFonts w:cstheme="minorHAnsi"/>
        </w:rPr>
        <w:t>O</w:t>
      </w:r>
      <w:r w:rsidRPr="00C8778A">
        <w:rPr>
          <w:rFonts w:cstheme="minorHAnsi"/>
        </w:rPr>
        <w:t>dměnu.</w:t>
      </w:r>
    </w:p>
    <w:p w14:paraId="4F6C73EF" w14:textId="4A74C51C" w:rsidR="00772B50" w:rsidRPr="00C8778A" w:rsidRDefault="00E74E60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Nárok na </w:t>
      </w:r>
      <w:r w:rsidR="0022684F" w:rsidRPr="00C8778A">
        <w:rPr>
          <w:rFonts w:cstheme="minorHAnsi"/>
        </w:rPr>
        <w:t>Základní o</w:t>
      </w:r>
      <w:r w:rsidR="00E9094F" w:rsidRPr="00C8778A">
        <w:rPr>
          <w:rFonts w:cstheme="minorHAnsi"/>
        </w:rPr>
        <w:t>dměn</w:t>
      </w:r>
      <w:r w:rsidRPr="00C8778A">
        <w:rPr>
          <w:rFonts w:cstheme="minorHAnsi"/>
        </w:rPr>
        <w:t>u</w:t>
      </w:r>
      <w:r w:rsidR="00E9094F" w:rsidRPr="00C8778A">
        <w:rPr>
          <w:rFonts w:cstheme="minorHAnsi"/>
        </w:rPr>
        <w:t xml:space="preserve"> </w:t>
      </w:r>
      <w:r w:rsidRPr="00C8778A">
        <w:rPr>
          <w:rFonts w:cstheme="minorHAnsi"/>
        </w:rPr>
        <w:t>vzniká uplynutím Záruční doby</w:t>
      </w:r>
      <w:r w:rsidR="00E9094F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Nárok na Sníženou odměnu v příslušné sazbě vzniká ukončením pracovního poměru.</w:t>
      </w:r>
    </w:p>
    <w:p w14:paraId="7C4A5EF8" w14:textId="0EEAE0F6" w:rsidR="00A67E93" w:rsidRPr="00C8778A" w:rsidRDefault="00A67E93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lastRenderedPageBreak/>
        <w:t>Souhrn</w:t>
      </w:r>
      <w:r w:rsidR="006D4EFB" w:rsidRPr="00C8778A">
        <w:rPr>
          <w:rFonts w:cstheme="minorHAnsi"/>
        </w:rPr>
        <w:t xml:space="preserve"> všech</w:t>
      </w:r>
      <w:r w:rsidRPr="00C8778A">
        <w:rPr>
          <w:rFonts w:cstheme="minorHAnsi"/>
        </w:rPr>
        <w:t xml:space="preserve"> vyplacených</w:t>
      </w:r>
      <w:r w:rsidR="003D2A5E" w:rsidRPr="00C8778A">
        <w:rPr>
          <w:rFonts w:cstheme="minorHAnsi"/>
        </w:rPr>
        <w:t xml:space="preserve"> </w:t>
      </w:r>
      <w:r w:rsidR="00B7631F" w:rsidRPr="00C8778A">
        <w:rPr>
          <w:rFonts w:cstheme="minorHAnsi"/>
        </w:rPr>
        <w:t>O</w:t>
      </w:r>
      <w:r w:rsidRPr="00C8778A">
        <w:rPr>
          <w:rFonts w:cstheme="minorHAnsi"/>
        </w:rPr>
        <w:t xml:space="preserve">dměn na základě této Smlouvy nepřekročí částku </w:t>
      </w:r>
      <w:proofErr w:type="gramStart"/>
      <w:r w:rsidR="003D2A5E" w:rsidRPr="00C8778A">
        <w:rPr>
          <w:rFonts w:cstheme="minorHAnsi"/>
        </w:rPr>
        <w:t>2.0</w:t>
      </w:r>
      <w:r w:rsidR="004E7A1A" w:rsidRPr="00C8778A">
        <w:rPr>
          <w:rFonts w:cstheme="minorHAnsi"/>
        </w:rPr>
        <w:t>00</w:t>
      </w:r>
      <w:r w:rsidR="00C93B65" w:rsidRPr="00C8778A">
        <w:rPr>
          <w:rFonts w:cstheme="minorHAnsi"/>
        </w:rPr>
        <w:t>.</w:t>
      </w:r>
      <w:r w:rsidR="004E7A1A" w:rsidRPr="00C8778A">
        <w:rPr>
          <w:rFonts w:cstheme="minorHAnsi"/>
        </w:rPr>
        <w:t>000,-</w:t>
      </w:r>
      <w:proofErr w:type="gramEnd"/>
      <w:r w:rsidR="004E7A1A" w:rsidRPr="00C8778A">
        <w:rPr>
          <w:rFonts w:cstheme="minorHAnsi"/>
        </w:rPr>
        <w:t xml:space="preserve"> Kč</w:t>
      </w:r>
      <w:r w:rsidR="006760C9" w:rsidRPr="00C8778A">
        <w:rPr>
          <w:rFonts w:cstheme="minorHAnsi"/>
        </w:rPr>
        <w:t xml:space="preserve"> (slovy: </w:t>
      </w:r>
      <w:r w:rsidR="003D2A5E" w:rsidRPr="00C8778A">
        <w:rPr>
          <w:rFonts w:cstheme="minorHAnsi"/>
        </w:rPr>
        <w:t>dva miliony</w:t>
      </w:r>
      <w:r w:rsidR="006760C9" w:rsidRPr="00C8778A">
        <w:rPr>
          <w:rFonts w:cstheme="minorHAnsi"/>
        </w:rPr>
        <w:t xml:space="preserve"> korun českých)</w:t>
      </w:r>
      <w:r w:rsidR="004E7A1A" w:rsidRPr="00C8778A">
        <w:rPr>
          <w:rFonts w:cstheme="minorHAnsi"/>
        </w:rPr>
        <w:t xml:space="preserve"> bez DPH</w:t>
      </w:r>
      <w:r w:rsidR="006760C9" w:rsidRPr="00C8778A">
        <w:rPr>
          <w:rFonts w:cstheme="minorHAnsi"/>
        </w:rPr>
        <w:t>.</w:t>
      </w:r>
    </w:p>
    <w:p w14:paraId="4BE0AAEF" w14:textId="15586025" w:rsidR="00512902" w:rsidRPr="00C8778A" w:rsidRDefault="00512902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Výslovně se sjednává, že OICT nebude poskytovat Poskytovateli žádné zálohy v souvislosti s poskytováním Služeb a úhradou </w:t>
      </w:r>
      <w:r w:rsidR="00B7631F" w:rsidRPr="00C8778A">
        <w:rPr>
          <w:rFonts w:cstheme="minorHAnsi"/>
        </w:rPr>
        <w:t>O</w:t>
      </w:r>
      <w:r w:rsidR="00361739" w:rsidRPr="00C8778A">
        <w:rPr>
          <w:rFonts w:cstheme="minorHAnsi"/>
        </w:rPr>
        <w:t>dměny</w:t>
      </w:r>
      <w:r w:rsidRPr="00C8778A">
        <w:rPr>
          <w:rFonts w:cstheme="minorHAnsi"/>
        </w:rPr>
        <w:t xml:space="preserve"> za jejich poskytnutí na základě této Smlouvy a jednotlivých objednávek uzavřených na jejím základě.</w:t>
      </w:r>
    </w:p>
    <w:p w14:paraId="5D5A16D5" w14:textId="665D8CF9" w:rsidR="006859C5" w:rsidRPr="00C8778A" w:rsidRDefault="006859C5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11" w:name="_Ref25766432"/>
      <w:r w:rsidRPr="00C8778A">
        <w:rPr>
          <w:rFonts w:cstheme="minorHAnsi"/>
        </w:rPr>
        <w:t>Odměn</w:t>
      </w:r>
      <w:r w:rsidR="005014BE" w:rsidRPr="00C8778A">
        <w:rPr>
          <w:rFonts w:cstheme="minorHAnsi"/>
        </w:rPr>
        <w:t>u</w:t>
      </w:r>
      <w:r w:rsidRPr="00C8778A">
        <w:rPr>
          <w:rFonts w:cstheme="minorHAnsi"/>
        </w:rPr>
        <w:t xml:space="preserve"> bude Poskytovatel účtovat k úhradě OICT zpětně, a to na základě faktury obsahující veškeré náležitosti daňového dokladu, stanovené příslušnými právními předpisy, a to zejména zákonem č. 235/2004 Sb., o dani z přidané hodnoty, v platném znění (dále jen „</w:t>
      </w:r>
      <w:r w:rsidRPr="00C8778A">
        <w:rPr>
          <w:rFonts w:cstheme="minorHAnsi"/>
          <w:b/>
        </w:rPr>
        <w:t>ZDPH</w:t>
      </w:r>
      <w:r w:rsidRPr="00C8778A">
        <w:rPr>
          <w:rFonts w:cstheme="minorHAnsi"/>
        </w:rPr>
        <w:t>“), jakož i veškeré náležitosti účetního dokladu vyplývající z příslušných účetních předpisů, zejména zákona č. 563/1991 Sb., o účetnictví, v platném znění, a předpisů vydaných k jeho provedení, jakož i veškeré další náležitosti sjednané v této Smlouvě.</w:t>
      </w:r>
      <w:bookmarkEnd w:id="11"/>
    </w:p>
    <w:p w14:paraId="2DF60D57" w14:textId="44D13773" w:rsidR="00B7631F" w:rsidRPr="00C8778A" w:rsidRDefault="00B7631F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bookmarkStart w:id="12" w:name="_Ref25765740"/>
      <w:r w:rsidRPr="00C8778A">
        <w:rPr>
          <w:rFonts w:cstheme="minorHAnsi"/>
        </w:rPr>
        <w:t xml:space="preserve">Faktura bude vystavena nejdříve ve chvíli, kdy na příslušnou Odměnu vznikl nárok. Splatnost faktury činí </w:t>
      </w:r>
      <w:r w:rsidR="00FF3361" w:rsidRPr="00C8778A">
        <w:rPr>
          <w:rFonts w:cstheme="minorHAnsi"/>
        </w:rPr>
        <w:t>30</w:t>
      </w:r>
      <w:r w:rsidRPr="00C8778A">
        <w:rPr>
          <w:rFonts w:cstheme="minorHAnsi"/>
        </w:rPr>
        <w:t xml:space="preserve"> dnů.</w:t>
      </w:r>
      <w:bookmarkEnd w:id="12"/>
    </w:p>
    <w:p w14:paraId="3319D12D" w14:textId="79338BA9" w:rsidR="004B1178" w:rsidRPr="00C8778A" w:rsidRDefault="004B11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Za okamžik uhrazení jakékoli faktury vystavené na podkladě této Smlouvy, resp. objednávky uzavřené na jejím základě či postupem v ní sjednaným, se považuje </w:t>
      </w:r>
      <w:r w:rsidR="0047462B" w:rsidRPr="00C8778A">
        <w:rPr>
          <w:rFonts w:cstheme="minorHAnsi"/>
        </w:rPr>
        <w:t>den</w:t>
      </w:r>
      <w:r w:rsidR="002A27A2" w:rsidRPr="00C8778A">
        <w:rPr>
          <w:rFonts w:cstheme="minorHAnsi"/>
        </w:rPr>
        <w:t xml:space="preserve"> odepsání </w:t>
      </w:r>
      <w:r w:rsidR="0047462B" w:rsidRPr="00C8778A">
        <w:rPr>
          <w:rFonts w:cstheme="minorHAnsi"/>
        </w:rPr>
        <w:t>fakturovan</w:t>
      </w:r>
      <w:r w:rsidR="002A27A2" w:rsidRPr="00C8778A">
        <w:rPr>
          <w:rFonts w:cstheme="minorHAnsi"/>
        </w:rPr>
        <w:t>é</w:t>
      </w:r>
      <w:r w:rsidRPr="00C8778A">
        <w:rPr>
          <w:rFonts w:cstheme="minorHAnsi"/>
        </w:rPr>
        <w:t xml:space="preserve"> částk</w:t>
      </w:r>
      <w:r w:rsidR="002A27A2" w:rsidRPr="00C8778A">
        <w:rPr>
          <w:rFonts w:cstheme="minorHAnsi"/>
        </w:rPr>
        <w:t xml:space="preserve">y z účtu OICT ve prospěch účtu </w:t>
      </w:r>
      <w:r w:rsidR="00734AFE" w:rsidRPr="00C8778A">
        <w:rPr>
          <w:rFonts w:cstheme="minorHAnsi"/>
        </w:rPr>
        <w:t>Poskytovatele</w:t>
      </w:r>
      <w:r w:rsidR="002A27A2" w:rsidRPr="00C8778A">
        <w:rPr>
          <w:rFonts w:cstheme="minorHAnsi"/>
        </w:rPr>
        <w:t xml:space="preserve">. </w:t>
      </w:r>
    </w:p>
    <w:p w14:paraId="007A68CB" w14:textId="61E397A5" w:rsidR="004B1178" w:rsidRPr="00C8778A" w:rsidRDefault="004B11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Poskytovatel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 registru zveřejňovaném správcem daně, strpí, a to bez uplatnění jakýchkoliv finančních sankcí vůči OICT, odvedení daně OICT a úhradu závazku jen v rozsahu účtované částky bez DPH, případně je povinen nahradit OICT škodu, která mu z tohoto důvodu nebo z důvodu úhrady na nezveřejněný účet vznikla.</w:t>
      </w:r>
    </w:p>
    <w:p w14:paraId="7312E51F" w14:textId="733D8EC6" w:rsidR="004B1178" w:rsidRPr="00C8778A" w:rsidRDefault="004B11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Pokud bude v den uskutečnění zdanitelného plnění u Poskytovatele zveřejněna informace, že Poskytovatel je nespolehlivým plátcem podle § 106 odst. 6 ZDPH, Poskytovatel strpí, a to bez uplatnění jakýchkoliv finančních sankcí vůči OICT, odvedení daně OICT a úhradu závazku jen v rozsahu účtované částky bez DPH. Úhrada DPH bude v souladu s ustanovením § 109 odst. 3 ZDPH provedena za Poskytovatele jeho správci daně dle § 109a ZDPH. Poskytovatel je povinen nahradit OICT případnou škodu, která by mu z tohoto důvodu vznikla.</w:t>
      </w:r>
    </w:p>
    <w:p w14:paraId="629CC677" w14:textId="2091CA88" w:rsidR="0097403F" w:rsidRPr="00C8778A" w:rsidRDefault="004B11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OICT je oprávněn před uplynutím lhůty splatnosti podle </w:t>
      </w:r>
      <w:r w:rsidR="0033321E" w:rsidRPr="00C8778A">
        <w:rPr>
          <w:rFonts w:cstheme="minorHAnsi"/>
        </w:rPr>
        <w:t>článku</w:t>
      </w:r>
      <w:r w:rsidR="00B66829" w:rsidRPr="00C8778A">
        <w:rPr>
          <w:rFonts w:cstheme="minorHAnsi"/>
        </w:rPr>
        <w:t xml:space="preserve"> </w:t>
      </w:r>
      <w:r w:rsidR="008E7DE3" w:rsidRPr="00C8778A">
        <w:rPr>
          <w:rFonts w:cstheme="minorHAnsi"/>
        </w:rPr>
        <w:fldChar w:fldCharType="begin"/>
      </w:r>
      <w:r w:rsidR="008E7DE3" w:rsidRPr="00C8778A">
        <w:rPr>
          <w:rFonts w:cstheme="minorHAnsi"/>
        </w:rPr>
        <w:instrText xml:space="preserve"> REF _Ref25765740 \r \h </w:instrText>
      </w:r>
      <w:r w:rsidR="00C8778A">
        <w:rPr>
          <w:rFonts w:cstheme="minorHAnsi"/>
        </w:rPr>
        <w:instrText xml:space="preserve"> \* MERGEFORMAT </w:instrText>
      </w:r>
      <w:r w:rsidR="008E7DE3" w:rsidRPr="00C8778A">
        <w:rPr>
          <w:rFonts w:cstheme="minorHAnsi"/>
        </w:rPr>
      </w:r>
      <w:r w:rsidR="008E7DE3" w:rsidRPr="00C8778A">
        <w:rPr>
          <w:rFonts w:cstheme="minorHAnsi"/>
        </w:rPr>
        <w:fldChar w:fldCharType="separate"/>
      </w:r>
      <w:r w:rsidR="008E7DE3" w:rsidRPr="00C8778A">
        <w:rPr>
          <w:rFonts w:cstheme="minorHAnsi"/>
        </w:rPr>
        <w:t>6.9</w:t>
      </w:r>
      <w:r w:rsidR="008E7DE3" w:rsidRPr="00C8778A">
        <w:rPr>
          <w:rFonts w:cstheme="minorHAnsi"/>
        </w:rPr>
        <w:fldChar w:fldCharType="end"/>
      </w:r>
      <w:r w:rsidR="008E7DE3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vrátit Poskytovateli veškeré faktury, které neobsahují náležitosti podle čl</w:t>
      </w:r>
      <w:r w:rsidR="0033321E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123FBE" w:rsidRPr="00C8778A">
        <w:rPr>
          <w:rFonts w:cstheme="minorHAnsi"/>
        </w:rPr>
        <w:fldChar w:fldCharType="begin"/>
      </w:r>
      <w:r w:rsidR="00123FBE" w:rsidRPr="00C8778A">
        <w:rPr>
          <w:rFonts w:cstheme="minorHAnsi"/>
        </w:rPr>
        <w:instrText xml:space="preserve"> REF _Ref25766432 \r \h </w:instrText>
      </w:r>
      <w:r w:rsidR="00C8778A">
        <w:rPr>
          <w:rFonts w:cstheme="minorHAnsi"/>
        </w:rPr>
        <w:instrText xml:space="preserve"> \* MERGEFORMAT </w:instrText>
      </w:r>
      <w:r w:rsidR="00123FBE" w:rsidRPr="00C8778A">
        <w:rPr>
          <w:rFonts w:cstheme="minorHAnsi"/>
        </w:rPr>
      </w:r>
      <w:r w:rsidR="00123FBE" w:rsidRPr="00C8778A">
        <w:rPr>
          <w:rFonts w:cstheme="minorHAnsi"/>
        </w:rPr>
        <w:fldChar w:fldCharType="separate"/>
      </w:r>
      <w:r w:rsidR="00123FBE" w:rsidRPr="00C8778A">
        <w:rPr>
          <w:rFonts w:cstheme="minorHAnsi"/>
        </w:rPr>
        <w:t>6.8</w:t>
      </w:r>
      <w:r w:rsidR="00123FBE" w:rsidRPr="00C8778A">
        <w:rPr>
          <w:rFonts w:cstheme="minorHAnsi"/>
        </w:rPr>
        <w:fldChar w:fldCharType="end"/>
      </w:r>
      <w:r w:rsidRPr="00C8778A">
        <w:rPr>
          <w:rFonts w:cstheme="minorHAnsi"/>
        </w:rPr>
        <w:t xml:space="preserve">., nebo budou-li jakékoliv údaje uvedeny na dané faktuře chybně. Poskytovatel je povinen podle povahy nesprávnosti fakturu odpovídajícím způsobem opravit nebo nově vyhotovit. V takovém případě není OICT v prodlení se zaplacením </w:t>
      </w:r>
      <w:r w:rsidR="0033321E" w:rsidRPr="00C8778A">
        <w:rPr>
          <w:rFonts w:cstheme="minorHAnsi"/>
        </w:rPr>
        <w:t>Odměny</w:t>
      </w:r>
      <w:r w:rsidRPr="00C8778A">
        <w:rPr>
          <w:rFonts w:cstheme="minorHAnsi"/>
        </w:rPr>
        <w:t>, jež je účtována v dané faktuře. Dnem doručení řádně opravené či nově vystavené opravné faktury začne běžet nová lhůta splatnosti</w:t>
      </w:r>
      <w:r w:rsidR="0033321E" w:rsidRPr="00C8778A">
        <w:rPr>
          <w:rFonts w:cstheme="minorHAnsi"/>
        </w:rPr>
        <w:t xml:space="preserve"> Odměny</w:t>
      </w:r>
      <w:r w:rsidRPr="00C8778A">
        <w:rPr>
          <w:rFonts w:cstheme="minorHAnsi"/>
        </w:rPr>
        <w:t>, která je účtována danou fakturou, v délce trvání 30 dnů.</w:t>
      </w:r>
    </w:p>
    <w:p w14:paraId="772140E9" w14:textId="2DA0F4FB" w:rsidR="004B1178" w:rsidRPr="00C8778A" w:rsidRDefault="004B1178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Fakturu vystavenou Poskytovatelem podle této Smlouvy zašle Poskytovatel OICT e-mailem na adresu </w:t>
      </w:r>
      <w:hyperlink r:id="rId11" w:history="1">
        <w:r w:rsidR="00137473" w:rsidRPr="00C8778A">
          <w:rPr>
            <w:rStyle w:val="Hypertextovodkaz"/>
            <w:rFonts w:cstheme="minorHAnsi"/>
          </w:rPr>
          <w:t>volfova@operatorict.cz</w:t>
        </w:r>
      </w:hyperlink>
      <w:r w:rsidRPr="00C8778A">
        <w:rPr>
          <w:rFonts w:cstheme="minorHAnsi"/>
        </w:rPr>
        <w:t>.</w:t>
      </w:r>
    </w:p>
    <w:p w14:paraId="1769C6ED" w14:textId="77777777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bookmarkStart w:id="13" w:name="_Ref25743425"/>
      <w:r w:rsidRPr="00C8778A">
        <w:rPr>
          <w:rFonts w:cstheme="minorHAnsi"/>
          <w:b/>
        </w:rPr>
        <w:t>PRAVIDLA KOMUNIKACE</w:t>
      </w:r>
      <w:bookmarkEnd w:id="13"/>
    </w:p>
    <w:p w14:paraId="50013442" w14:textId="5ECBB233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Veškerá oznámení, žádosti nebo jiná komunikace podle této Smlouvy budou realizován</w:t>
      </w:r>
      <w:r w:rsidR="000642A4" w:rsidRPr="00C8778A">
        <w:rPr>
          <w:rFonts w:cstheme="minorHAnsi"/>
        </w:rPr>
        <w:t>y</w:t>
      </w:r>
      <w:r w:rsidRPr="00C8778A">
        <w:rPr>
          <w:rFonts w:cstheme="minorHAnsi"/>
        </w:rPr>
        <w:t xml:space="preserve"> písemnou formou, pokud tato Smlouva výslovně nepovoluje formu jinou. Oznámení, žádosti nebo jiná sdělení budou považována za řádně učiněná, pokud budou doručena osobně, </w:t>
      </w:r>
      <w:r w:rsidRPr="00C8778A">
        <w:rPr>
          <w:rFonts w:cstheme="minorHAnsi"/>
        </w:rPr>
        <w:lastRenderedPageBreak/>
        <w:t xml:space="preserve">elektronickými prostředky (datovou schránkou nebo e-mailem s připojeným elektronickým podpisem), prostřednictvím kurýra, zaslána poštou nebo faxem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straně, vůči níž mají nebo mohou být učiněna, a to k rukám oprávněné osoby ve smyslu Přílohy č. </w:t>
      </w:r>
      <w:r w:rsidR="0088593E" w:rsidRPr="00C8778A">
        <w:rPr>
          <w:rFonts w:cstheme="minorHAnsi"/>
        </w:rPr>
        <w:t>1</w:t>
      </w:r>
      <w:r w:rsidRPr="00C8778A">
        <w:rPr>
          <w:rFonts w:cstheme="minorHAnsi"/>
        </w:rPr>
        <w:t xml:space="preserve"> této Smlouvy nebo na jiné kontakty, které příslušná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strana písemným oznámením sdělí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straně zasílající příslušné oznámení, žádost nebo jiné sdělení. </w:t>
      </w:r>
    </w:p>
    <w:p w14:paraId="593EB0BA" w14:textId="46493B5F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Každá ze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mluvních stran jmenuje oprávněnou osobu, popř. zástupce oprávněné osoby. Oprávněné osoby budou zastupovat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 strany ve smluvních, obchodních a technických záležitostech souvisejících s plněním této Smlouvy.</w:t>
      </w:r>
    </w:p>
    <w:p w14:paraId="550EA6DC" w14:textId="3A1461E1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Osoby oprávněné ve věcech smluvních a obchodních jsou oprávněny jménem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mluvních stran jednat o změnách této Smlouvy a připravovat dodatky k této Smlouvě pro jejich písemné schválení osobami oprávněnými zavazovat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 strany, nebo jejich zmocněnci.</w:t>
      </w:r>
    </w:p>
    <w:p w14:paraId="2E243737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Osoby oprávněné jednat ve věcech technických nejsou zmocněny k jednání, jež by mělo za přímý následek změnu této Smlouvy nebo jejího předmětu.</w:t>
      </w:r>
    </w:p>
    <w:p w14:paraId="3E670508" w14:textId="7C6490DA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Jména oprávněných osob jsou uvedena v Příloze č. </w:t>
      </w:r>
      <w:r w:rsidR="00495E64" w:rsidRPr="00C8778A">
        <w:rPr>
          <w:rFonts w:cstheme="minorHAnsi"/>
        </w:rPr>
        <w:t>1</w:t>
      </w:r>
      <w:r w:rsidRPr="00C8778A">
        <w:rPr>
          <w:rFonts w:cstheme="minorHAnsi"/>
        </w:rPr>
        <w:t xml:space="preserve"> této Smlouvy.</w:t>
      </w:r>
    </w:p>
    <w:p w14:paraId="1138EBC3" w14:textId="6327456D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jsou oprávněny změnit oprávněné osoby,</w:t>
      </w:r>
      <w:r w:rsidR="009E58C5" w:rsidRPr="00C8778A">
        <w:rPr>
          <w:rFonts w:cstheme="minorHAnsi"/>
        </w:rPr>
        <w:t xml:space="preserve"> taková změna je však účinná až od doručení písemného oznámení druhé smluvní straně</w:t>
      </w:r>
      <w:r w:rsidRPr="00C8778A">
        <w:rPr>
          <w:rFonts w:cstheme="minorHAnsi"/>
        </w:rPr>
        <w:t>. Zmocnění zástupce oprávněné osoby musí být písemné s uvedením rozsahu zmocnění.</w:t>
      </w:r>
    </w:p>
    <w:p w14:paraId="4FB941E0" w14:textId="3423AD83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Nedohodnou-li se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strany jinak, platí, že adresami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mluvních stran pro doručování jsou adresy jejich sídla uvedené na titulní straně této Smlouvy.</w:t>
      </w:r>
    </w:p>
    <w:p w14:paraId="11210465" w14:textId="77777777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bookmarkStart w:id="14" w:name="_Ref25829114"/>
      <w:r w:rsidRPr="00C8778A">
        <w:rPr>
          <w:rFonts w:cstheme="minorHAnsi"/>
          <w:b/>
        </w:rPr>
        <w:t>OCHRANA INFORMACÍ</w:t>
      </w:r>
      <w:bookmarkEnd w:id="14"/>
    </w:p>
    <w:p w14:paraId="3AB25E40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jsou si vědomy toho, že v rámci plnění závazků z této Smlouvy:</w:t>
      </w:r>
    </w:p>
    <w:p w14:paraId="67D682A2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si mohou vzájemně vědomě nebo opominutím poskytnout informace, které budou považovány za důvěrné (dále jen „</w:t>
      </w:r>
      <w:r w:rsidRPr="00C8778A">
        <w:rPr>
          <w:rFonts w:cstheme="minorHAnsi"/>
          <w:b/>
          <w:i/>
        </w:rPr>
        <w:t>Důvěrné informace</w:t>
      </w:r>
      <w:r w:rsidRPr="00C8778A">
        <w:rPr>
          <w:rFonts w:cstheme="minorHAnsi"/>
        </w:rPr>
        <w:t>“),</w:t>
      </w:r>
    </w:p>
    <w:p w14:paraId="2B5E6256" w14:textId="77777777" w:rsidR="004455F1" w:rsidRPr="00C8778A" w:rsidRDefault="004455F1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mohou jejich zaměstnanci a osoby v obdobném postavení získat vědomou činností druhé strany nebo i jejím opominutím přístup k Důvěrným informacím druhé strany.</w:t>
      </w:r>
    </w:p>
    <w:p w14:paraId="5EEF3CC8" w14:textId="21E7D1A3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Smluvní strany se zavazují, že žádná z nich nezpřístupní třetí osobě Důvěrné informace, které při plnění této Smlouvy získala od druhé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strany. </w:t>
      </w:r>
    </w:p>
    <w:p w14:paraId="1AFB9FB2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Za třetí osoby se nepovažují:</w:t>
      </w:r>
    </w:p>
    <w:p w14:paraId="422A3DBD" w14:textId="2DA2D1C0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zaměstnanci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mluvních stran a osoby v obdobném postavení, </w:t>
      </w:r>
    </w:p>
    <w:p w14:paraId="698F5FD6" w14:textId="1CE2E6D8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orgány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mluvních stran a jejich členové,</w:t>
      </w:r>
    </w:p>
    <w:p w14:paraId="3C5C8F53" w14:textId="78190C6D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ekonomičtí a právní poradci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mluvních stran,</w:t>
      </w:r>
    </w:p>
    <w:p w14:paraId="45F34349" w14:textId="77777777" w:rsidR="004455F1" w:rsidRPr="00C8778A" w:rsidRDefault="004455F1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ve vztahu k Důvěrným informacím OICT subdodavatelé Poskytovatele v rámci poskytování konkrétních Služeb, a to i potenciální,</w:t>
      </w:r>
    </w:p>
    <w:p w14:paraId="20692316" w14:textId="0C56DE77" w:rsidR="004455F1" w:rsidRPr="00C8778A" w:rsidRDefault="004455F1" w:rsidP="00B83F83">
      <w:pPr>
        <w:pStyle w:val="Odstavecseseznamem"/>
        <w:ind w:left="792"/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za předpokladu, že se podílejí nebo mají zájem se podílet na plnění této Smlouvy nebo jsou jinak spojeni s plněním dle této Smlouvy, Důvěrné informace jsou jim zpřístupněny výhradně za tímto účelem a zpřístupnění Důvěrných informací je v rozsahu nezbytně nutném pro naplnění jeho účelu a za stejných podmínek, jaké jsou stanoveny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>mluvním stranám v této Smlouvě.</w:t>
      </w:r>
    </w:p>
    <w:p w14:paraId="7C73B51E" w14:textId="729D9B02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Nedohodnou-li se </w:t>
      </w:r>
      <w:r w:rsidR="009A3430" w:rsidRPr="00C8778A">
        <w:rPr>
          <w:rFonts w:cstheme="minorHAnsi"/>
        </w:rPr>
        <w:t>s</w:t>
      </w:r>
      <w:r w:rsidRPr="00C8778A">
        <w:rPr>
          <w:rFonts w:cstheme="minorHAnsi"/>
        </w:rPr>
        <w:t xml:space="preserve">mluvní strany výslovně písemně jinak, považují se za Důvěrné informace implicitně všechny informace, které jsou anebo by mohly být součástí obchodního tajemství, </w:t>
      </w:r>
      <w:r w:rsidRPr="00C8778A">
        <w:rPr>
          <w:rFonts w:cstheme="minorHAnsi"/>
        </w:rPr>
        <w:lastRenderedPageBreak/>
        <w:t>tj. zejména, nikoli však výlučně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o činnosti smluvních stran a všechny další informace, jejichž zveřejnění přijímající stranou by předávající straně mohlo způsobit škodu.</w:t>
      </w:r>
    </w:p>
    <w:p w14:paraId="7DF82D97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Bez ohledu na výše uvedená ustanovení se za Důvěrné informace nepovažují informace, které:</w:t>
      </w:r>
    </w:p>
    <w:p w14:paraId="34F9F710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se staly veřejně známými, aniž by jejich zveřejněním došlo k porušení závazků přijímající smluvní strany či právních předpisů,</w:t>
      </w:r>
    </w:p>
    <w:p w14:paraId="7487E85E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1CEA49E6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jsou výsledkem postupu, při kterém k nim přijímající strana dospěje nezávisle a je to schopna doložit svými záznamy nebo důvěrnými informacemi třetí strany,</w:t>
      </w:r>
    </w:p>
    <w:p w14:paraId="6321B7D2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po podpisu této Smlouvy poskytne přijímající straně třetí osoba, jež není omezena v takovém nakládání s informacemi,</w:t>
      </w:r>
    </w:p>
    <w:p w14:paraId="1F95E721" w14:textId="77777777" w:rsidR="004455F1" w:rsidRPr="00C8778A" w:rsidRDefault="004455F1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pokud je jejich zpřístupnění třetím osobám stanoveno zákonem nebo pravomocným rozhodnutím soudního nebo správního orgánu.</w:t>
      </w:r>
    </w:p>
    <w:p w14:paraId="54D0AFC8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se zavazují v plném rozsahu zachovávat povinnost mlčenlivosti a povinnost chránit Důvěrné informace vyplývající z této Smlouvy a též z příslušných právních předpisů, vztahujících se k ochraně osobních údajů. Smluvní strany se v této souvislosti zavazují poučit veškeré osoby, které se na jejich straně budou podílet na plnění této Smlouvy, o výše uvedených povinnostech mlčenlivosti a ochrany Důvěrných informací a dále se zavazují vhodným způsobem zajistit dodržování těchto povinností všemi osobami podílejícími se na plnění této Smlouvy.</w:t>
      </w:r>
    </w:p>
    <w:p w14:paraId="64F480D8" w14:textId="04E97DD0" w:rsidR="004455F1" w:rsidRPr="00C8778A" w:rsidRDefault="004455F1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bookmarkStart w:id="15" w:name="_Ref25829463"/>
      <w:bookmarkStart w:id="16" w:name="_Ref26541298"/>
      <w:r w:rsidRPr="00C8778A">
        <w:rPr>
          <w:rFonts w:cstheme="minorHAnsi"/>
          <w:b/>
        </w:rPr>
        <w:t>OCHRANA OSOBNÍCH ÚDAJŮ</w:t>
      </w:r>
      <w:bookmarkEnd w:id="15"/>
      <w:bookmarkEnd w:id="16"/>
    </w:p>
    <w:p w14:paraId="53E413B7" w14:textId="77777777" w:rsidR="00E33AD5" w:rsidRPr="00C8778A" w:rsidRDefault="00E33AD5" w:rsidP="00B83F83">
      <w:pPr>
        <w:jc w:val="both"/>
        <w:rPr>
          <w:rFonts w:cstheme="minorHAnsi"/>
          <w:i/>
        </w:rPr>
      </w:pPr>
      <w:r w:rsidRPr="00C8778A">
        <w:rPr>
          <w:rFonts w:cstheme="minorHAnsi"/>
          <w:i/>
        </w:rPr>
        <w:t>Předmět zpracování, kategorie subjektů údajů a typ osobních údajů</w:t>
      </w:r>
    </w:p>
    <w:p w14:paraId="56956308" w14:textId="70A140EB" w:rsidR="00951857" w:rsidRPr="00C8778A" w:rsidRDefault="00951857" w:rsidP="00951857">
      <w:pPr>
        <w:pStyle w:val="RLTextlnkuslovan"/>
        <w:numPr>
          <w:ilvl w:val="1"/>
          <w:numId w:val="7"/>
        </w:numPr>
        <w:tabs>
          <w:tab w:val="clear" w:pos="1446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S ohledem na předmět této Smlouvy smluvní strany předpokládají, že Poskytovatel bude zpracovávat osobní údaje nebo zvláštní kategorie osobních údajů (citlivé údaje) (dále společně jen „</w:t>
      </w:r>
      <w:r w:rsidRPr="00C8778A">
        <w:rPr>
          <w:rFonts w:asciiTheme="minorHAnsi" w:hAnsiTheme="minorHAnsi" w:cstheme="minorHAnsi"/>
          <w:b/>
          <w:szCs w:val="22"/>
        </w:rPr>
        <w:t>osobní údaje</w:t>
      </w:r>
      <w:r w:rsidRPr="00C8778A">
        <w:rPr>
          <w:rFonts w:asciiTheme="minorHAnsi" w:hAnsiTheme="minorHAnsi" w:cstheme="minorHAnsi"/>
          <w:szCs w:val="22"/>
        </w:rPr>
        <w:t>“) obsažené v</w:t>
      </w:r>
      <w:r w:rsidR="00C8778A" w:rsidRPr="00C8778A">
        <w:rPr>
          <w:rFonts w:asciiTheme="minorHAnsi" w:hAnsiTheme="minorHAnsi" w:cstheme="minorHAnsi"/>
          <w:szCs w:val="22"/>
        </w:rPr>
        <w:t> informacích a dokumentech poskytnutých Kandidáty</w:t>
      </w:r>
      <w:r w:rsidRPr="00C8778A">
        <w:rPr>
          <w:rFonts w:asciiTheme="minorHAnsi" w:hAnsiTheme="minorHAnsi" w:cstheme="minorHAnsi"/>
          <w:szCs w:val="22"/>
        </w:rPr>
        <w:t xml:space="preserve">. Nedílnou součástí Smlouvy je tak i ujednání o zpracování osobních údajů mezi </w:t>
      </w:r>
      <w:r w:rsidR="00C8778A" w:rsidRPr="00C8778A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jako správcem a Poskytovatelem jako zpracovatelem, uvedené níže v tomto čl</w:t>
      </w:r>
      <w:r w:rsidR="00C8778A" w:rsidRPr="00C8778A">
        <w:rPr>
          <w:rFonts w:asciiTheme="minorHAnsi" w:hAnsiTheme="minorHAnsi" w:cstheme="minorHAnsi"/>
          <w:szCs w:val="22"/>
        </w:rPr>
        <w:t xml:space="preserve">ánku </w:t>
      </w:r>
      <w:r w:rsidR="00C8778A" w:rsidRPr="00C8778A">
        <w:rPr>
          <w:rFonts w:asciiTheme="minorHAnsi" w:hAnsiTheme="minorHAnsi" w:cstheme="minorHAnsi"/>
          <w:szCs w:val="22"/>
        </w:rPr>
        <w:fldChar w:fldCharType="begin"/>
      </w:r>
      <w:r w:rsidR="00C8778A" w:rsidRPr="00C8778A">
        <w:rPr>
          <w:rFonts w:asciiTheme="minorHAnsi" w:hAnsiTheme="minorHAnsi" w:cstheme="minorHAnsi"/>
          <w:szCs w:val="22"/>
        </w:rPr>
        <w:instrText xml:space="preserve"> REF _Ref26541298 \r \h  \* MERGEFORMAT </w:instrText>
      </w:r>
      <w:r w:rsidR="00C8778A" w:rsidRPr="00C8778A">
        <w:rPr>
          <w:rFonts w:asciiTheme="minorHAnsi" w:hAnsiTheme="minorHAnsi" w:cstheme="minorHAnsi"/>
          <w:szCs w:val="22"/>
        </w:rPr>
      </w:r>
      <w:r w:rsidR="00C8778A" w:rsidRPr="00C8778A">
        <w:rPr>
          <w:rFonts w:asciiTheme="minorHAnsi" w:hAnsiTheme="minorHAnsi" w:cstheme="minorHAnsi"/>
          <w:szCs w:val="22"/>
        </w:rPr>
        <w:fldChar w:fldCharType="separate"/>
      </w:r>
      <w:r w:rsidR="00C8778A" w:rsidRPr="00C8778A">
        <w:rPr>
          <w:rFonts w:asciiTheme="minorHAnsi" w:hAnsiTheme="minorHAnsi" w:cstheme="minorHAnsi"/>
          <w:szCs w:val="22"/>
        </w:rPr>
        <w:t>9</w:t>
      </w:r>
      <w:r w:rsidR="00C8778A" w:rsidRPr="00C8778A">
        <w:rPr>
          <w:rFonts w:asciiTheme="minorHAnsi" w:hAnsiTheme="minorHAnsi" w:cstheme="minorHAnsi"/>
          <w:szCs w:val="22"/>
        </w:rPr>
        <w:fldChar w:fldCharType="end"/>
      </w:r>
      <w:r w:rsidR="00C8778A" w:rsidRPr="00C8778A">
        <w:rPr>
          <w:rFonts w:asciiTheme="minorHAnsi" w:hAnsiTheme="minorHAnsi" w:cstheme="minorHAnsi"/>
          <w:szCs w:val="22"/>
        </w:rPr>
        <w:t>.</w:t>
      </w:r>
      <w:r w:rsidRPr="00C8778A">
        <w:rPr>
          <w:rFonts w:asciiTheme="minorHAnsi" w:hAnsiTheme="minorHAnsi" w:cstheme="minorHAnsi"/>
          <w:szCs w:val="22"/>
        </w:rPr>
        <w:fldChar w:fldCharType="begin"/>
      </w:r>
      <w:r w:rsidRPr="00C8778A">
        <w:rPr>
          <w:rFonts w:asciiTheme="minorHAnsi" w:hAnsiTheme="minorHAnsi" w:cstheme="minorHAnsi"/>
          <w:szCs w:val="22"/>
        </w:rPr>
        <w:instrText xml:space="preserve"> REF _Ref376966503 \r \h </w:instrText>
      </w:r>
      <w:r w:rsidR="00C8778A" w:rsidRPr="00C8778A">
        <w:rPr>
          <w:rFonts w:asciiTheme="minorHAnsi" w:hAnsiTheme="minorHAnsi" w:cstheme="minorHAnsi"/>
          <w:szCs w:val="22"/>
        </w:rPr>
        <w:instrText xml:space="preserve"> \* MERGEFORMAT </w:instrText>
      </w:r>
      <w:r w:rsidRPr="00C8778A">
        <w:rPr>
          <w:rFonts w:asciiTheme="minorHAnsi" w:hAnsiTheme="minorHAnsi" w:cstheme="minorHAnsi"/>
          <w:szCs w:val="22"/>
        </w:rPr>
      </w:r>
      <w:r w:rsidRPr="00C8778A">
        <w:rPr>
          <w:rFonts w:asciiTheme="minorHAnsi" w:hAnsiTheme="minorHAnsi" w:cstheme="minorHAnsi"/>
          <w:szCs w:val="22"/>
        </w:rPr>
        <w:fldChar w:fldCharType="end"/>
      </w:r>
      <w:r w:rsidRPr="00C8778A">
        <w:rPr>
          <w:rFonts w:asciiTheme="minorHAnsi" w:hAnsiTheme="minorHAnsi" w:cstheme="minorHAnsi"/>
          <w:szCs w:val="22"/>
        </w:rPr>
        <w:t xml:space="preserve"> této Smlouvy.</w:t>
      </w:r>
    </w:p>
    <w:p w14:paraId="28A6D9F7" w14:textId="77777777" w:rsidR="00951857" w:rsidRPr="00C8778A" w:rsidRDefault="00951857" w:rsidP="00C8778A">
      <w:pPr>
        <w:pStyle w:val="RLTextlnkuslovan"/>
        <w:spacing w:after="0" w:line="240" w:lineRule="auto"/>
        <w:contextualSpacing/>
        <w:rPr>
          <w:rFonts w:asciiTheme="minorHAnsi" w:hAnsiTheme="minorHAnsi" w:cstheme="minorHAnsi"/>
          <w:i/>
          <w:szCs w:val="22"/>
        </w:rPr>
      </w:pPr>
      <w:r w:rsidRPr="00C8778A">
        <w:rPr>
          <w:rFonts w:asciiTheme="minorHAnsi" w:hAnsiTheme="minorHAnsi" w:cstheme="minorHAnsi"/>
          <w:i/>
          <w:szCs w:val="22"/>
        </w:rPr>
        <w:t>Povaha, účel a prostředky zpracování</w:t>
      </w:r>
    </w:p>
    <w:p w14:paraId="240496EC" w14:textId="56D613DA" w:rsidR="00951857" w:rsidRPr="00C8778A" w:rsidRDefault="00951857" w:rsidP="00C8778A">
      <w:pPr>
        <w:pStyle w:val="RLlneksmlouvy"/>
        <w:numPr>
          <w:ilvl w:val="0"/>
          <w:numId w:val="7"/>
        </w:numPr>
        <w:tabs>
          <w:tab w:val="clear" w:pos="737"/>
          <w:tab w:val="num" w:pos="567"/>
        </w:tabs>
        <w:spacing w:before="120"/>
        <w:ind w:left="567" w:hanging="567"/>
        <w:rPr>
          <w:b w:val="0"/>
        </w:rPr>
      </w:pPr>
      <w:r w:rsidRPr="00C8778A">
        <w:rPr>
          <w:b w:val="0"/>
        </w:rPr>
        <w:t>Poskytovatel zpracovává osobní údaje automatizovanými prostředky, a to za účel</w:t>
      </w:r>
      <w:r w:rsidR="00E9325C">
        <w:rPr>
          <w:b w:val="0"/>
        </w:rPr>
        <w:t>y</w:t>
      </w:r>
      <w:r w:rsidRPr="00C8778A">
        <w:rPr>
          <w:b w:val="0"/>
        </w:rPr>
        <w:t xml:space="preserve"> vyplývají</w:t>
      </w:r>
      <w:r w:rsidR="00E9325C">
        <w:rPr>
          <w:b w:val="0"/>
        </w:rPr>
        <w:t>cími</w:t>
      </w:r>
      <w:r w:rsidRPr="00C8778A">
        <w:rPr>
          <w:b w:val="0"/>
        </w:rPr>
        <w:t xml:space="preserve"> z této Smlouvy a jejích příloh. </w:t>
      </w:r>
    </w:p>
    <w:p w14:paraId="5F1EAC6E" w14:textId="77777777" w:rsidR="00951857" w:rsidRPr="00E9325C" w:rsidRDefault="00951857" w:rsidP="00E9325C">
      <w:pPr>
        <w:pStyle w:val="RLTextlnkuslovan"/>
        <w:rPr>
          <w:rFonts w:asciiTheme="minorHAnsi" w:hAnsiTheme="minorHAnsi" w:cstheme="minorHAnsi"/>
          <w:i/>
          <w:szCs w:val="22"/>
        </w:rPr>
      </w:pPr>
      <w:r w:rsidRPr="00E9325C">
        <w:rPr>
          <w:rFonts w:asciiTheme="minorHAnsi" w:hAnsiTheme="minorHAnsi" w:cstheme="minorHAnsi"/>
          <w:i/>
          <w:szCs w:val="22"/>
        </w:rPr>
        <w:t>Doba zpracování</w:t>
      </w:r>
    </w:p>
    <w:p w14:paraId="36C9E9DA" w14:textId="3B907B5B" w:rsidR="00951857" w:rsidRPr="00C8778A" w:rsidRDefault="00951857" w:rsidP="00E9325C">
      <w:pPr>
        <w:pStyle w:val="RLTextlnkuslovan"/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Zpracování osobních údajů bude ze strany Poskytovatele probíhat po dobu účinnosti Smlouvy. Povinnosti Poskytovatele týkající se ochrany osobních údajů se Poskytovatel zavazuje plnit po celou dobu účinnosti Smlouvy, pokud z ustanovení Smlouvy nevyplývá, že mají trvat i po zániku její účinnosti.</w:t>
      </w:r>
    </w:p>
    <w:p w14:paraId="4EE0A8C9" w14:textId="77777777" w:rsidR="00E9325C" w:rsidRDefault="00E9325C" w:rsidP="00E9325C">
      <w:pPr>
        <w:pStyle w:val="RLTextlnkuslovan"/>
        <w:rPr>
          <w:rFonts w:asciiTheme="minorHAnsi" w:hAnsiTheme="minorHAnsi" w:cstheme="minorHAnsi"/>
          <w:i/>
          <w:szCs w:val="22"/>
        </w:rPr>
      </w:pPr>
    </w:p>
    <w:p w14:paraId="7CFA4A1C" w14:textId="77777777" w:rsidR="00E9325C" w:rsidRDefault="00E9325C" w:rsidP="00E9325C">
      <w:pPr>
        <w:pStyle w:val="RLTextlnkuslovan"/>
        <w:rPr>
          <w:rFonts w:asciiTheme="minorHAnsi" w:hAnsiTheme="minorHAnsi" w:cstheme="minorHAnsi"/>
          <w:i/>
          <w:szCs w:val="22"/>
        </w:rPr>
      </w:pPr>
    </w:p>
    <w:p w14:paraId="7B1D2DA1" w14:textId="1BB80090" w:rsidR="00951857" w:rsidRPr="00E9325C" w:rsidRDefault="00951857" w:rsidP="00E9325C">
      <w:pPr>
        <w:pStyle w:val="RLTextlnkuslovan"/>
        <w:rPr>
          <w:rFonts w:asciiTheme="minorHAnsi" w:hAnsiTheme="minorHAnsi" w:cstheme="minorHAnsi"/>
          <w:i/>
          <w:szCs w:val="22"/>
        </w:rPr>
      </w:pPr>
      <w:r w:rsidRPr="00E9325C">
        <w:rPr>
          <w:rFonts w:asciiTheme="minorHAnsi" w:hAnsiTheme="minorHAnsi" w:cstheme="minorHAnsi"/>
          <w:i/>
          <w:szCs w:val="22"/>
        </w:rPr>
        <w:lastRenderedPageBreak/>
        <w:t>Obecné zásady zpracování osobních údajů</w:t>
      </w:r>
    </w:p>
    <w:p w14:paraId="296C66BC" w14:textId="5C159797" w:rsidR="00951857" w:rsidRPr="00C8778A" w:rsidRDefault="00951857" w:rsidP="00E9325C">
      <w:pPr>
        <w:pStyle w:val="RLTextlnkuslovan"/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se zavazuje dodržovat všechny povinnosti, které mu jako zpracovateli vyplývají z právních předpisů o ochraně osobních údajů, jakož i z interních předpisů </w:t>
      </w:r>
      <w:r w:rsidR="00E9325C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a rozhodnutí či doporučení nebo stanovisek vydaných pro </w:t>
      </w:r>
      <w:r w:rsidR="00E9325C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příslušným orgánem státní správy, s nimiž byl seznámen, a to včetně rozhodnutí či stanovisek nebo doporučení vydaných v budoucnu.</w:t>
      </w:r>
    </w:p>
    <w:p w14:paraId="3EAE0DD8" w14:textId="77777777" w:rsidR="00951857" w:rsidRPr="00C8778A" w:rsidRDefault="00951857" w:rsidP="00E9325C">
      <w:pPr>
        <w:pStyle w:val="RLTextlnkuslovan"/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v souvislosti se zpracováním osobních údajů: </w:t>
      </w:r>
    </w:p>
    <w:p w14:paraId="19F432D5" w14:textId="77777777" w:rsidR="00E9325C" w:rsidRPr="00E9325C" w:rsidRDefault="00E9325C" w:rsidP="00E9325C">
      <w:pPr>
        <w:pStyle w:val="Odstavecseseznamem"/>
        <w:numPr>
          <w:ilvl w:val="0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14CC4515" w14:textId="77777777" w:rsidR="00E9325C" w:rsidRPr="00E9325C" w:rsidRDefault="00E9325C" w:rsidP="00E9325C">
      <w:pPr>
        <w:pStyle w:val="Odstavecseseznamem"/>
        <w:numPr>
          <w:ilvl w:val="0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6A13ABB1" w14:textId="77777777" w:rsidR="00E9325C" w:rsidRPr="00E9325C" w:rsidRDefault="00E9325C" w:rsidP="00E9325C">
      <w:pPr>
        <w:pStyle w:val="Odstavecseseznamem"/>
        <w:numPr>
          <w:ilvl w:val="0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3780B506" w14:textId="77777777" w:rsidR="00E9325C" w:rsidRPr="00E9325C" w:rsidRDefault="00E9325C" w:rsidP="00E9325C">
      <w:pPr>
        <w:pStyle w:val="Odstavecseseznamem"/>
        <w:numPr>
          <w:ilvl w:val="0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1B3ED0E4" w14:textId="77777777" w:rsidR="00E9325C" w:rsidRPr="00E9325C" w:rsidRDefault="00E9325C" w:rsidP="00E9325C">
      <w:pPr>
        <w:pStyle w:val="Odstavecseseznamem"/>
        <w:numPr>
          <w:ilvl w:val="1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673052C3" w14:textId="77777777" w:rsidR="00E9325C" w:rsidRPr="00E9325C" w:rsidRDefault="00E9325C" w:rsidP="00E9325C">
      <w:pPr>
        <w:pStyle w:val="Odstavecseseznamem"/>
        <w:numPr>
          <w:ilvl w:val="1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17E08D86" w14:textId="77777777" w:rsidR="00E9325C" w:rsidRPr="00E9325C" w:rsidRDefault="00E9325C" w:rsidP="00E9325C">
      <w:pPr>
        <w:pStyle w:val="Odstavecseseznamem"/>
        <w:numPr>
          <w:ilvl w:val="1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0F32A046" w14:textId="77777777" w:rsidR="00E9325C" w:rsidRPr="00E9325C" w:rsidRDefault="00E9325C" w:rsidP="00E9325C">
      <w:pPr>
        <w:pStyle w:val="Odstavecseseznamem"/>
        <w:numPr>
          <w:ilvl w:val="1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1405D5A9" w14:textId="77777777" w:rsidR="00E9325C" w:rsidRPr="00E9325C" w:rsidRDefault="00E9325C" w:rsidP="00E9325C">
      <w:pPr>
        <w:pStyle w:val="Odstavecseseznamem"/>
        <w:numPr>
          <w:ilvl w:val="1"/>
          <w:numId w:val="9"/>
        </w:numPr>
        <w:tabs>
          <w:tab w:val="num" w:pos="1474"/>
          <w:tab w:val="num" w:pos="2268"/>
        </w:tabs>
        <w:spacing w:after="120" w:line="280" w:lineRule="exact"/>
        <w:contextualSpacing w:val="0"/>
        <w:jc w:val="both"/>
        <w:rPr>
          <w:rFonts w:eastAsia="Times New Roman" w:cstheme="minorHAnsi"/>
          <w:vanish/>
          <w:lang w:eastAsia="cs-CZ"/>
        </w:rPr>
      </w:pPr>
    </w:p>
    <w:p w14:paraId="3655DF40" w14:textId="17C9D1BF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zpracovává osobní údaje výlučně na základě pokynů </w:t>
      </w:r>
      <w:r w:rsidR="00E9325C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učiněných v souladu se zásadami komunikace dle této Smlouvy, včetně v otázkách předání osobních údajů do třetí země nebo mezinárodní organizaci, pokud mu toto zpracování již neukládá právo Unie nebo členského státu, které se na </w:t>
      </w:r>
      <w:r w:rsidR="00E9325C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vztahuje; v takovém případě Poskytovatel </w:t>
      </w:r>
      <w:r w:rsidR="00E9325C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informuje o tomto právním požadavku před zpracováním, ledaže by tyto právní předpisy toto informování zakazovaly z důležitých důvodů veřejného zájmu;</w:t>
      </w:r>
    </w:p>
    <w:p w14:paraId="1762748B" w14:textId="4E932DE4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v případě,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Poskytovatelem, oznámí tuto skutečnost okamžitě </w:t>
      </w:r>
      <w:r w:rsidR="006A4324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a poskytne mu veškeré informace o průběhu a výsledcích této kontroly, resp. průběhu a výsledcích takového řízení;</w:t>
      </w:r>
    </w:p>
    <w:p w14:paraId="371DA741" w14:textId="500B51A6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poskytne </w:t>
      </w:r>
      <w:r w:rsidR="006A4324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součinnost při komunikaci s dozorovým orgánem a dle pokynů </w:t>
      </w:r>
      <w:r w:rsidR="006A4324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bude spolupracovat při přípravě odpovědí dozorovému úřadu ohledně činností prováděných Poskytovatelem;</w:t>
      </w:r>
    </w:p>
    <w:p w14:paraId="0C8A5945" w14:textId="43FCF25A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nezapojí do zpracování žádného dalšího zpracovatele bez předchozího konkrétního nebo obecného písemného povolení </w:t>
      </w:r>
      <w:r w:rsidR="006A4324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>;</w:t>
      </w:r>
    </w:p>
    <w:p w14:paraId="328F62B1" w14:textId="77777777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zohledňuje povahu zpracování;</w:t>
      </w:r>
    </w:p>
    <w:p w14:paraId="41C9E3BD" w14:textId="33C9E118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bookmarkStart w:id="17" w:name="_Ref479777521"/>
      <w:r w:rsidRPr="00C8778A">
        <w:rPr>
          <w:rFonts w:asciiTheme="minorHAnsi" w:hAnsiTheme="minorHAnsi" w:cstheme="minorHAnsi"/>
          <w:szCs w:val="22"/>
        </w:rPr>
        <w:t xml:space="preserve">je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nápomocen prostřednictvím vhodných technických a organizačních opatření, pokud je to možné, pro splnění povinnosti</w:t>
      </w:r>
      <w:r w:rsidR="00252929">
        <w:rPr>
          <w:rFonts w:asciiTheme="minorHAnsi" w:hAnsiTheme="minorHAnsi" w:cstheme="minorHAnsi"/>
          <w:szCs w:val="22"/>
        </w:rPr>
        <w:t xml:space="preserve"> OICT</w:t>
      </w:r>
      <w:r w:rsidRPr="00C8778A">
        <w:rPr>
          <w:rFonts w:asciiTheme="minorHAnsi" w:hAnsiTheme="minorHAnsi" w:cstheme="minorHAnsi"/>
          <w:szCs w:val="22"/>
        </w:rPr>
        <w:t xml:space="preserve"> reagovat na žádosti o výkon práv </w:t>
      </w:r>
      <w:r w:rsidR="00252929">
        <w:rPr>
          <w:rFonts w:asciiTheme="minorHAnsi" w:hAnsiTheme="minorHAnsi" w:cstheme="minorHAnsi"/>
          <w:szCs w:val="22"/>
        </w:rPr>
        <w:t>Kandidátů</w:t>
      </w:r>
      <w:r w:rsidRPr="00C8778A">
        <w:rPr>
          <w:rFonts w:asciiTheme="minorHAnsi" w:hAnsiTheme="minorHAnsi" w:cstheme="minorHAnsi"/>
          <w:szCs w:val="22"/>
        </w:rPr>
        <w:t>;</w:t>
      </w:r>
      <w:bookmarkEnd w:id="17"/>
    </w:p>
    <w:p w14:paraId="79328F6A" w14:textId="58BF0254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bookmarkStart w:id="18" w:name="_Ref479777527"/>
      <w:r w:rsidRPr="00C8778A">
        <w:rPr>
          <w:rFonts w:asciiTheme="minorHAnsi" w:hAnsiTheme="minorHAnsi" w:cstheme="minorHAnsi"/>
          <w:szCs w:val="22"/>
        </w:rPr>
        <w:t xml:space="preserve">je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nápomocen při zajišťování souladu s povinnostmi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zajistit úroveň zabezpečení zpracování a ohlašovat případy porušení zabezpečení osobních údajů dozorovému úřadu a případně též </w:t>
      </w:r>
      <w:r w:rsidR="00252929">
        <w:rPr>
          <w:rFonts w:asciiTheme="minorHAnsi" w:hAnsiTheme="minorHAnsi" w:cstheme="minorHAnsi"/>
          <w:szCs w:val="22"/>
        </w:rPr>
        <w:t>Kandidátům</w:t>
      </w:r>
      <w:r w:rsidRPr="00C8778A">
        <w:rPr>
          <w:rFonts w:asciiTheme="minorHAnsi" w:hAnsiTheme="minorHAnsi" w:cstheme="minorHAnsi"/>
          <w:szCs w:val="22"/>
        </w:rPr>
        <w:t>, posuzovat vliv na ochranu osobních údajů (výstupem tohoto posouzení bude poskytnutí podkladových materiálů a vlastních odborných vyjádření) a realizovat předchozí konzultace s dozorovým úřadem, a to při zohlednění povahy zpracování a informací, jež má Poskytovatel k dispozici;</w:t>
      </w:r>
      <w:bookmarkEnd w:id="18"/>
    </w:p>
    <w:p w14:paraId="23B4D9D5" w14:textId="7E95E503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v souladu s rozhodnutím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všechny osobní údaje buď vymaže, nebo vrátí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>, a vymaže existující kopie, pokud právo Unie nebo členského státu nepožaduje uložení daných osobních údajů;</w:t>
      </w:r>
    </w:p>
    <w:p w14:paraId="6C1591D3" w14:textId="4D4C6CDE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bookmarkStart w:id="19" w:name="_Ref479777532"/>
      <w:r w:rsidRPr="00C8778A">
        <w:rPr>
          <w:rFonts w:asciiTheme="minorHAnsi" w:hAnsiTheme="minorHAnsi" w:cstheme="minorHAnsi"/>
          <w:szCs w:val="22"/>
        </w:rPr>
        <w:t xml:space="preserve">poskytne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veškeré informace potřebné k doložení toho, že byly splněny povinnosti stanovené v tomto článku Smlouvy, a umožní audity, včetně inspekcí, prováděné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nebo jiným auditorem, kterého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pověřil, a k těmto auditům přispěje;</w:t>
      </w:r>
      <w:bookmarkEnd w:id="19"/>
    </w:p>
    <w:p w14:paraId="12883681" w14:textId="7D249F8E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není oprávněn osobní údaje </w:t>
      </w:r>
      <w:r w:rsidR="00252929">
        <w:rPr>
          <w:rFonts w:asciiTheme="minorHAnsi" w:hAnsiTheme="minorHAnsi" w:cstheme="minorHAnsi"/>
          <w:szCs w:val="22"/>
        </w:rPr>
        <w:t>Kandidátů</w:t>
      </w:r>
      <w:r w:rsidRPr="00C8778A">
        <w:rPr>
          <w:rFonts w:asciiTheme="minorHAnsi" w:hAnsiTheme="minorHAnsi" w:cstheme="minorHAnsi"/>
          <w:szCs w:val="22"/>
        </w:rPr>
        <w:t xml:space="preserve"> jím zpracovávané či k nimž mu byl umožněn přístup žádným způsobem ukládat, kopírovat, tisknout, opisovat, činit z nich výpisky či opisy či je pozměňovat, pokud toto není nezbytné pro plnění jeho povinností dle této Smlouvy;</w:t>
      </w:r>
    </w:p>
    <w:p w14:paraId="0E9FA73E" w14:textId="134BBA07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lastRenderedPageBreak/>
        <w:t xml:space="preserve">umožní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na vyžádání kontrolu dodržování povinností dle tohoto čl</w:t>
      </w:r>
      <w:r w:rsidR="00252929">
        <w:rPr>
          <w:rFonts w:asciiTheme="minorHAnsi" w:hAnsiTheme="minorHAnsi" w:cstheme="minorHAnsi"/>
          <w:szCs w:val="22"/>
        </w:rPr>
        <w:t xml:space="preserve">ánku </w:t>
      </w:r>
      <w:r w:rsidR="00252929">
        <w:rPr>
          <w:rFonts w:asciiTheme="minorHAnsi" w:hAnsiTheme="minorHAnsi" w:cstheme="minorHAnsi"/>
          <w:szCs w:val="22"/>
        </w:rPr>
        <w:fldChar w:fldCharType="begin"/>
      </w:r>
      <w:r w:rsidR="00252929">
        <w:rPr>
          <w:rFonts w:asciiTheme="minorHAnsi" w:hAnsiTheme="minorHAnsi" w:cstheme="minorHAnsi"/>
          <w:szCs w:val="22"/>
        </w:rPr>
        <w:instrText xml:space="preserve"> REF _Ref26541298 \r \h </w:instrText>
      </w:r>
      <w:r w:rsidR="00252929">
        <w:rPr>
          <w:rFonts w:asciiTheme="minorHAnsi" w:hAnsiTheme="minorHAnsi" w:cstheme="minorHAnsi"/>
          <w:szCs w:val="22"/>
        </w:rPr>
      </w:r>
      <w:r w:rsidR="00252929">
        <w:rPr>
          <w:rFonts w:asciiTheme="minorHAnsi" w:hAnsiTheme="minorHAnsi" w:cstheme="minorHAnsi"/>
          <w:szCs w:val="22"/>
        </w:rPr>
        <w:fldChar w:fldCharType="separate"/>
      </w:r>
      <w:r w:rsidR="00252929">
        <w:rPr>
          <w:rFonts w:asciiTheme="minorHAnsi" w:hAnsiTheme="minorHAnsi" w:cstheme="minorHAnsi"/>
          <w:szCs w:val="22"/>
        </w:rPr>
        <w:t>9</w:t>
      </w:r>
      <w:r w:rsidR="00252929">
        <w:rPr>
          <w:rFonts w:asciiTheme="minorHAnsi" w:hAnsiTheme="minorHAnsi" w:cstheme="minorHAnsi"/>
          <w:szCs w:val="22"/>
        </w:rPr>
        <w:fldChar w:fldCharType="end"/>
      </w:r>
      <w:r w:rsidR="00252929">
        <w:rPr>
          <w:rFonts w:asciiTheme="minorHAnsi" w:hAnsiTheme="minorHAnsi" w:cstheme="minorHAnsi"/>
          <w:szCs w:val="22"/>
        </w:rPr>
        <w:t>.</w:t>
      </w:r>
      <w:r w:rsidRPr="00C8778A">
        <w:rPr>
          <w:rFonts w:asciiTheme="minorHAnsi" w:hAnsiTheme="minorHAnsi" w:cstheme="minorHAnsi"/>
          <w:szCs w:val="22"/>
        </w:rPr>
        <w:t xml:space="preserve"> Smlouvy, zejména přístupy do prostor, v nichž jsou osobní údaje uchovávány, předložení seznamu osob s přístupem k osobním údajům či doložení, že veškeré osoby přistupující k osobním údajům splňují požadavky pověřené osoby, jak je tato definována níže;</w:t>
      </w:r>
    </w:p>
    <w:p w14:paraId="1DDFA7BA" w14:textId="237107EA" w:rsidR="00951857" w:rsidRPr="00C8778A" w:rsidRDefault="00951857" w:rsidP="00252929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umožní </w:t>
      </w:r>
      <w:r w:rsidR="00252929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přístup do informačního systému užívaného pro zpracování a k probíhajícím operacím zpracování</w:t>
      </w:r>
      <w:r w:rsidRPr="00C8778A">
        <w:rPr>
          <w:rFonts w:asciiTheme="minorHAnsi" w:hAnsiTheme="minorHAnsi" w:cstheme="minorHAnsi"/>
        </w:rPr>
        <w:t>.</w:t>
      </w:r>
    </w:p>
    <w:p w14:paraId="283258DF" w14:textId="07C0DD93" w:rsidR="00951857" w:rsidRPr="00C8778A" w:rsidRDefault="00951857" w:rsidP="00252929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 souvislosti se zpracováním osobních údajů vede Poskytovatel v souladu s právními předpisy o ochraně osobních údajů záznamy o všech kategoriích činností zpracování prováděných pro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>, jež obsahují zejména:</w:t>
      </w:r>
    </w:p>
    <w:p w14:paraId="2E8835BC" w14:textId="2F28B881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jméno a kontaktní údaje Poskytovatele, </w:t>
      </w:r>
      <w:r w:rsidR="00D4647E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a případného zástupce </w:t>
      </w:r>
      <w:r w:rsidR="00D4647E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 xml:space="preserve"> nebo Poskytovatele a pověřence pro ochranu osobních údajů;</w:t>
      </w:r>
    </w:p>
    <w:p w14:paraId="3A823527" w14:textId="0F5AD040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kategorie zpracování prováděného pro </w:t>
      </w:r>
      <w:r w:rsidR="00D4647E">
        <w:rPr>
          <w:rFonts w:asciiTheme="minorHAnsi" w:hAnsiTheme="minorHAnsi" w:cstheme="minorHAnsi"/>
          <w:szCs w:val="22"/>
        </w:rPr>
        <w:t>OICT</w:t>
      </w:r>
      <w:r w:rsidRPr="00C8778A">
        <w:rPr>
          <w:rFonts w:asciiTheme="minorHAnsi" w:hAnsiTheme="minorHAnsi" w:cstheme="minorHAnsi"/>
          <w:szCs w:val="22"/>
        </w:rPr>
        <w:t>;</w:t>
      </w:r>
    </w:p>
    <w:p w14:paraId="303DFA6D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  <w:tab w:val="num" w:pos="226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informace o případném předání osobních údajů do třetí země nebo mezinárodní organizaci; a</w:t>
      </w:r>
    </w:p>
    <w:p w14:paraId="54BCF898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popis technických a organizačních bezpečnostních opatření.</w:t>
      </w:r>
    </w:p>
    <w:p w14:paraId="7099C69E" w14:textId="4C8FBC3F" w:rsidR="00951857" w:rsidRPr="00C8778A" w:rsidRDefault="00951857" w:rsidP="00D4647E">
      <w:pPr>
        <w:pStyle w:val="RLTextlnkuslovan"/>
        <w:ind w:left="1418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se na základě písemné výzvy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zavazuje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vedené záznamy zpřístupnit.</w:t>
      </w:r>
    </w:p>
    <w:p w14:paraId="56658EB6" w14:textId="77777777" w:rsidR="00951857" w:rsidRPr="00C8778A" w:rsidRDefault="00951857" w:rsidP="00D4647E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hanging="229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zajišťuje, kontroluje a odpovídá za </w:t>
      </w:r>
    </w:p>
    <w:p w14:paraId="1120CAF0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  <w:tab w:val="num" w:pos="226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plnění pokynů pro zpracování osobních údajů osobami, které mají bezprostřední přístup k osobním údajům, </w:t>
      </w:r>
    </w:p>
    <w:p w14:paraId="32162577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zabránění neoprávněným osobám přistupovat k osobním údajům a k prostředkům pro jejich zpracování,  </w:t>
      </w:r>
    </w:p>
    <w:p w14:paraId="16A81CA0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 xml:space="preserve">zabránění neoprávněnému čtení, vytváření, kopírování, přenosu, úpravě či vymazání záznamů obsahujících osobní údaje a </w:t>
      </w:r>
    </w:p>
    <w:p w14:paraId="4A5EEA29" w14:textId="77777777" w:rsidR="00951857" w:rsidRPr="00C8778A" w:rsidRDefault="00951857" w:rsidP="00D4647E">
      <w:pPr>
        <w:pStyle w:val="RLTextlnkuslovan"/>
        <w:numPr>
          <w:ilvl w:val="2"/>
          <w:numId w:val="9"/>
        </w:numPr>
        <w:tabs>
          <w:tab w:val="clear" w:pos="2211"/>
          <w:tab w:val="num" w:pos="1418"/>
        </w:tabs>
        <w:ind w:left="1418" w:hanging="851"/>
        <w:rPr>
          <w:rFonts w:asciiTheme="minorHAnsi" w:hAnsiTheme="minorHAnsi" w:cstheme="minorHAnsi"/>
          <w:szCs w:val="22"/>
        </w:rPr>
      </w:pPr>
      <w:r w:rsidRPr="00C8778A">
        <w:rPr>
          <w:rFonts w:asciiTheme="minorHAnsi" w:hAnsiTheme="minorHAnsi" w:cstheme="minorHAnsi"/>
          <w:szCs w:val="22"/>
        </w:rPr>
        <w:t>opatření, která umožní určit a ověřit, komu byly osobní údaje předány.</w:t>
      </w:r>
    </w:p>
    <w:p w14:paraId="3649FE09" w14:textId="7B3048E7" w:rsidR="00951857" w:rsidRPr="00C8778A" w:rsidRDefault="00951857" w:rsidP="00D4647E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 případě, že je podle právních předpisů o ochraně osobních údajů vyžadováno jakékoli oznámení nebo jiný úkon vůči správnímu orgánu, upozorní na tuto skutečnost Poskytovatel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v dostatečném předstihu a v případě, že tím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Poskytovatele pověří a zmocní, zajistí provedení těchto úkonů.</w:t>
      </w:r>
    </w:p>
    <w:p w14:paraId="4FA382A0" w14:textId="5A4A692A" w:rsidR="00951857" w:rsidRPr="00C8778A" w:rsidRDefault="00951857" w:rsidP="00D4647E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Pokud Poskytovatel zjistí, že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porušuje povinnosti podle právních předpisů o ochraně osobních údajů, je povinen jej na to neprodleně upozornit.</w:t>
      </w:r>
    </w:p>
    <w:p w14:paraId="4ED7086B" w14:textId="60B23F2C" w:rsidR="00951857" w:rsidRPr="00C8778A" w:rsidRDefault="00951857" w:rsidP="00D4647E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Vznikne-li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v důsledku nesplnění povinnosti Poskytovatele dle právních předpisů o ochraně osobních údajů újma (škoda i nemajetková újma), zavazuje se Poskytovatel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tuto újmu v plném rozsahu nahradit. Újmou vzniklou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se pro účely tohoto ustanovení rozumí zejména (i) náhrada újmy (škody i nemajetkové újmy) subjektům údajů ve smyslu právních předpisů o ochraně osobních údajů a (</w:t>
      </w:r>
      <w:proofErr w:type="spellStart"/>
      <w:r w:rsidRPr="00C8778A">
        <w:rPr>
          <w:rFonts w:asciiTheme="minorHAnsi" w:hAnsiTheme="minorHAnsi" w:cstheme="minorHAnsi"/>
        </w:rPr>
        <w:t>ii</w:t>
      </w:r>
      <w:proofErr w:type="spellEnd"/>
      <w:r w:rsidRPr="00C8778A">
        <w:rPr>
          <w:rFonts w:asciiTheme="minorHAnsi" w:hAnsiTheme="minorHAnsi" w:cstheme="minorHAnsi"/>
        </w:rPr>
        <w:t xml:space="preserve">) pokuty uložené Úřadem pro ochranu osobních údajů či jiným správním úřadem. </w:t>
      </w:r>
    </w:p>
    <w:p w14:paraId="2A6AD7F9" w14:textId="40A4296F" w:rsidR="00951857" w:rsidRPr="00C8778A" w:rsidRDefault="00951857" w:rsidP="00D4647E">
      <w:pPr>
        <w:pStyle w:val="RLTextlnkuslovan"/>
        <w:numPr>
          <w:ilvl w:val="1"/>
          <w:numId w:val="9"/>
        </w:numPr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 případě ukončení této Smlouvy je Poskytovatel povinen předat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protokolárně veškeré hmotné nosiče obsahující osobní údaje a smazat veškeré osobní údaje v elektronické podobě v jeho dispozici, neobdrží-li Poskytovatel od </w:t>
      </w:r>
      <w:r w:rsidR="00D4647E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písemně jiné pokyny, pokud právo Unie nebo členského státu nepožaduje uložení daných osobních údajů.</w:t>
      </w:r>
    </w:p>
    <w:p w14:paraId="603D6FB6" w14:textId="77777777" w:rsidR="00D4647E" w:rsidRDefault="00D4647E" w:rsidP="00D4647E">
      <w:pPr>
        <w:pStyle w:val="RLTextlnkuslovan"/>
        <w:rPr>
          <w:rFonts w:asciiTheme="minorHAnsi" w:hAnsiTheme="minorHAnsi" w:cstheme="minorHAnsi"/>
          <w:i/>
        </w:rPr>
      </w:pPr>
    </w:p>
    <w:p w14:paraId="5FEC42E6" w14:textId="74D66714" w:rsidR="00951857" w:rsidRPr="00D4647E" w:rsidRDefault="00951857" w:rsidP="00D4647E">
      <w:pPr>
        <w:pStyle w:val="RLTextlnkuslovan"/>
        <w:rPr>
          <w:rFonts w:asciiTheme="minorHAnsi" w:hAnsiTheme="minorHAnsi" w:cstheme="minorHAnsi"/>
          <w:i/>
        </w:rPr>
      </w:pPr>
      <w:r w:rsidRPr="00D4647E">
        <w:rPr>
          <w:rFonts w:asciiTheme="minorHAnsi" w:hAnsiTheme="minorHAnsi" w:cstheme="minorHAnsi"/>
          <w:i/>
        </w:rPr>
        <w:lastRenderedPageBreak/>
        <w:t>Zabezpečení osobních údajů</w:t>
      </w:r>
    </w:p>
    <w:p w14:paraId="05CF4A6C" w14:textId="77777777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 </w:t>
      </w:r>
    </w:p>
    <w:p w14:paraId="7C66D50B" w14:textId="77777777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bookmarkStart w:id="20" w:name="_Ref479762299"/>
      <w:r w:rsidRPr="00C8778A">
        <w:rPr>
          <w:rFonts w:asciiTheme="minorHAnsi" w:hAnsiTheme="minorHAnsi" w:cstheme="minorHAnsi"/>
        </w:rPr>
        <w:t xml:space="preserve">Poskytovatel je povinen zajistit, že přístup k osobním údajům bude umožněn výlučně pověřeným osobám, které budou v pracovněprávním, příkazním či jiném obdobném poměru k Poskytovateli, budou předem prokazatelně seznámeny s povahou osobních údajů a rozsahem a účelem jejich zpracování a budou povinny zachovávat mlčenlivost o všech okolnostech, o nichž se dozví v souvislosti se zpřístupněním osobních údajů a jejich zpracováním (dále jen </w:t>
      </w:r>
      <w:r w:rsidRPr="00C8778A">
        <w:rPr>
          <w:rFonts w:asciiTheme="minorHAnsi" w:hAnsiTheme="minorHAnsi" w:cstheme="minorHAnsi"/>
          <w:b/>
        </w:rPr>
        <w:t>„pověřené osoby</w:t>
      </w:r>
      <w:r w:rsidRPr="00C8778A">
        <w:rPr>
          <w:rFonts w:asciiTheme="minorHAnsi" w:hAnsiTheme="minorHAnsi" w:cstheme="minorHAnsi"/>
        </w:rPr>
        <w:t>“). Splnění této povinností zajistí Poskytovatel vhodným způsobem, zejména vydáním svých vnitřních předpisů, příp. prostřednictvím zvláštních smluvních ujednání. Přístup k osobním údajům bude pověřeným osobám umožněn výlučně pro účely zpracování osobních údajů v rozsahu a za účelem stanoveným touto Smlouvou.</w:t>
      </w:r>
    </w:p>
    <w:p w14:paraId="1007EF99" w14:textId="5F64A336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bookmarkStart w:id="21" w:name="_Ref26544268"/>
      <w:r w:rsidRPr="00C8778A">
        <w:rPr>
          <w:rFonts w:asciiTheme="minorHAnsi" w:hAnsiTheme="minorHAnsi" w:cstheme="minorHAnsi"/>
        </w:rPr>
        <w:t xml:space="preserve">Poskytovatel dále vhodným způsobem zajistí, že pověřené osoby budou zpracovávat osobní údaje na základě smlouvy s Poskytovatelem, budou zpracovávat osobní údaje pouze za podmínek a v rozsahu Poskytovatelem stanoveném a odpovídajícím této Smlouvě uzavírané mezi Poskytovatelem a </w:t>
      </w:r>
      <w:r w:rsidR="00583EF0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a právními předpisy, zejména zajistí zachování mlčenlivosti o bezpečnostních opatřeních, jejichž zveřejnění by ohrozilo zabezpečení osobních údajů, a to i pro dobu po skončení zaměstnání nebo příslušných prací pověřených osob.</w:t>
      </w:r>
      <w:bookmarkEnd w:id="21"/>
    </w:p>
    <w:bookmarkEnd w:id="20"/>
    <w:p w14:paraId="1B7F89F0" w14:textId="77777777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>Při zpracování osobních údajů budou osobní údaje uchovávány výlučně na zabezpečených serverech nebo na zabezpečených nosičích dat, jedná-li se o osobní údaje v elektronické podobě.</w:t>
      </w:r>
    </w:p>
    <w:p w14:paraId="06DB8F5D" w14:textId="77777777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Při zpracování osobních údajů v </w:t>
      </w:r>
      <w:proofErr w:type="gramStart"/>
      <w:r w:rsidRPr="00C8778A">
        <w:rPr>
          <w:rFonts w:asciiTheme="minorHAnsi" w:hAnsiTheme="minorHAnsi" w:cstheme="minorHAnsi"/>
        </w:rPr>
        <w:t>jiné</w:t>
      </w:r>
      <w:proofErr w:type="gramEnd"/>
      <w:r w:rsidRPr="00C8778A">
        <w:rPr>
          <w:rFonts w:asciiTheme="minorHAnsi" w:hAnsiTheme="minorHAnsi" w:cstheme="minorHAnsi"/>
        </w:rPr>
        <w:t xml:space="preserve"> než elektronické podobě budou osobní údaje uchovány v místnostech s náležitou úrovní zabezpečení, do kterých budou mít přístup výlučně pověřené osoby.</w:t>
      </w:r>
    </w:p>
    <w:p w14:paraId="301787BA" w14:textId="70A04FC9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Poskytovatel se zavazuje na písemnou žádost </w:t>
      </w:r>
      <w:r w:rsidR="00583EF0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přijmout v přiměřené lhůtě stanovené </w:t>
      </w:r>
      <w:r w:rsidR="00583EF0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další záruky za účelem technického a organizačního zabezpečení osobních údajů, zejména přijmout taková opatření, aby nemohlo dojít k neoprávněnému nebo nahodilému přístupu k osobním údajům.</w:t>
      </w:r>
    </w:p>
    <w:p w14:paraId="11BEB31B" w14:textId="7D0DED61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 případě zjištění porušení záruk dle </w:t>
      </w:r>
      <w:r w:rsidR="00583EF0">
        <w:rPr>
          <w:rFonts w:asciiTheme="minorHAnsi" w:hAnsiTheme="minorHAnsi" w:cstheme="minorHAnsi"/>
        </w:rPr>
        <w:t>článku</w:t>
      </w:r>
      <w:r w:rsidRPr="00C8778A">
        <w:rPr>
          <w:rFonts w:asciiTheme="minorHAnsi" w:hAnsiTheme="minorHAnsi" w:cstheme="minorHAnsi"/>
        </w:rPr>
        <w:t xml:space="preserve"> </w:t>
      </w:r>
      <w:r w:rsidR="00583EF0">
        <w:rPr>
          <w:rFonts w:asciiTheme="minorHAnsi" w:hAnsiTheme="minorHAnsi" w:cstheme="minorHAnsi"/>
        </w:rPr>
        <w:fldChar w:fldCharType="begin"/>
      </w:r>
      <w:r w:rsidR="00583EF0">
        <w:rPr>
          <w:rFonts w:asciiTheme="minorHAnsi" w:hAnsiTheme="minorHAnsi" w:cstheme="minorHAnsi"/>
        </w:rPr>
        <w:instrText xml:space="preserve"> REF _Ref26544268 \r \h </w:instrText>
      </w:r>
      <w:r w:rsidR="00583EF0">
        <w:rPr>
          <w:rFonts w:asciiTheme="minorHAnsi" w:hAnsiTheme="minorHAnsi" w:cstheme="minorHAnsi"/>
        </w:rPr>
      </w:r>
      <w:r w:rsidR="00583EF0">
        <w:rPr>
          <w:rFonts w:asciiTheme="minorHAnsi" w:hAnsiTheme="minorHAnsi" w:cstheme="minorHAnsi"/>
        </w:rPr>
        <w:fldChar w:fldCharType="separate"/>
      </w:r>
      <w:r w:rsidR="00583EF0">
        <w:rPr>
          <w:rFonts w:asciiTheme="minorHAnsi" w:hAnsiTheme="minorHAnsi" w:cstheme="minorHAnsi"/>
        </w:rPr>
        <w:t>9.14</w:t>
      </w:r>
      <w:r w:rsidR="00583EF0">
        <w:rPr>
          <w:rFonts w:asciiTheme="minorHAnsi" w:hAnsiTheme="minorHAnsi" w:cstheme="minorHAnsi"/>
        </w:rPr>
        <w:fldChar w:fldCharType="end"/>
      </w:r>
      <w:r w:rsidR="00583EF0">
        <w:rPr>
          <w:rFonts w:asciiTheme="minorHAnsi" w:hAnsiTheme="minorHAnsi" w:cstheme="minorHAnsi"/>
        </w:rPr>
        <w:t xml:space="preserve"> </w:t>
      </w:r>
      <w:r w:rsidRPr="00C8778A">
        <w:rPr>
          <w:rFonts w:asciiTheme="minorHAnsi" w:hAnsiTheme="minorHAnsi" w:cstheme="minorHAnsi"/>
        </w:rPr>
        <w:t xml:space="preserve">této Smlouvy je Poskytovatel povinen zajistit stav odpovídající zárukám neprodleně poté, co zjistí, že záruky porušuje, nejpozději však do 3 pracovních dnů poté, co je k tomu </w:t>
      </w:r>
      <w:r w:rsidR="00583EF0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 xml:space="preserve"> vyzván.</w:t>
      </w:r>
    </w:p>
    <w:p w14:paraId="5BE9BFB0" w14:textId="502F05E8" w:rsidR="00951857" w:rsidRPr="00C8778A" w:rsidRDefault="00951857" w:rsidP="00583EF0">
      <w:pPr>
        <w:pStyle w:val="RLTextlnkuslovan"/>
        <w:numPr>
          <w:ilvl w:val="0"/>
          <w:numId w:val="12"/>
        </w:numPr>
        <w:ind w:left="567" w:hanging="567"/>
        <w:rPr>
          <w:rFonts w:asciiTheme="minorHAnsi" w:hAnsiTheme="minorHAnsi" w:cstheme="minorHAnsi"/>
        </w:rPr>
      </w:pPr>
      <w:r w:rsidRPr="00C8778A">
        <w:rPr>
          <w:rFonts w:asciiTheme="minorHAnsi" w:hAnsiTheme="minorHAnsi" w:cstheme="minorHAnsi"/>
        </w:rPr>
        <w:t xml:space="preserve">V případě, že Poskytovatel zjistí porušení zabezpečení osobních údajů, ohlásí je bez zbytečného odkladu, nejpozději do 24 hodin, </w:t>
      </w:r>
      <w:r w:rsidR="00583EF0">
        <w:rPr>
          <w:rFonts w:asciiTheme="minorHAnsi" w:hAnsiTheme="minorHAnsi" w:cstheme="minorHAnsi"/>
        </w:rPr>
        <w:t>OICT</w:t>
      </w:r>
      <w:r w:rsidRPr="00C8778A">
        <w:rPr>
          <w:rFonts w:asciiTheme="minorHAnsi" w:hAnsiTheme="minorHAnsi" w:cstheme="minorHAnsi"/>
        </w:rPr>
        <w:t>.</w:t>
      </w:r>
    </w:p>
    <w:p w14:paraId="554D60F4" w14:textId="03E93902" w:rsidR="004871F9" w:rsidRPr="00583EF0" w:rsidRDefault="00951857" w:rsidP="00583EF0">
      <w:pPr>
        <w:pStyle w:val="Odstavecseseznamem"/>
        <w:numPr>
          <w:ilvl w:val="0"/>
          <w:numId w:val="12"/>
        </w:numPr>
        <w:ind w:left="567" w:hanging="567"/>
        <w:jc w:val="both"/>
        <w:rPr>
          <w:rFonts w:cstheme="minorHAnsi"/>
        </w:rPr>
      </w:pPr>
      <w:r w:rsidRPr="00583EF0">
        <w:rPr>
          <w:rFonts w:cstheme="minorHAnsi"/>
        </w:rPr>
        <w:t>Případné upřesnění podmínek ochrany osobních údajů bude stanoveno dohodou Smluvních stran.</w:t>
      </w:r>
    </w:p>
    <w:p w14:paraId="0F93D2A3" w14:textId="77777777" w:rsidR="004871F9" w:rsidRPr="00C8778A" w:rsidRDefault="004871F9" w:rsidP="004871F9">
      <w:pPr>
        <w:pStyle w:val="Odstavecseseznamem"/>
        <w:contextualSpacing w:val="0"/>
        <w:jc w:val="both"/>
        <w:rPr>
          <w:rFonts w:cstheme="minorHAnsi"/>
        </w:rPr>
      </w:pPr>
    </w:p>
    <w:p w14:paraId="12FFBB9C" w14:textId="53D532BD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NÁHRADA ŠKODY A SMLUVNÍ POKUTY</w:t>
      </w:r>
    </w:p>
    <w:p w14:paraId="5B874C48" w14:textId="6CE8B32C" w:rsidR="00E037E2" w:rsidRPr="00C8778A" w:rsidRDefault="00E037E2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V případě, že Poskytovatel poruší </w:t>
      </w:r>
      <w:r w:rsidR="000C459F" w:rsidRPr="00C8778A">
        <w:rPr>
          <w:rFonts w:cstheme="minorHAnsi"/>
        </w:rPr>
        <w:t>svou povinnost dle čl</w:t>
      </w:r>
      <w:r w:rsidR="00112926" w:rsidRPr="00C8778A">
        <w:rPr>
          <w:rFonts w:cstheme="minorHAnsi"/>
        </w:rPr>
        <w:t>ánku</w:t>
      </w:r>
      <w:r w:rsidR="00A96AAE" w:rsidRPr="00C8778A">
        <w:rPr>
          <w:rFonts w:cstheme="minorHAnsi"/>
        </w:rPr>
        <w:t xml:space="preserve"> </w:t>
      </w:r>
      <w:r w:rsidR="00A96AAE" w:rsidRPr="00C8778A">
        <w:rPr>
          <w:rFonts w:cstheme="minorHAnsi"/>
        </w:rPr>
        <w:fldChar w:fldCharType="begin"/>
      </w:r>
      <w:r w:rsidR="00A96AAE" w:rsidRPr="00C8778A">
        <w:rPr>
          <w:rFonts w:cstheme="minorHAnsi"/>
        </w:rPr>
        <w:instrText xml:space="preserve"> REF _Ref25828665 \r \h </w:instrText>
      </w:r>
      <w:r w:rsidR="00C8778A">
        <w:rPr>
          <w:rFonts w:cstheme="minorHAnsi"/>
        </w:rPr>
        <w:instrText xml:space="preserve"> \* MERGEFORMAT </w:instrText>
      </w:r>
      <w:r w:rsidR="00A96AAE" w:rsidRPr="00C8778A">
        <w:rPr>
          <w:rFonts w:cstheme="minorHAnsi"/>
        </w:rPr>
      </w:r>
      <w:r w:rsidR="00A96AAE" w:rsidRPr="00C8778A">
        <w:rPr>
          <w:rFonts w:cstheme="minorHAnsi"/>
        </w:rPr>
        <w:fldChar w:fldCharType="separate"/>
      </w:r>
      <w:r w:rsidR="00A96AAE" w:rsidRPr="00C8778A">
        <w:rPr>
          <w:rFonts w:cstheme="minorHAnsi"/>
        </w:rPr>
        <w:t>3.1.4</w:t>
      </w:r>
      <w:r w:rsidR="00A96AAE" w:rsidRPr="00C8778A">
        <w:rPr>
          <w:rFonts w:cstheme="minorHAnsi"/>
        </w:rPr>
        <w:fldChar w:fldCharType="end"/>
      </w:r>
      <w:r w:rsidR="000C459F" w:rsidRPr="00C8778A">
        <w:rPr>
          <w:rFonts w:cstheme="minorHAnsi"/>
        </w:rPr>
        <w:t xml:space="preserve">. </w:t>
      </w:r>
      <w:r w:rsidR="00596112" w:rsidRPr="00C8778A">
        <w:rPr>
          <w:rFonts w:cstheme="minorHAnsi"/>
        </w:rPr>
        <w:t>této Smlouvy zaplatí Poskytovatel OICT smluvní pokutu</w:t>
      </w:r>
      <w:r w:rsidR="00EE2DBE" w:rsidRPr="00C8778A">
        <w:rPr>
          <w:rFonts w:cstheme="minorHAnsi"/>
        </w:rPr>
        <w:t xml:space="preserve">, a to ve výši </w:t>
      </w:r>
      <w:r w:rsidR="00266E9E" w:rsidRPr="00C8778A">
        <w:rPr>
          <w:rFonts w:cstheme="minorHAnsi"/>
        </w:rPr>
        <w:t>1,5 (jeden a půl)</w:t>
      </w:r>
      <w:r w:rsidR="00A96AAE" w:rsidRPr="00C8778A">
        <w:rPr>
          <w:rFonts w:cstheme="minorHAnsi"/>
        </w:rPr>
        <w:t xml:space="preserve"> násobku</w:t>
      </w:r>
      <w:r w:rsidR="00266E9E" w:rsidRPr="00C8778A">
        <w:rPr>
          <w:rFonts w:cstheme="minorHAnsi"/>
        </w:rPr>
        <w:t xml:space="preserve"> hrubé</w:t>
      </w:r>
      <w:r w:rsidR="00A96AAE" w:rsidRPr="00C8778A">
        <w:rPr>
          <w:rFonts w:cstheme="minorHAnsi"/>
        </w:rPr>
        <w:t xml:space="preserve"> měsíční nástupní</w:t>
      </w:r>
      <w:r w:rsidR="00266E9E" w:rsidRPr="00C8778A">
        <w:rPr>
          <w:rFonts w:cstheme="minorHAnsi"/>
        </w:rPr>
        <w:t xml:space="preserve"> </w:t>
      </w:r>
      <w:r w:rsidR="00D66869" w:rsidRPr="00C8778A">
        <w:rPr>
          <w:rFonts w:cstheme="minorHAnsi"/>
        </w:rPr>
        <w:t>mzdy</w:t>
      </w:r>
      <w:r w:rsidR="00266E9E" w:rsidRPr="00C8778A">
        <w:rPr>
          <w:rFonts w:cstheme="minorHAnsi"/>
        </w:rPr>
        <w:t xml:space="preserve"> </w:t>
      </w:r>
      <w:r w:rsidR="00A962DD" w:rsidRPr="00C8778A">
        <w:rPr>
          <w:rFonts w:cstheme="minorHAnsi"/>
        </w:rPr>
        <w:t>konkrétního</w:t>
      </w:r>
      <w:r w:rsidR="00266E9E" w:rsidRPr="00C8778A">
        <w:rPr>
          <w:rFonts w:cstheme="minorHAnsi"/>
        </w:rPr>
        <w:t xml:space="preserve"> kandidáta.</w:t>
      </w:r>
    </w:p>
    <w:p w14:paraId="71E8AA28" w14:textId="27071A61" w:rsidR="00830EBC" w:rsidRPr="00C8778A" w:rsidRDefault="00830EBC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V případě prodlení OICT s uhrazením </w:t>
      </w:r>
      <w:r w:rsidR="00981C4F" w:rsidRPr="00C8778A">
        <w:rPr>
          <w:rFonts w:cstheme="minorHAnsi"/>
        </w:rPr>
        <w:t>O</w:t>
      </w:r>
      <w:r w:rsidRPr="00C8778A">
        <w:rPr>
          <w:rFonts w:cstheme="minorHAnsi"/>
        </w:rPr>
        <w:t xml:space="preserve">dměny </w:t>
      </w:r>
      <w:r w:rsidR="00981C4F" w:rsidRPr="00C8778A">
        <w:rPr>
          <w:rFonts w:cstheme="minorHAnsi"/>
        </w:rPr>
        <w:t>po</w:t>
      </w:r>
      <w:r w:rsidRPr="00C8778A">
        <w:rPr>
          <w:rFonts w:cstheme="minorHAnsi"/>
        </w:rPr>
        <w:t>dle čl</w:t>
      </w:r>
      <w:r w:rsidR="00981C4F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981C4F" w:rsidRPr="00C8778A">
        <w:rPr>
          <w:rFonts w:cstheme="minorHAnsi"/>
        </w:rPr>
        <w:fldChar w:fldCharType="begin"/>
      </w:r>
      <w:r w:rsidR="00981C4F" w:rsidRPr="00C8778A">
        <w:rPr>
          <w:rFonts w:cstheme="minorHAnsi"/>
        </w:rPr>
        <w:instrText xml:space="preserve"> REF _Ref25743451 \r \h  \* MERGEFORMAT </w:instrText>
      </w:r>
      <w:r w:rsidR="00981C4F" w:rsidRPr="00C8778A">
        <w:rPr>
          <w:rFonts w:cstheme="minorHAnsi"/>
        </w:rPr>
      </w:r>
      <w:r w:rsidR="00981C4F" w:rsidRPr="00C8778A">
        <w:rPr>
          <w:rFonts w:cstheme="minorHAnsi"/>
        </w:rPr>
        <w:fldChar w:fldCharType="separate"/>
      </w:r>
      <w:r w:rsidR="00981C4F" w:rsidRPr="00C8778A">
        <w:rPr>
          <w:rFonts w:cstheme="minorHAnsi"/>
        </w:rPr>
        <w:t>6</w:t>
      </w:r>
      <w:r w:rsidR="00981C4F" w:rsidRPr="00C8778A">
        <w:rPr>
          <w:rFonts w:cstheme="minorHAnsi"/>
        </w:rPr>
        <w:fldChar w:fldCharType="end"/>
      </w:r>
      <w:r w:rsidRPr="00C8778A">
        <w:rPr>
          <w:rFonts w:cstheme="minorHAnsi"/>
        </w:rPr>
        <w:t xml:space="preserve">. této Smlouvy Poskytovateli má Poskytovatel nárok </w:t>
      </w:r>
      <w:r w:rsidR="00981C4F" w:rsidRPr="00C8778A">
        <w:rPr>
          <w:rFonts w:cstheme="minorHAnsi"/>
        </w:rPr>
        <w:t>na úhradu</w:t>
      </w:r>
      <w:r w:rsidRPr="00C8778A">
        <w:rPr>
          <w:rFonts w:cstheme="minorHAnsi"/>
        </w:rPr>
        <w:t xml:space="preserve"> smluvní pokut</w:t>
      </w:r>
      <w:r w:rsidR="00981C4F" w:rsidRPr="00C8778A">
        <w:rPr>
          <w:rFonts w:cstheme="minorHAnsi"/>
        </w:rPr>
        <w:t>y</w:t>
      </w:r>
      <w:r w:rsidRPr="00C8778A">
        <w:rPr>
          <w:rFonts w:cstheme="minorHAnsi"/>
        </w:rPr>
        <w:t xml:space="preserve"> ve výši zákonného úroku</w:t>
      </w:r>
      <w:r w:rsidR="00981C4F" w:rsidRPr="00C8778A">
        <w:rPr>
          <w:rFonts w:cstheme="minorHAnsi"/>
        </w:rPr>
        <w:t xml:space="preserve"> z prodlení</w:t>
      </w:r>
      <w:r w:rsidRPr="00C8778A">
        <w:rPr>
          <w:rFonts w:cstheme="minorHAnsi"/>
        </w:rPr>
        <w:t xml:space="preserve"> z dlužné </w:t>
      </w:r>
      <w:r w:rsidR="00981C4F" w:rsidRPr="00C8778A">
        <w:rPr>
          <w:rFonts w:cstheme="minorHAnsi"/>
        </w:rPr>
        <w:t>O</w:t>
      </w:r>
      <w:r w:rsidR="005F6A44" w:rsidRPr="00C8778A">
        <w:rPr>
          <w:rFonts w:cstheme="minorHAnsi"/>
        </w:rPr>
        <w:t>dměny</w:t>
      </w:r>
      <w:r w:rsidRPr="00C8778A">
        <w:rPr>
          <w:rFonts w:cstheme="minorHAnsi"/>
        </w:rPr>
        <w:t>.</w:t>
      </w:r>
    </w:p>
    <w:p w14:paraId="4A3B64EA" w14:textId="24028329" w:rsidR="001509D5" w:rsidRPr="00C8778A" w:rsidRDefault="006109FE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lastRenderedPageBreak/>
        <w:t>Při porušení</w:t>
      </w:r>
      <w:r w:rsidR="001E2E72" w:rsidRPr="00C8778A">
        <w:rPr>
          <w:rFonts w:cstheme="minorHAnsi"/>
        </w:rPr>
        <w:t xml:space="preserve"> kterékoliv</w:t>
      </w:r>
      <w:r w:rsidRPr="00C8778A">
        <w:rPr>
          <w:rFonts w:cstheme="minorHAnsi"/>
        </w:rPr>
        <w:t xml:space="preserve"> povinnosti </w:t>
      </w:r>
      <w:r w:rsidR="001E2E72" w:rsidRPr="00C8778A">
        <w:rPr>
          <w:rFonts w:cstheme="minorHAnsi"/>
        </w:rPr>
        <w:t>po</w:t>
      </w:r>
      <w:r w:rsidRPr="00C8778A">
        <w:rPr>
          <w:rFonts w:cstheme="minorHAnsi"/>
        </w:rPr>
        <w:t>dle čl</w:t>
      </w:r>
      <w:r w:rsidR="00981C4F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981C4F" w:rsidRPr="00C8778A">
        <w:rPr>
          <w:rFonts w:cstheme="minorHAnsi"/>
        </w:rPr>
        <w:fldChar w:fldCharType="begin"/>
      </w:r>
      <w:r w:rsidR="00981C4F" w:rsidRPr="00C8778A">
        <w:rPr>
          <w:rFonts w:cstheme="minorHAnsi"/>
        </w:rPr>
        <w:instrText xml:space="preserve"> REF _Ref25829114 \r \h </w:instrText>
      </w:r>
      <w:r w:rsidR="00C8778A">
        <w:rPr>
          <w:rFonts w:cstheme="minorHAnsi"/>
        </w:rPr>
        <w:instrText xml:space="preserve"> \* MERGEFORMAT </w:instrText>
      </w:r>
      <w:r w:rsidR="00981C4F" w:rsidRPr="00C8778A">
        <w:rPr>
          <w:rFonts w:cstheme="minorHAnsi"/>
        </w:rPr>
      </w:r>
      <w:r w:rsidR="00981C4F" w:rsidRPr="00C8778A">
        <w:rPr>
          <w:rFonts w:cstheme="minorHAnsi"/>
        </w:rPr>
        <w:fldChar w:fldCharType="separate"/>
      </w:r>
      <w:r w:rsidR="00981C4F" w:rsidRPr="00C8778A">
        <w:rPr>
          <w:rFonts w:cstheme="minorHAnsi"/>
        </w:rPr>
        <w:t>8</w:t>
      </w:r>
      <w:r w:rsidR="00981C4F" w:rsidRPr="00C8778A">
        <w:rPr>
          <w:rFonts w:cstheme="minorHAnsi"/>
        </w:rPr>
        <w:fldChar w:fldCharType="end"/>
      </w:r>
      <w:r w:rsidR="00981C4F" w:rsidRPr="00C8778A">
        <w:rPr>
          <w:rFonts w:cstheme="minorHAnsi"/>
        </w:rPr>
        <w:t>.</w:t>
      </w:r>
      <w:r w:rsidRPr="00C8778A">
        <w:rPr>
          <w:rFonts w:cstheme="minorHAnsi"/>
        </w:rPr>
        <w:t xml:space="preserve"> této Smlouvy </w:t>
      </w:r>
      <w:r w:rsidR="001F0366" w:rsidRPr="00C8778A">
        <w:rPr>
          <w:rFonts w:cstheme="minorHAnsi"/>
        </w:rPr>
        <w:t xml:space="preserve">se </w:t>
      </w:r>
      <w:r w:rsidR="00583EF0">
        <w:rPr>
          <w:rFonts w:cstheme="minorHAnsi"/>
        </w:rPr>
        <w:t>Poskytovatel</w:t>
      </w:r>
      <w:r w:rsidR="001F0366" w:rsidRPr="00C8778A">
        <w:rPr>
          <w:rFonts w:cstheme="minorHAnsi"/>
        </w:rPr>
        <w:t xml:space="preserve"> zavazuje zaplatit </w:t>
      </w:r>
      <w:r w:rsidR="00583EF0">
        <w:rPr>
          <w:rFonts w:cstheme="minorHAnsi"/>
        </w:rPr>
        <w:t>OICT</w:t>
      </w:r>
      <w:r w:rsidR="00981C4F" w:rsidRPr="00C8778A">
        <w:rPr>
          <w:rFonts w:cstheme="minorHAnsi"/>
        </w:rPr>
        <w:t xml:space="preserve"> </w:t>
      </w:r>
      <w:r w:rsidR="001F0366" w:rsidRPr="00C8778A">
        <w:rPr>
          <w:rFonts w:cstheme="minorHAnsi"/>
        </w:rPr>
        <w:t xml:space="preserve">smluvní pokutu ve výši </w:t>
      </w:r>
      <w:proofErr w:type="gramStart"/>
      <w:r w:rsidR="00D66869" w:rsidRPr="00C8778A">
        <w:rPr>
          <w:rFonts w:cstheme="minorHAnsi"/>
        </w:rPr>
        <w:t>2</w:t>
      </w:r>
      <w:r w:rsidR="001F0366" w:rsidRPr="00C8778A">
        <w:rPr>
          <w:rFonts w:cstheme="minorHAnsi"/>
        </w:rPr>
        <w:t>0.000,-</w:t>
      </w:r>
      <w:proofErr w:type="gramEnd"/>
      <w:r w:rsidR="001F0366" w:rsidRPr="00C8778A">
        <w:rPr>
          <w:rFonts w:cstheme="minorHAnsi"/>
        </w:rPr>
        <w:t xml:space="preserve"> Kč (</w:t>
      </w:r>
      <w:r w:rsidR="00D66869" w:rsidRPr="00C8778A">
        <w:rPr>
          <w:rFonts w:cstheme="minorHAnsi"/>
        </w:rPr>
        <w:t>dvacet</w:t>
      </w:r>
      <w:r w:rsidR="001F0366" w:rsidRPr="00C8778A">
        <w:rPr>
          <w:rFonts w:cstheme="minorHAnsi"/>
        </w:rPr>
        <w:t xml:space="preserve"> tisíc korun českých), a to za každé jednotlivé porušení této povinnosti.</w:t>
      </w:r>
    </w:p>
    <w:p w14:paraId="449B1965" w14:textId="6D0A0C0B" w:rsidR="001509D5" w:rsidRPr="00C8778A" w:rsidRDefault="001E2E72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Při porušení kterékoliv povinnosti po</w:t>
      </w:r>
      <w:r w:rsidR="00E155C9" w:rsidRPr="00C8778A">
        <w:rPr>
          <w:rFonts w:cstheme="minorHAnsi"/>
        </w:rPr>
        <w:t>dle čl</w:t>
      </w:r>
      <w:r w:rsidR="005C68B2" w:rsidRPr="00C8778A">
        <w:rPr>
          <w:rFonts w:cstheme="minorHAnsi"/>
        </w:rPr>
        <w:t xml:space="preserve">ánku </w:t>
      </w:r>
      <w:r w:rsidR="005C68B2" w:rsidRPr="00C8778A">
        <w:rPr>
          <w:rFonts w:cstheme="minorHAnsi"/>
        </w:rPr>
        <w:fldChar w:fldCharType="begin"/>
      </w:r>
      <w:r w:rsidR="005C68B2" w:rsidRPr="00C8778A">
        <w:rPr>
          <w:rFonts w:cstheme="minorHAnsi"/>
        </w:rPr>
        <w:instrText xml:space="preserve"> REF _Ref25829463 \r \h </w:instrText>
      </w:r>
      <w:r w:rsidR="00C8778A">
        <w:rPr>
          <w:rFonts w:cstheme="minorHAnsi"/>
        </w:rPr>
        <w:instrText xml:space="preserve"> \* MERGEFORMAT </w:instrText>
      </w:r>
      <w:r w:rsidR="005C68B2" w:rsidRPr="00C8778A">
        <w:rPr>
          <w:rFonts w:cstheme="minorHAnsi"/>
        </w:rPr>
      </w:r>
      <w:r w:rsidR="005C68B2" w:rsidRPr="00C8778A">
        <w:rPr>
          <w:rFonts w:cstheme="minorHAnsi"/>
        </w:rPr>
        <w:fldChar w:fldCharType="separate"/>
      </w:r>
      <w:r w:rsidR="005C68B2" w:rsidRPr="00C8778A">
        <w:rPr>
          <w:rFonts w:cstheme="minorHAnsi"/>
        </w:rPr>
        <w:t>9</w:t>
      </w:r>
      <w:r w:rsidR="005C68B2" w:rsidRPr="00C8778A">
        <w:rPr>
          <w:rFonts w:cstheme="minorHAnsi"/>
        </w:rPr>
        <w:fldChar w:fldCharType="end"/>
      </w:r>
      <w:r w:rsidR="00E155C9" w:rsidRPr="00C8778A">
        <w:rPr>
          <w:rFonts w:cstheme="minorHAnsi"/>
        </w:rPr>
        <w:t>. této Smlouvy</w:t>
      </w:r>
      <w:r w:rsidRPr="00C8778A">
        <w:rPr>
          <w:rFonts w:cstheme="minorHAnsi"/>
        </w:rPr>
        <w:t xml:space="preserve"> se </w:t>
      </w:r>
      <w:r w:rsidR="00583EF0">
        <w:rPr>
          <w:rFonts w:cstheme="minorHAnsi"/>
        </w:rPr>
        <w:t>Poskytovatel</w:t>
      </w:r>
      <w:r w:rsidRPr="00C8778A">
        <w:rPr>
          <w:rFonts w:cstheme="minorHAnsi"/>
        </w:rPr>
        <w:t xml:space="preserve"> zavazuje zaplatit </w:t>
      </w:r>
      <w:r w:rsidR="00583EF0">
        <w:rPr>
          <w:rFonts w:cstheme="minorHAnsi"/>
        </w:rPr>
        <w:t>OICT</w:t>
      </w:r>
      <w:r w:rsidRPr="00C8778A">
        <w:rPr>
          <w:rFonts w:cstheme="minorHAnsi"/>
        </w:rPr>
        <w:t xml:space="preserve"> smluvní pokutu</w:t>
      </w:r>
      <w:r w:rsidR="00E155C9" w:rsidRPr="00C8778A">
        <w:rPr>
          <w:rFonts w:cstheme="minorHAnsi"/>
        </w:rPr>
        <w:t xml:space="preserve"> ve výši </w:t>
      </w:r>
      <w:proofErr w:type="gramStart"/>
      <w:r w:rsidR="00D66869" w:rsidRPr="00C8778A">
        <w:rPr>
          <w:rFonts w:cstheme="minorHAnsi"/>
        </w:rPr>
        <w:t>5</w:t>
      </w:r>
      <w:r w:rsidR="007B48A7" w:rsidRPr="00C8778A">
        <w:rPr>
          <w:rFonts w:cstheme="minorHAnsi"/>
        </w:rPr>
        <w:t>0.000,-</w:t>
      </w:r>
      <w:proofErr w:type="gramEnd"/>
      <w:r w:rsidR="007B48A7" w:rsidRPr="00C8778A">
        <w:rPr>
          <w:rFonts w:cstheme="minorHAnsi"/>
        </w:rPr>
        <w:t xml:space="preserve"> Kč (</w:t>
      </w:r>
      <w:r w:rsidR="00D66869" w:rsidRPr="00C8778A">
        <w:rPr>
          <w:rFonts w:cstheme="minorHAnsi"/>
        </w:rPr>
        <w:t>padesát</w:t>
      </w:r>
      <w:r w:rsidR="007B48A7" w:rsidRPr="00C8778A">
        <w:rPr>
          <w:rFonts w:cstheme="minorHAnsi"/>
        </w:rPr>
        <w:t xml:space="preserve"> tisíc korun českých)</w:t>
      </w:r>
      <w:r w:rsidR="00B53510" w:rsidRPr="00C8778A">
        <w:rPr>
          <w:rFonts w:cstheme="minorHAnsi"/>
        </w:rPr>
        <w:t>, a to za každé jednotlivé porušení této povinnosti.</w:t>
      </w:r>
    </w:p>
    <w:p w14:paraId="1FD69FA9" w14:textId="2D5E73D2" w:rsidR="00DB4D27" w:rsidRPr="00C8778A" w:rsidRDefault="00DB4D27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pokuty jsou splatné do 14 (čtrnácti) dnů ode dne doručení písemné výzvy k jejich zaplacení povinné straně.</w:t>
      </w:r>
    </w:p>
    <w:p w14:paraId="1B8E068C" w14:textId="4D3F0072" w:rsidR="00DB4D27" w:rsidRPr="00C8778A" w:rsidRDefault="00D92C42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pokutu hradí povinná strana bez ohledu na to</w:t>
      </w:r>
      <w:r w:rsidR="000D47C1" w:rsidRPr="00C8778A">
        <w:rPr>
          <w:rFonts w:cstheme="minorHAnsi"/>
        </w:rPr>
        <w:t xml:space="preserve">, zda a v jaké výši vznikla </w:t>
      </w:r>
      <w:r w:rsidR="00E26EF6" w:rsidRPr="00C8778A">
        <w:rPr>
          <w:rFonts w:cstheme="minorHAnsi"/>
        </w:rPr>
        <w:t>druhé straně v této souvislosti škoda, která je vymahatelná samostatně vedle smluvní pokuty nebo úroku z prodlení v plné výši.</w:t>
      </w:r>
    </w:p>
    <w:p w14:paraId="0977F41C" w14:textId="77777777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 xml:space="preserve">PLATNOST A ÚČINNOST SMLOUVY </w:t>
      </w:r>
    </w:p>
    <w:p w14:paraId="59DC79D6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Tato Smlouva nabývá platnosti dnem jejího podpisu oběma smluvními stranami a účinnosti dnem uveřejnění v registru smluv dle zákona č. 340/2015 Sb., o registru smluv, ve znění pozdějších předpisů, a uzavírá se na dobu do vyčerpání stanoveného finančního rámce.</w:t>
      </w:r>
    </w:p>
    <w:p w14:paraId="7A3AF243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OICT je oprávněn bez jakýchkoliv sankcí odstoupit od této Smlouvy v případě:</w:t>
      </w:r>
    </w:p>
    <w:p w14:paraId="66F18135" w14:textId="1CEE354B" w:rsidR="004455F1" w:rsidRPr="00C8778A" w:rsidRDefault="004455F1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porušení povinnosti ochrany důvěrných informací </w:t>
      </w:r>
      <w:r w:rsidR="00D66869" w:rsidRPr="00C8778A">
        <w:rPr>
          <w:rFonts w:cstheme="minorHAnsi"/>
        </w:rPr>
        <w:t xml:space="preserve">či osobních údajů </w:t>
      </w:r>
      <w:r w:rsidRPr="00C8778A">
        <w:rPr>
          <w:rFonts w:cstheme="minorHAnsi"/>
        </w:rPr>
        <w:t>dle této Smlouvy ze strany Poskytovatele</w:t>
      </w:r>
      <w:r w:rsidR="00D66869" w:rsidRPr="00C8778A">
        <w:rPr>
          <w:rFonts w:cstheme="minorHAnsi"/>
        </w:rPr>
        <w:t>,</w:t>
      </w:r>
    </w:p>
    <w:p w14:paraId="797F389D" w14:textId="3DDA4D43" w:rsidR="00D66869" w:rsidRPr="00C8778A" w:rsidRDefault="00453DCA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kdy Poskytovatel poruší svou povinnost dle čl</w:t>
      </w:r>
      <w:r w:rsidR="00F56303" w:rsidRPr="00C8778A">
        <w:rPr>
          <w:rFonts w:cstheme="minorHAnsi"/>
        </w:rPr>
        <w:t>ánku</w:t>
      </w:r>
      <w:r w:rsidRPr="00C8778A">
        <w:rPr>
          <w:rFonts w:cstheme="minorHAnsi"/>
        </w:rPr>
        <w:t xml:space="preserve"> </w:t>
      </w:r>
      <w:r w:rsidR="00F56303" w:rsidRPr="00C8778A">
        <w:rPr>
          <w:rFonts w:cstheme="minorHAnsi"/>
        </w:rPr>
        <w:fldChar w:fldCharType="begin"/>
      </w:r>
      <w:r w:rsidR="00F56303" w:rsidRPr="00C8778A">
        <w:rPr>
          <w:rFonts w:cstheme="minorHAnsi"/>
        </w:rPr>
        <w:instrText xml:space="preserve"> REF _Ref25828665 \r \h </w:instrText>
      </w:r>
      <w:r w:rsidR="00C8778A">
        <w:rPr>
          <w:rFonts w:cstheme="minorHAnsi"/>
        </w:rPr>
        <w:instrText xml:space="preserve"> \* MERGEFORMAT </w:instrText>
      </w:r>
      <w:r w:rsidR="00F56303" w:rsidRPr="00C8778A">
        <w:rPr>
          <w:rFonts w:cstheme="minorHAnsi"/>
        </w:rPr>
      </w:r>
      <w:r w:rsidR="00F56303" w:rsidRPr="00C8778A">
        <w:rPr>
          <w:rFonts w:cstheme="minorHAnsi"/>
        </w:rPr>
        <w:fldChar w:fldCharType="separate"/>
      </w:r>
      <w:r w:rsidR="00F56303" w:rsidRPr="00C8778A">
        <w:rPr>
          <w:rFonts w:cstheme="minorHAnsi"/>
        </w:rPr>
        <w:t>3.1.4</w:t>
      </w:r>
      <w:r w:rsidR="00F56303" w:rsidRPr="00C8778A">
        <w:rPr>
          <w:rFonts w:cstheme="minorHAnsi"/>
        </w:rPr>
        <w:fldChar w:fldCharType="end"/>
      </w:r>
      <w:r w:rsidRPr="00C8778A">
        <w:rPr>
          <w:rFonts w:cstheme="minorHAnsi"/>
        </w:rPr>
        <w:t>. této Smlouvy.</w:t>
      </w:r>
    </w:p>
    <w:p w14:paraId="59F6B61A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Smluvní strany jsou oprávněny bez jakýchkoliv sankcí odstoupit od této Smlouvy, pokud: </w:t>
      </w:r>
    </w:p>
    <w:p w14:paraId="68B4FA34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bylo příslušným orgánem vydáno pravomocné rozhodnutí zakazující plnění této Smlouvy;</w:t>
      </w:r>
    </w:p>
    <w:p w14:paraId="01EF9947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 xml:space="preserve">na majetek protistrany je prohlášen úpadek nebo protistrana sama podá dlužnický návrh na zahájení insolvenčního řízení; </w:t>
      </w:r>
    </w:p>
    <w:p w14:paraId="5FD7D9FC" w14:textId="77777777" w:rsidR="004455F1" w:rsidRPr="00C8778A" w:rsidRDefault="004455F1" w:rsidP="006767EE">
      <w:pPr>
        <w:pStyle w:val="Odstavecseseznamem"/>
        <w:numPr>
          <w:ilvl w:val="2"/>
          <w:numId w:val="3"/>
        </w:numPr>
        <w:jc w:val="both"/>
        <w:rPr>
          <w:rFonts w:cstheme="minorHAnsi"/>
        </w:rPr>
      </w:pPr>
      <w:r w:rsidRPr="00C8778A">
        <w:rPr>
          <w:rFonts w:cstheme="minorHAnsi"/>
        </w:rPr>
        <w:t>Protistrana vstoupí do likvidace; nebo</w:t>
      </w:r>
    </w:p>
    <w:p w14:paraId="76D2844B" w14:textId="44E6A3AA" w:rsidR="004455F1" w:rsidRPr="00C8778A" w:rsidRDefault="004455F1" w:rsidP="00B83F83">
      <w:pPr>
        <w:pStyle w:val="Odstavecseseznamem"/>
        <w:numPr>
          <w:ilvl w:val="2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proti druhé smluvní straně je zahájeno trestní stíhání pro trestný čin podle zákona č.</w:t>
      </w:r>
      <w:r w:rsidR="00FC0A4B" w:rsidRPr="00C8778A">
        <w:rPr>
          <w:rFonts w:cstheme="minorHAnsi"/>
        </w:rPr>
        <w:t> </w:t>
      </w:r>
      <w:r w:rsidRPr="00C8778A">
        <w:rPr>
          <w:rFonts w:cstheme="minorHAnsi"/>
        </w:rPr>
        <w:t xml:space="preserve">418/2011 Sb., o trestní odpovědnosti právnických osob, ve znění pozdějších předpisů. </w:t>
      </w:r>
    </w:p>
    <w:p w14:paraId="052A29BC" w14:textId="70FE3ADD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Poskytovatel je oprávněn odstoupit od této Smlouvy v případě prodlení OICT se zaplacením jakékoliv splatné </w:t>
      </w:r>
      <w:r w:rsidR="00102357" w:rsidRPr="00C8778A">
        <w:rPr>
          <w:rFonts w:cstheme="minorHAnsi"/>
        </w:rPr>
        <w:t>O</w:t>
      </w:r>
      <w:r w:rsidR="00152E29" w:rsidRPr="00C8778A">
        <w:rPr>
          <w:rFonts w:cstheme="minorHAnsi"/>
        </w:rPr>
        <w:t>dměny</w:t>
      </w:r>
      <w:r w:rsidRPr="00C8778A">
        <w:rPr>
          <w:rFonts w:cstheme="minorHAnsi"/>
        </w:rPr>
        <w:t xml:space="preserve"> dle této Smlouvy po dobu delší než 60 dnů, pokud OICT nezjedná nápravu ani v dodatečné přiměřené lhůtě, kterou mu k tomu Poskytovatel poskytne v písemné výzvě ke splnění povinnosti, přičemž tato lhůta nesmí být kratší než 15 pracovních dnů od doručení takovéto výzvy. </w:t>
      </w:r>
    </w:p>
    <w:p w14:paraId="7B852A3E" w14:textId="77777777" w:rsidR="00453DCA" w:rsidRPr="00C8778A" w:rsidRDefault="00453DCA" w:rsidP="00453DCA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Účinky odstoupení od Smlouvy nastávají dnem doručení písemného oznámení o odstoupení druhé smluvní straně. </w:t>
      </w:r>
    </w:p>
    <w:p w14:paraId="38B6C5F6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jsou oprávněny od této Smlouvy odstoupit za podmínek stanovených občanským zákoníkem.</w:t>
      </w:r>
    </w:p>
    <w:p w14:paraId="411A3E2A" w14:textId="77777777" w:rsidR="00453DCA" w:rsidRPr="00C8778A" w:rsidRDefault="00453DCA" w:rsidP="00453DCA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Každá ze smluvních stran je oprávněna tuto Smlouvu vypovědět, a to s výpovědní dobou v délce 1 měsíce ode dne doručení výpovědi protistraně.</w:t>
      </w:r>
    </w:p>
    <w:p w14:paraId="4FC1451B" w14:textId="30BED1EF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lastRenderedPageBreak/>
        <w:t>Ukončením účinnosti této Smlouvy nejsou dotčena ustanovení Smlouvy týkající se záruk, povinnosti nahradit škodu a povinnosti hradit smluvní pokuty, ustanovení o ochraně informací, ani další ustanovení a nároky, z jejichž povahy vyplývá, že mají trvat i po zániku účinnosti této Smlouvy.</w:t>
      </w:r>
    </w:p>
    <w:p w14:paraId="4484FC91" w14:textId="77777777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ŘEŠENÍ SPORŮ</w:t>
      </w:r>
    </w:p>
    <w:p w14:paraId="3CDA25C3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Práva a povinnosti smluvních stran touto Smlouvou výslovně neupravené se řídí občanským zákoníkem a příslušnými právními předpisy souvisejícími.</w:t>
      </w:r>
    </w:p>
    <w:p w14:paraId="17E77093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se zavazují vyvinout maximální úsilí k odstranění vzájemných sporů vzniklých na základě této Smlouvy nebo v souvislosti s touto Smlouvou, včetně sporů o její výklad či platnost a usilovat o jejich vyřešení nejprve smírně prostřednictvím jednání oprávněných osob nebo pověřených zástupců. Tím není dotčeno právo smluvních stran obrátit se ve věci na příslušný obecný soud České republiky.</w:t>
      </w:r>
    </w:p>
    <w:p w14:paraId="24D67CDD" w14:textId="77777777" w:rsidR="004455F1" w:rsidRPr="00C8778A" w:rsidRDefault="00506B69" w:rsidP="00B83F83">
      <w:pPr>
        <w:pStyle w:val="Odstavecseseznamem"/>
        <w:numPr>
          <w:ilvl w:val="0"/>
          <w:numId w:val="3"/>
        </w:numPr>
        <w:contextualSpacing w:val="0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ZÁVĚREČNÁ USTANOVENÍ</w:t>
      </w:r>
    </w:p>
    <w:p w14:paraId="5380EC5F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Tato Smlouva představuje úplnou dohodu smluvních stran o předmětu této Smlouvy. Tuto Smlouvu je možné měnit pouze písemnou dohodou smluvních stran ve formě číslovaných dodatků této Smlouvy a podepsaných osobami oprávněnými zastupovat smluvní strany.</w:t>
      </w:r>
    </w:p>
    <w:p w14:paraId="13F8DA4C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Veškerá práva a povinnosti vyplývající z této Smlouvy přecházejí, pokud to povaha těchto práv a povinností nevylučuje, na právní nástupce smluvních stran. </w:t>
      </w:r>
    </w:p>
    <w:p w14:paraId="4CDB4AA8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Poskytovatel není oprávněn postoupit peněžité nároky vůči OICT na třetí osobu bez předchozího písemného souhlasu OICT.</w:t>
      </w:r>
    </w:p>
    <w:p w14:paraId="13CBFFF4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Nedílnou součást Smlouvy tvoří tyto přílohy:</w:t>
      </w:r>
      <w:r w:rsidRPr="00C8778A">
        <w:rPr>
          <w:rFonts w:cstheme="minorHAnsi"/>
        </w:rPr>
        <w:tab/>
      </w:r>
    </w:p>
    <w:p w14:paraId="1426DCDB" w14:textId="77777777" w:rsidR="004455F1" w:rsidRPr="00C8778A" w:rsidRDefault="004455F1" w:rsidP="00B83F83">
      <w:pPr>
        <w:pStyle w:val="Odstavecseseznamem"/>
        <w:ind w:left="792" w:firstLine="624"/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Příloha č. 1: Seznam oprávněných osob</w:t>
      </w:r>
    </w:p>
    <w:p w14:paraId="31F36D4A" w14:textId="77777777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V případě rozporu mezi touto Smlouvou a jejími přílohami má výkladovou přednost ustanovení dle Smlouvy.</w:t>
      </w:r>
    </w:p>
    <w:p w14:paraId="62B47E68" w14:textId="1856EE60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>Smluvní strany výslovně sjednávají, že uveřejnění této Smlouvy v registru smluv dle zákona č.</w:t>
      </w:r>
      <w:r w:rsidR="00336858" w:rsidRPr="00C8778A">
        <w:rPr>
          <w:rFonts w:cstheme="minorHAnsi"/>
        </w:rPr>
        <w:t> </w:t>
      </w:r>
      <w:r w:rsidRPr="00C8778A">
        <w:rPr>
          <w:rFonts w:cstheme="minorHAnsi"/>
        </w:rPr>
        <w:t>340/2015 Sb., o zvláštních podmínkách účinnosti některých smluv, uveřejňování těchto smluv a o registru smluv (zákon o registru smluv) zajistí OICT.</w:t>
      </w:r>
    </w:p>
    <w:p w14:paraId="41624368" w14:textId="1060974B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Tato Smlouva je uzavřena ve 2 </w:t>
      </w:r>
      <w:r w:rsidR="00765F5C" w:rsidRPr="00C8778A">
        <w:rPr>
          <w:rFonts w:cstheme="minorHAnsi"/>
        </w:rPr>
        <w:t xml:space="preserve">(dvou) </w:t>
      </w:r>
      <w:r w:rsidRPr="00C8778A">
        <w:rPr>
          <w:rFonts w:cstheme="minorHAnsi"/>
        </w:rPr>
        <w:t xml:space="preserve">stejnopisech, z nichž </w:t>
      </w:r>
      <w:r w:rsidR="00765F5C" w:rsidRPr="00C8778A">
        <w:rPr>
          <w:rFonts w:cstheme="minorHAnsi"/>
        </w:rPr>
        <w:t>každá smluvní strana obdrží po 1 (jednom)</w:t>
      </w:r>
      <w:r w:rsidRPr="00C8778A">
        <w:rPr>
          <w:rFonts w:cstheme="minorHAnsi"/>
        </w:rPr>
        <w:t>.</w:t>
      </w:r>
    </w:p>
    <w:p w14:paraId="71C0CEA3" w14:textId="3504781B" w:rsidR="004455F1" w:rsidRPr="00C8778A" w:rsidRDefault="004455F1" w:rsidP="00B83F83">
      <w:pPr>
        <w:pStyle w:val="Odstavecseseznamem"/>
        <w:numPr>
          <w:ilvl w:val="1"/>
          <w:numId w:val="3"/>
        </w:numPr>
        <w:contextualSpacing w:val="0"/>
        <w:jc w:val="both"/>
        <w:rPr>
          <w:rFonts w:cstheme="minorHAnsi"/>
        </w:rPr>
      </w:pPr>
      <w:r w:rsidRPr="00C8778A">
        <w:rPr>
          <w:rFonts w:cstheme="minorHAnsi"/>
        </w:rPr>
        <w:t xml:space="preserve">Na důkaz toho, že </w:t>
      </w:r>
      <w:r w:rsidR="00B73998" w:rsidRPr="00C8778A">
        <w:rPr>
          <w:rFonts w:cstheme="minorHAnsi"/>
        </w:rPr>
        <w:t>s</w:t>
      </w:r>
      <w:r w:rsidRPr="00C8778A">
        <w:rPr>
          <w:rFonts w:cstheme="minorHAnsi"/>
        </w:rPr>
        <w:t>mluvní strany s obsahem této Smlouvy souhlasí, rozumí jí a zavazují se k jejímu plnění, připojují své podpisy a prohlašují, že tato Smlouva byla uzavřena podle jejich svobodné a vážné vůle.</w:t>
      </w:r>
    </w:p>
    <w:p w14:paraId="078062D4" w14:textId="3AB2F4F8" w:rsidR="004871F9" w:rsidRDefault="004871F9" w:rsidP="004871F9">
      <w:pPr>
        <w:jc w:val="both"/>
        <w:rPr>
          <w:rFonts w:cstheme="minorHAnsi"/>
          <w:i/>
        </w:rPr>
      </w:pPr>
      <w:r w:rsidRPr="00C8778A">
        <w:rPr>
          <w:rFonts w:cstheme="minorHAnsi"/>
          <w:i/>
        </w:rPr>
        <w:t>Podpisová strana následuje</w:t>
      </w:r>
    </w:p>
    <w:p w14:paraId="7E6CAEAC" w14:textId="2A7601DC" w:rsidR="00A774AA" w:rsidRDefault="00A774AA" w:rsidP="004871F9">
      <w:pPr>
        <w:jc w:val="both"/>
        <w:rPr>
          <w:rFonts w:cstheme="minorHAnsi"/>
          <w:i/>
        </w:rPr>
      </w:pPr>
    </w:p>
    <w:p w14:paraId="147D6610" w14:textId="77777777" w:rsidR="00FC4924" w:rsidRDefault="00FC4924" w:rsidP="004871F9">
      <w:pPr>
        <w:jc w:val="both"/>
        <w:rPr>
          <w:rFonts w:cstheme="minorHAnsi"/>
          <w:b/>
        </w:rPr>
      </w:pPr>
    </w:p>
    <w:p w14:paraId="7606A5C5" w14:textId="77777777" w:rsidR="00FC4924" w:rsidRDefault="00FC4924" w:rsidP="004871F9">
      <w:pPr>
        <w:jc w:val="both"/>
        <w:rPr>
          <w:rFonts w:cstheme="minorHAnsi"/>
          <w:b/>
        </w:rPr>
      </w:pPr>
    </w:p>
    <w:p w14:paraId="7729B7E6" w14:textId="77777777" w:rsidR="00FC4924" w:rsidRDefault="00FC4924" w:rsidP="004871F9">
      <w:pPr>
        <w:jc w:val="both"/>
        <w:rPr>
          <w:rFonts w:cstheme="minorHAnsi"/>
          <w:b/>
        </w:rPr>
      </w:pPr>
    </w:p>
    <w:p w14:paraId="0C3214B0" w14:textId="78127544" w:rsidR="00A774AA" w:rsidRPr="00A774AA" w:rsidRDefault="00A774AA" w:rsidP="004871F9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Podpisová strana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267"/>
        <w:gridCol w:w="3402"/>
      </w:tblGrid>
      <w:tr w:rsidR="00506B69" w:rsidRPr="00C8778A" w14:paraId="1CC6CB1B" w14:textId="77777777" w:rsidTr="00667399">
        <w:tc>
          <w:tcPr>
            <w:tcW w:w="3398" w:type="dxa"/>
            <w:tcBorders>
              <w:bottom w:val="dotted" w:sz="8" w:space="0" w:color="auto"/>
            </w:tcBorders>
          </w:tcPr>
          <w:p w14:paraId="3412BA46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Za Operátor ICT, a.s.</w:t>
            </w:r>
          </w:p>
          <w:p w14:paraId="4D80DDE1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63CCE165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  <w:r w:rsidRPr="00C8778A">
              <w:rPr>
                <w:rFonts w:cstheme="minorHAnsi"/>
              </w:rPr>
              <w:t>V Praze dne__________ 2019</w:t>
            </w:r>
          </w:p>
          <w:p w14:paraId="45EFC5AB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1A7F1321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180DA2F2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5E30DC1A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14:paraId="1378C882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Za Poskytovatele</w:t>
            </w:r>
          </w:p>
          <w:p w14:paraId="1BB0EEC2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6DC43F8C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  <w:r w:rsidRPr="00C8778A">
              <w:rPr>
                <w:rFonts w:cstheme="minorHAnsi"/>
              </w:rPr>
              <w:t>V _________dne__________ 2019</w:t>
            </w:r>
          </w:p>
        </w:tc>
      </w:tr>
      <w:tr w:rsidR="00506B69" w:rsidRPr="00C8778A" w14:paraId="1B46568C" w14:textId="77777777" w:rsidTr="00667399">
        <w:tc>
          <w:tcPr>
            <w:tcW w:w="3398" w:type="dxa"/>
            <w:tcBorders>
              <w:top w:val="dotted" w:sz="8" w:space="0" w:color="auto"/>
            </w:tcBorders>
          </w:tcPr>
          <w:p w14:paraId="116A9E5B" w14:textId="77777777" w:rsidR="00506B69" w:rsidRPr="00C8778A" w:rsidRDefault="00506B69" w:rsidP="00506B69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Michal Fišer, MBA</w:t>
            </w:r>
          </w:p>
          <w:p w14:paraId="4249D0D7" w14:textId="77777777" w:rsidR="00506B69" w:rsidRPr="00C8778A" w:rsidRDefault="00506B69" w:rsidP="00506B69">
            <w:pPr>
              <w:spacing w:line="259" w:lineRule="auto"/>
              <w:jc w:val="center"/>
              <w:rPr>
                <w:rFonts w:cstheme="minorHAnsi"/>
              </w:rPr>
            </w:pPr>
            <w:r w:rsidRPr="00C8778A">
              <w:rPr>
                <w:rFonts w:cstheme="minorHAnsi"/>
              </w:rPr>
              <w:t>předseda představenstva</w:t>
            </w:r>
          </w:p>
        </w:tc>
        <w:tc>
          <w:tcPr>
            <w:tcW w:w="2267" w:type="dxa"/>
          </w:tcPr>
          <w:p w14:paraId="24DDA265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</w:tcPr>
          <w:p w14:paraId="65ABD1CF" w14:textId="6E063BB8" w:rsidR="00506B69" w:rsidRPr="00C8778A" w:rsidRDefault="00336858" w:rsidP="00506B69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/>
                <w:bCs/>
                <w:color w:val="000000" w:themeColor="text1"/>
                <w:highlight w:val="yellow"/>
              </w:rPr>
              <w:t>]</w:t>
            </w:r>
          </w:p>
          <w:p w14:paraId="0B9CD93B" w14:textId="7C4733B6" w:rsidR="00506B69" w:rsidRPr="00C8778A" w:rsidRDefault="00336858" w:rsidP="00506B69">
            <w:pPr>
              <w:spacing w:line="259" w:lineRule="auto"/>
              <w:jc w:val="center"/>
              <w:rPr>
                <w:rFonts w:cstheme="minorHAnsi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506B69" w:rsidRPr="00C8778A" w14:paraId="31E7F6A9" w14:textId="77777777" w:rsidTr="00667399">
        <w:tc>
          <w:tcPr>
            <w:tcW w:w="3398" w:type="dxa"/>
            <w:tcBorders>
              <w:bottom w:val="dotted" w:sz="8" w:space="0" w:color="auto"/>
            </w:tcBorders>
          </w:tcPr>
          <w:p w14:paraId="7472EF7B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785A2B7B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Za Operátor ICT, a.s.</w:t>
            </w:r>
          </w:p>
          <w:p w14:paraId="3642F9CE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427631DF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  <w:r w:rsidRPr="00C8778A">
              <w:rPr>
                <w:rFonts w:cstheme="minorHAnsi"/>
              </w:rPr>
              <w:t>V Praze dne__________ 2019</w:t>
            </w:r>
          </w:p>
          <w:p w14:paraId="4B641047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58D14C95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  <w:p w14:paraId="7073D355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267F509A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D43ECFF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06B69" w:rsidRPr="00C8778A" w14:paraId="0630AD05" w14:textId="77777777" w:rsidTr="00667399">
        <w:tc>
          <w:tcPr>
            <w:tcW w:w="3398" w:type="dxa"/>
            <w:tcBorders>
              <w:top w:val="dotted" w:sz="8" w:space="0" w:color="auto"/>
            </w:tcBorders>
          </w:tcPr>
          <w:p w14:paraId="2AEE8D55" w14:textId="15920738" w:rsidR="00506B69" w:rsidRPr="00C8778A" w:rsidRDefault="00D66869" w:rsidP="00506B69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 xml:space="preserve">Ing. </w:t>
            </w:r>
            <w:r w:rsidR="00336858" w:rsidRPr="00C8778A">
              <w:rPr>
                <w:rFonts w:cstheme="minorHAnsi"/>
                <w:b/>
              </w:rPr>
              <w:t>Josef Švenda</w:t>
            </w:r>
          </w:p>
          <w:p w14:paraId="1CB0CADA" w14:textId="756BC8BD" w:rsidR="00506B69" w:rsidRPr="00C8778A" w:rsidRDefault="00D66869" w:rsidP="00506B69">
            <w:pPr>
              <w:spacing w:line="259" w:lineRule="auto"/>
              <w:jc w:val="center"/>
              <w:rPr>
                <w:rFonts w:cstheme="minorHAnsi"/>
              </w:rPr>
            </w:pPr>
            <w:r w:rsidRPr="00C8778A">
              <w:rPr>
                <w:rFonts w:cstheme="minorHAnsi"/>
              </w:rPr>
              <w:t>člen</w:t>
            </w:r>
            <w:r w:rsidR="00506B69" w:rsidRPr="00C8778A">
              <w:rPr>
                <w:rFonts w:cstheme="minorHAnsi"/>
              </w:rPr>
              <w:t xml:space="preserve"> představenstva</w:t>
            </w:r>
          </w:p>
        </w:tc>
        <w:tc>
          <w:tcPr>
            <w:tcW w:w="2267" w:type="dxa"/>
          </w:tcPr>
          <w:p w14:paraId="4562BFEC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8699972" w14:textId="77777777" w:rsidR="00506B69" w:rsidRPr="00C8778A" w:rsidRDefault="00506B69" w:rsidP="00506B69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46A3D02" w14:textId="608512C1" w:rsidR="00506B69" w:rsidRPr="00C8778A" w:rsidRDefault="00506B69" w:rsidP="00506B69">
      <w:pPr>
        <w:rPr>
          <w:rFonts w:cstheme="minorHAnsi"/>
        </w:rPr>
      </w:pPr>
    </w:p>
    <w:p w14:paraId="3FB781F5" w14:textId="77777777" w:rsidR="00C1545D" w:rsidRPr="00C8778A" w:rsidRDefault="00C1545D" w:rsidP="00506B69">
      <w:pPr>
        <w:rPr>
          <w:rFonts w:cstheme="minorHAnsi"/>
        </w:rPr>
        <w:sectPr w:rsidR="00C1545D" w:rsidRPr="00C8778A" w:rsidSect="00EF530F">
          <w:pgSz w:w="11906" w:h="16838"/>
          <w:pgMar w:top="1417" w:right="1417" w:bottom="1417" w:left="1417" w:header="708" w:footer="708" w:gutter="0"/>
          <w:pgNumType w:fmt="numberInDash" w:start="1" w:chapStyle="1"/>
          <w:cols w:space="708"/>
          <w:docGrid w:linePitch="360"/>
        </w:sectPr>
      </w:pPr>
    </w:p>
    <w:p w14:paraId="7E015F87" w14:textId="4C3877F4" w:rsidR="00C1545D" w:rsidRPr="00C8778A" w:rsidRDefault="00C1545D" w:rsidP="00C1545D">
      <w:pPr>
        <w:spacing w:line="276" w:lineRule="auto"/>
        <w:jc w:val="center"/>
        <w:rPr>
          <w:rFonts w:cstheme="minorHAnsi"/>
          <w:b/>
        </w:rPr>
      </w:pPr>
      <w:r w:rsidRPr="00C8778A">
        <w:rPr>
          <w:rFonts w:cstheme="minorHAnsi"/>
          <w:b/>
        </w:rPr>
        <w:lastRenderedPageBreak/>
        <w:t xml:space="preserve">PŘÍLOHA Č. 1 </w:t>
      </w:r>
    </w:p>
    <w:p w14:paraId="15BAC1D8" w14:textId="77777777" w:rsidR="00C1545D" w:rsidRPr="00C8778A" w:rsidRDefault="00C1545D" w:rsidP="00C1545D">
      <w:pPr>
        <w:spacing w:line="276" w:lineRule="auto"/>
        <w:jc w:val="center"/>
        <w:rPr>
          <w:rFonts w:cstheme="minorHAnsi"/>
          <w:b/>
        </w:rPr>
      </w:pPr>
      <w:r w:rsidRPr="00C8778A">
        <w:rPr>
          <w:rFonts w:cstheme="minorHAnsi"/>
          <w:b/>
        </w:rPr>
        <w:t>Seznam oprávněných osob</w:t>
      </w:r>
    </w:p>
    <w:p w14:paraId="77AD9C8D" w14:textId="77777777" w:rsidR="00C1545D" w:rsidRPr="00C8778A" w:rsidRDefault="00C1545D" w:rsidP="00C1545D">
      <w:pPr>
        <w:spacing w:after="0" w:line="276" w:lineRule="auto"/>
        <w:jc w:val="both"/>
        <w:rPr>
          <w:rFonts w:cstheme="minorHAnsi"/>
        </w:rPr>
      </w:pPr>
    </w:p>
    <w:p w14:paraId="5A5BCACD" w14:textId="77777777" w:rsidR="00C1545D" w:rsidRPr="00C8778A" w:rsidRDefault="00C1545D" w:rsidP="00C1545D">
      <w:pPr>
        <w:spacing w:line="276" w:lineRule="auto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Za OICT:</w:t>
      </w:r>
    </w:p>
    <w:p w14:paraId="6DEA70CF" w14:textId="77777777" w:rsidR="00A774AA" w:rsidRPr="00BD6B10" w:rsidRDefault="00A774AA" w:rsidP="00A774AA">
      <w:pPr>
        <w:spacing w:line="276" w:lineRule="auto"/>
        <w:jc w:val="both"/>
        <w:rPr>
          <w:b/>
        </w:rPr>
      </w:pPr>
      <w:r w:rsidRPr="00BD6B10">
        <w:rPr>
          <w:b/>
        </w:rPr>
        <w:t>ve věcech smluvních a obchodních: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4AA" w14:paraId="06B6E0FE" w14:textId="77777777" w:rsidTr="00030D6C">
        <w:tc>
          <w:tcPr>
            <w:tcW w:w="2547" w:type="dxa"/>
          </w:tcPr>
          <w:p w14:paraId="55F6AD9C" w14:textId="77777777" w:rsidR="00A774AA" w:rsidRPr="00BD6B10" w:rsidRDefault="00A774AA" w:rsidP="00030D6C">
            <w:pPr>
              <w:spacing w:line="276" w:lineRule="auto"/>
              <w:jc w:val="both"/>
              <w:rPr>
                <w:b/>
              </w:rPr>
            </w:pPr>
            <w:r w:rsidRPr="00BD6B10">
              <w:rPr>
                <w:b/>
              </w:rPr>
              <w:t>Jméno a příjmení</w:t>
            </w:r>
          </w:p>
        </w:tc>
        <w:tc>
          <w:tcPr>
            <w:tcW w:w="6515" w:type="dxa"/>
          </w:tcPr>
          <w:p w14:paraId="736F0F9D" w14:textId="77777777" w:rsidR="00A774AA" w:rsidRPr="00694438" w:rsidRDefault="00A774AA" w:rsidP="00030D6C">
            <w:pPr>
              <w:spacing w:line="276" w:lineRule="auto"/>
              <w:jc w:val="both"/>
              <w:rPr>
                <w:b/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0C9E063E" w14:textId="77777777" w:rsidTr="00030D6C">
        <w:tc>
          <w:tcPr>
            <w:tcW w:w="2547" w:type="dxa"/>
          </w:tcPr>
          <w:p w14:paraId="30E21391" w14:textId="77777777" w:rsidR="00A774AA" w:rsidRDefault="00A774AA" w:rsidP="00030D6C">
            <w:pPr>
              <w:spacing w:line="276" w:lineRule="auto"/>
              <w:jc w:val="both"/>
            </w:pPr>
            <w:r>
              <w:t>Adresa</w:t>
            </w:r>
          </w:p>
        </w:tc>
        <w:tc>
          <w:tcPr>
            <w:tcW w:w="6515" w:type="dxa"/>
          </w:tcPr>
          <w:p w14:paraId="6C156A5B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157603DB" w14:textId="77777777" w:rsidTr="00030D6C">
        <w:tc>
          <w:tcPr>
            <w:tcW w:w="2547" w:type="dxa"/>
          </w:tcPr>
          <w:p w14:paraId="256242A1" w14:textId="77777777" w:rsidR="00A774AA" w:rsidRDefault="00A774AA" w:rsidP="00030D6C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6515" w:type="dxa"/>
          </w:tcPr>
          <w:p w14:paraId="45A2E69E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62319ED3" w14:textId="77777777" w:rsidTr="00030D6C">
        <w:tc>
          <w:tcPr>
            <w:tcW w:w="2547" w:type="dxa"/>
          </w:tcPr>
          <w:p w14:paraId="6B7EB4D5" w14:textId="77777777" w:rsidR="00A774AA" w:rsidRDefault="00A774AA" w:rsidP="00030D6C">
            <w:pPr>
              <w:spacing w:line="276" w:lineRule="auto"/>
              <w:jc w:val="both"/>
            </w:pPr>
            <w:r>
              <w:t>Telefon</w:t>
            </w:r>
          </w:p>
        </w:tc>
        <w:tc>
          <w:tcPr>
            <w:tcW w:w="6515" w:type="dxa"/>
          </w:tcPr>
          <w:p w14:paraId="76EC4C22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</w:tbl>
    <w:p w14:paraId="24A6E2D7" w14:textId="77777777" w:rsidR="00A774AA" w:rsidRDefault="00A774AA" w:rsidP="00A774AA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4AA" w:rsidRPr="00CC479A" w14:paraId="74662FD2" w14:textId="77777777" w:rsidTr="00030D6C">
        <w:tc>
          <w:tcPr>
            <w:tcW w:w="2547" w:type="dxa"/>
          </w:tcPr>
          <w:p w14:paraId="315911F2" w14:textId="77777777" w:rsidR="00A774AA" w:rsidRPr="00BD6B10" w:rsidRDefault="00A774AA" w:rsidP="00030D6C">
            <w:pPr>
              <w:spacing w:line="276" w:lineRule="auto"/>
              <w:jc w:val="both"/>
              <w:rPr>
                <w:b/>
              </w:rPr>
            </w:pPr>
            <w:r w:rsidRPr="00BD6B10">
              <w:rPr>
                <w:b/>
              </w:rPr>
              <w:t>Jméno a příjmení</w:t>
            </w:r>
          </w:p>
        </w:tc>
        <w:tc>
          <w:tcPr>
            <w:tcW w:w="6515" w:type="dxa"/>
          </w:tcPr>
          <w:p w14:paraId="41124176" w14:textId="77777777" w:rsidR="00A774AA" w:rsidRPr="00694438" w:rsidRDefault="00A774AA" w:rsidP="00030D6C">
            <w:pPr>
              <w:spacing w:line="276" w:lineRule="auto"/>
              <w:jc w:val="both"/>
              <w:rPr>
                <w:b/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:rsidRPr="00CC479A" w14:paraId="37118B61" w14:textId="77777777" w:rsidTr="00030D6C">
        <w:tc>
          <w:tcPr>
            <w:tcW w:w="2547" w:type="dxa"/>
          </w:tcPr>
          <w:p w14:paraId="0F4570F8" w14:textId="77777777" w:rsidR="00A774AA" w:rsidRDefault="00A774AA" w:rsidP="00030D6C">
            <w:pPr>
              <w:spacing w:line="276" w:lineRule="auto"/>
              <w:jc w:val="both"/>
            </w:pPr>
            <w:r>
              <w:t>Adresa</w:t>
            </w:r>
          </w:p>
        </w:tc>
        <w:tc>
          <w:tcPr>
            <w:tcW w:w="6515" w:type="dxa"/>
          </w:tcPr>
          <w:p w14:paraId="760BA04C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:rsidRPr="00CC479A" w14:paraId="4A0AF324" w14:textId="77777777" w:rsidTr="00030D6C">
        <w:tc>
          <w:tcPr>
            <w:tcW w:w="2547" w:type="dxa"/>
          </w:tcPr>
          <w:p w14:paraId="371CE72C" w14:textId="77777777" w:rsidR="00A774AA" w:rsidRDefault="00A774AA" w:rsidP="00030D6C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6515" w:type="dxa"/>
          </w:tcPr>
          <w:p w14:paraId="6ADD6224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:rsidRPr="00CC479A" w14:paraId="0028210E" w14:textId="77777777" w:rsidTr="00030D6C">
        <w:tc>
          <w:tcPr>
            <w:tcW w:w="2547" w:type="dxa"/>
          </w:tcPr>
          <w:p w14:paraId="211E93DB" w14:textId="77777777" w:rsidR="00A774AA" w:rsidRDefault="00A774AA" w:rsidP="00030D6C">
            <w:pPr>
              <w:spacing w:line="276" w:lineRule="auto"/>
              <w:jc w:val="both"/>
            </w:pPr>
            <w:r>
              <w:t>Telefon</w:t>
            </w:r>
          </w:p>
        </w:tc>
        <w:tc>
          <w:tcPr>
            <w:tcW w:w="6515" w:type="dxa"/>
          </w:tcPr>
          <w:p w14:paraId="2D1B01FD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</w:tbl>
    <w:p w14:paraId="1E88B6E8" w14:textId="77777777" w:rsidR="00A774AA" w:rsidRDefault="00A774AA" w:rsidP="00A774AA">
      <w:pPr>
        <w:spacing w:after="0" w:line="276" w:lineRule="auto"/>
        <w:jc w:val="both"/>
      </w:pPr>
    </w:p>
    <w:p w14:paraId="7DDDAB2F" w14:textId="77777777" w:rsidR="00A774AA" w:rsidRDefault="00A774AA" w:rsidP="00A774AA">
      <w:pPr>
        <w:spacing w:line="276" w:lineRule="auto"/>
        <w:jc w:val="both"/>
        <w:rPr>
          <w:b/>
        </w:rPr>
      </w:pPr>
      <w:r w:rsidRPr="00BD6B10">
        <w:rPr>
          <w:b/>
        </w:rPr>
        <w:t>ve věcech technických: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4AA" w14:paraId="5377BD63" w14:textId="77777777" w:rsidTr="00030D6C">
        <w:tc>
          <w:tcPr>
            <w:tcW w:w="2547" w:type="dxa"/>
          </w:tcPr>
          <w:p w14:paraId="3BFD2E8C" w14:textId="77777777" w:rsidR="00A774AA" w:rsidRPr="00BD6B10" w:rsidRDefault="00A774AA" w:rsidP="00030D6C">
            <w:pPr>
              <w:spacing w:line="276" w:lineRule="auto"/>
              <w:jc w:val="both"/>
              <w:rPr>
                <w:b/>
              </w:rPr>
            </w:pPr>
            <w:r w:rsidRPr="00BD6B10">
              <w:rPr>
                <w:b/>
              </w:rPr>
              <w:t>Jméno a příjmení</w:t>
            </w:r>
          </w:p>
        </w:tc>
        <w:tc>
          <w:tcPr>
            <w:tcW w:w="6515" w:type="dxa"/>
          </w:tcPr>
          <w:p w14:paraId="7AEF9017" w14:textId="77777777" w:rsidR="00A774AA" w:rsidRPr="00694438" w:rsidRDefault="00A774AA" w:rsidP="00030D6C">
            <w:pPr>
              <w:spacing w:line="276" w:lineRule="auto"/>
              <w:jc w:val="both"/>
              <w:rPr>
                <w:b/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105BF630" w14:textId="77777777" w:rsidTr="00030D6C">
        <w:tc>
          <w:tcPr>
            <w:tcW w:w="2547" w:type="dxa"/>
          </w:tcPr>
          <w:p w14:paraId="33A962B2" w14:textId="77777777" w:rsidR="00A774AA" w:rsidRDefault="00A774AA" w:rsidP="00030D6C">
            <w:pPr>
              <w:spacing w:line="276" w:lineRule="auto"/>
              <w:jc w:val="both"/>
            </w:pPr>
            <w:r>
              <w:t>Adresa</w:t>
            </w:r>
          </w:p>
        </w:tc>
        <w:tc>
          <w:tcPr>
            <w:tcW w:w="6515" w:type="dxa"/>
          </w:tcPr>
          <w:p w14:paraId="043C1771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0D18F35F" w14:textId="77777777" w:rsidTr="00030D6C">
        <w:tc>
          <w:tcPr>
            <w:tcW w:w="2547" w:type="dxa"/>
          </w:tcPr>
          <w:p w14:paraId="33004264" w14:textId="77777777" w:rsidR="00A774AA" w:rsidRDefault="00A774AA" w:rsidP="00030D6C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6515" w:type="dxa"/>
          </w:tcPr>
          <w:p w14:paraId="2BFFBD96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2FFDEB4B" w14:textId="77777777" w:rsidTr="00030D6C">
        <w:tc>
          <w:tcPr>
            <w:tcW w:w="2547" w:type="dxa"/>
          </w:tcPr>
          <w:p w14:paraId="113D28C1" w14:textId="77777777" w:rsidR="00A774AA" w:rsidRDefault="00A774AA" w:rsidP="00030D6C">
            <w:pPr>
              <w:spacing w:line="276" w:lineRule="auto"/>
              <w:jc w:val="both"/>
            </w:pPr>
            <w:r>
              <w:t>Telefon</w:t>
            </w:r>
          </w:p>
        </w:tc>
        <w:tc>
          <w:tcPr>
            <w:tcW w:w="6515" w:type="dxa"/>
          </w:tcPr>
          <w:p w14:paraId="72513227" w14:textId="77777777" w:rsidR="00A774AA" w:rsidRPr="00CC479A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</w:tbl>
    <w:p w14:paraId="3B387017" w14:textId="77777777" w:rsidR="00A774AA" w:rsidRDefault="00A774AA" w:rsidP="00A774AA">
      <w:pPr>
        <w:spacing w:after="0" w:line="276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4AA" w14:paraId="6ED1A9E2" w14:textId="77777777" w:rsidTr="00030D6C">
        <w:tc>
          <w:tcPr>
            <w:tcW w:w="2547" w:type="dxa"/>
          </w:tcPr>
          <w:p w14:paraId="7F310602" w14:textId="77777777" w:rsidR="00A774AA" w:rsidRPr="00BD6B10" w:rsidRDefault="00A774AA" w:rsidP="00030D6C">
            <w:pPr>
              <w:spacing w:line="276" w:lineRule="auto"/>
              <w:jc w:val="both"/>
              <w:rPr>
                <w:b/>
              </w:rPr>
            </w:pPr>
            <w:r w:rsidRPr="00BD6B10">
              <w:rPr>
                <w:b/>
              </w:rPr>
              <w:t>Jméno a příjmení</w:t>
            </w:r>
          </w:p>
        </w:tc>
        <w:tc>
          <w:tcPr>
            <w:tcW w:w="6515" w:type="dxa"/>
          </w:tcPr>
          <w:p w14:paraId="16C06AE6" w14:textId="77777777" w:rsidR="00A774AA" w:rsidRPr="00F806EB" w:rsidRDefault="00A774AA" w:rsidP="00030D6C">
            <w:pPr>
              <w:spacing w:line="276" w:lineRule="auto"/>
              <w:jc w:val="both"/>
              <w:rPr>
                <w:b/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4286B451" w14:textId="77777777" w:rsidTr="00030D6C">
        <w:tc>
          <w:tcPr>
            <w:tcW w:w="2547" w:type="dxa"/>
          </w:tcPr>
          <w:p w14:paraId="7C6F2302" w14:textId="77777777" w:rsidR="00A774AA" w:rsidRDefault="00A774AA" w:rsidP="00030D6C">
            <w:pPr>
              <w:spacing w:line="276" w:lineRule="auto"/>
              <w:jc w:val="both"/>
            </w:pPr>
            <w:r>
              <w:t>Adresa</w:t>
            </w:r>
          </w:p>
        </w:tc>
        <w:tc>
          <w:tcPr>
            <w:tcW w:w="6515" w:type="dxa"/>
          </w:tcPr>
          <w:p w14:paraId="4E9EF0BF" w14:textId="77777777" w:rsidR="00A774AA" w:rsidRPr="00F806EB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71F037BD" w14:textId="77777777" w:rsidTr="00030D6C">
        <w:tc>
          <w:tcPr>
            <w:tcW w:w="2547" w:type="dxa"/>
          </w:tcPr>
          <w:p w14:paraId="44C0549A" w14:textId="77777777" w:rsidR="00A774AA" w:rsidRDefault="00A774AA" w:rsidP="00030D6C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6515" w:type="dxa"/>
          </w:tcPr>
          <w:p w14:paraId="217A753C" w14:textId="77777777" w:rsidR="00A774AA" w:rsidRPr="00CD38CC" w:rsidRDefault="00A774AA" w:rsidP="00030D6C">
            <w:pPr>
              <w:spacing w:line="276" w:lineRule="auto"/>
              <w:jc w:val="both"/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  <w:tr w:rsidR="00A774AA" w14:paraId="5F9CA5A3" w14:textId="77777777" w:rsidTr="00030D6C">
        <w:tc>
          <w:tcPr>
            <w:tcW w:w="2547" w:type="dxa"/>
          </w:tcPr>
          <w:p w14:paraId="27974FAA" w14:textId="77777777" w:rsidR="00A774AA" w:rsidRDefault="00A774AA" w:rsidP="00030D6C">
            <w:pPr>
              <w:spacing w:line="276" w:lineRule="auto"/>
              <w:jc w:val="both"/>
            </w:pPr>
            <w:r>
              <w:t>Telefon</w:t>
            </w:r>
          </w:p>
        </w:tc>
        <w:tc>
          <w:tcPr>
            <w:tcW w:w="6515" w:type="dxa"/>
          </w:tcPr>
          <w:p w14:paraId="72D7E5ED" w14:textId="77777777" w:rsidR="00A774AA" w:rsidRPr="00F806EB" w:rsidRDefault="00A774AA" w:rsidP="00030D6C">
            <w:pPr>
              <w:spacing w:line="276" w:lineRule="auto"/>
              <w:jc w:val="both"/>
              <w:rPr>
                <w:highlight w:val="green"/>
              </w:rPr>
            </w:pPr>
            <w:r w:rsidRPr="008314EB">
              <w:rPr>
                <w:b/>
                <w:highlight w:val="green"/>
              </w:rPr>
              <w:t>[DOPLNÍ ZADAVATEL]</w:t>
            </w:r>
          </w:p>
        </w:tc>
      </w:tr>
    </w:tbl>
    <w:p w14:paraId="1D449F99" w14:textId="77777777" w:rsidR="00971A02" w:rsidRPr="00C8778A" w:rsidRDefault="00971A02" w:rsidP="00C1545D">
      <w:pPr>
        <w:spacing w:line="276" w:lineRule="auto"/>
        <w:jc w:val="both"/>
        <w:rPr>
          <w:rFonts w:cstheme="minorHAnsi"/>
          <w:b/>
        </w:rPr>
      </w:pPr>
    </w:p>
    <w:p w14:paraId="55D6C6E2" w14:textId="77777777" w:rsidR="00C662D4" w:rsidRPr="00C8778A" w:rsidRDefault="00C662D4" w:rsidP="00C662D4">
      <w:pPr>
        <w:spacing w:line="276" w:lineRule="auto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Za Poskytovatele</w:t>
      </w:r>
    </w:p>
    <w:p w14:paraId="2B98BDEB" w14:textId="77777777" w:rsidR="00C662D4" w:rsidRPr="00C8778A" w:rsidRDefault="00C662D4" w:rsidP="00C662D4">
      <w:pPr>
        <w:spacing w:line="276" w:lineRule="auto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ve věcech smluvních a obchodních: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662D4" w:rsidRPr="00C8778A" w14:paraId="22D40232" w14:textId="77777777" w:rsidTr="00667399">
        <w:tc>
          <w:tcPr>
            <w:tcW w:w="2547" w:type="dxa"/>
          </w:tcPr>
          <w:p w14:paraId="1DBAB6D7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Jméno a příjmení</w:t>
            </w:r>
          </w:p>
        </w:tc>
        <w:tc>
          <w:tcPr>
            <w:tcW w:w="6515" w:type="dxa"/>
          </w:tcPr>
          <w:p w14:paraId="1F05211C" w14:textId="2825AF80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10B43E36" w14:textId="77777777" w:rsidTr="00667399">
        <w:tc>
          <w:tcPr>
            <w:tcW w:w="2547" w:type="dxa"/>
          </w:tcPr>
          <w:p w14:paraId="3A64F588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Adresa</w:t>
            </w:r>
          </w:p>
        </w:tc>
        <w:tc>
          <w:tcPr>
            <w:tcW w:w="6515" w:type="dxa"/>
          </w:tcPr>
          <w:p w14:paraId="4E2C332E" w14:textId="1ED3147F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2C090B8F" w14:textId="77777777" w:rsidTr="00667399">
        <w:tc>
          <w:tcPr>
            <w:tcW w:w="2547" w:type="dxa"/>
          </w:tcPr>
          <w:p w14:paraId="6DC35091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E-mail</w:t>
            </w:r>
          </w:p>
        </w:tc>
        <w:tc>
          <w:tcPr>
            <w:tcW w:w="6515" w:type="dxa"/>
          </w:tcPr>
          <w:p w14:paraId="78F6B84B" w14:textId="23A67C48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17D28E20" w14:textId="77777777" w:rsidTr="00667399">
        <w:tc>
          <w:tcPr>
            <w:tcW w:w="2547" w:type="dxa"/>
          </w:tcPr>
          <w:p w14:paraId="720D3F98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Telefon</w:t>
            </w:r>
          </w:p>
        </w:tc>
        <w:tc>
          <w:tcPr>
            <w:tcW w:w="6515" w:type="dxa"/>
          </w:tcPr>
          <w:p w14:paraId="014D9179" w14:textId="5F9502F0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</w:tbl>
    <w:p w14:paraId="03A319D4" w14:textId="77777777" w:rsidR="00C662D4" w:rsidRPr="00C8778A" w:rsidRDefault="00C662D4" w:rsidP="00C662D4">
      <w:pPr>
        <w:spacing w:after="0" w:line="276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662D4" w:rsidRPr="00C8778A" w14:paraId="5C473019" w14:textId="77777777" w:rsidTr="00667399">
        <w:tc>
          <w:tcPr>
            <w:tcW w:w="2547" w:type="dxa"/>
          </w:tcPr>
          <w:p w14:paraId="23227B79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t>Jméno a příjmení</w:t>
            </w:r>
          </w:p>
        </w:tc>
        <w:tc>
          <w:tcPr>
            <w:tcW w:w="6515" w:type="dxa"/>
          </w:tcPr>
          <w:p w14:paraId="7CE79B8B" w14:textId="2283B375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0F3D3E7E" w14:textId="77777777" w:rsidTr="00667399">
        <w:tc>
          <w:tcPr>
            <w:tcW w:w="2547" w:type="dxa"/>
          </w:tcPr>
          <w:p w14:paraId="320D1669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Adresa</w:t>
            </w:r>
          </w:p>
        </w:tc>
        <w:tc>
          <w:tcPr>
            <w:tcW w:w="6515" w:type="dxa"/>
          </w:tcPr>
          <w:p w14:paraId="3B218021" w14:textId="57B7383A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2A4992A6" w14:textId="77777777" w:rsidTr="00667399">
        <w:tc>
          <w:tcPr>
            <w:tcW w:w="2547" w:type="dxa"/>
          </w:tcPr>
          <w:p w14:paraId="3B932CB5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E-mail</w:t>
            </w:r>
          </w:p>
        </w:tc>
        <w:tc>
          <w:tcPr>
            <w:tcW w:w="6515" w:type="dxa"/>
          </w:tcPr>
          <w:p w14:paraId="1826F9CB" w14:textId="13216EBF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37221475" w14:textId="77777777" w:rsidTr="00667399">
        <w:tc>
          <w:tcPr>
            <w:tcW w:w="2547" w:type="dxa"/>
          </w:tcPr>
          <w:p w14:paraId="638BC318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Telefon</w:t>
            </w:r>
          </w:p>
        </w:tc>
        <w:tc>
          <w:tcPr>
            <w:tcW w:w="6515" w:type="dxa"/>
          </w:tcPr>
          <w:p w14:paraId="03C852EE" w14:textId="617E9032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</w:tbl>
    <w:p w14:paraId="3177957C" w14:textId="77777777" w:rsidR="00C662D4" w:rsidRPr="00C8778A" w:rsidRDefault="00C662D4" w:rsidP="00C662D4">
      <w:pPr>
        <w:spacing w:after="0" w:line="276" w:lineRule="auto"/>
        <w:jc w:val="both"/>
        <w:rPr>
          <w:rFonts w:cstheme="minorHAnsi"/>
        </w:rPr>
      </w:pPr>
    </w:p>
    <w:p w14:paraId="53AE8CBD" w14:textId="77777777" w:rsidR="00C662D4" w:rsidRPr="00C8778A" w:rsidRDefault="00C662D4" w:rsidP="00C662D4">
      <w:pPr>
        <w:spacing w:line="276" w:lineRule="auto"/>
        <w:jc w:val="both"/>
        <w:rPr>
          <w:rFonts w:cstheme="minorHAnsi"/>
          <w:b/>
        </w:rPr>
      </w:pPr>
      <w:r w:rsidRPr="00C8778A">
        <w:rPr>
          <w:rFonts w:cstheme="minorHAnsi"/>
          <w:b/>
        </w:rPr>
        <w:t>ve věcech technických: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662D4" w:rsidRPr="00C8778A" w14:paraId="0A933A85" w14:textId="77777777" w:rsidTr="00667399">
        <w:tc>
          <w:tcPr>
            <w:tcW w:w="2547" w:type="dxa"/>
          </w:tcPr>
          <w:p w14:paraId="6A5A0E91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8778A">
              <w:rPr>
                <w:rFonts w:cstheme="minorHAnsi"/>
                <w:b/>
              </w:rPr>
              <w:lastRenderedPageBreak/>
              <w:t>Jméno a příjmení</w:t>
            </w:r>
          </w:p>
        </w:tc>
        <w:tc>
          <w:tcPr>
            <w:tcW w:w="6515" w:type="dxa"/>
          </w:tcPr>
          <w:p w14:paraId="1BEDBDB3" w14:textId="664F1C15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204EFEEE" w14:textId="77777777" w:rsidTr="00667399">
        <w:tc>
          <w:tcPr>
            <w:tcW w:w="2547" w:type="dxa"/>
          </w:tcPr>
          <w:p w14:paraId="4D38C686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Adresa</w:t>
            </w:r>
          </w:p>
        </w:tc>
        <w:tc>
          <w:tcPr>
            <w:tcW w:w="6515" w:type="dxa"/>
          </w:tcPr>
          <w:p w14:paraId="1624E417" w14:textId="704963FC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71BAD28C" w14:textId="77777777" w:rsidTr="00667399">
        <w:tc>
          <w:tcPr>
            <w:tcW w:w="2547" w:type="dxa"/>
          </w:tcPr>
          <w:p w14:paraId="1196A942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E-mail</w:t>
            </w:r>
          </w:p>
        </w:tc>
        <w:tc>
          <w:tcPr>
            <w:tcW w:w="6515" w:type="dxa"/>
          </w:tcPr>
          <w:p w14:paraId="5BE816AD" w14:textId="3AE8E1FF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  <w:tr w:rsidR="00C662D4" w:rsidRPr="00C8778A" w14:paraId="37B5686C" w14:textId="77777777" w:rsidTr="00667399">
        <w:tc>
          <w:tcPr>
            <w:tcW w:w="2547" w:type="dxa"/>
          </w:tcPr>
          <w:p w14:paraId="272C2DB0" w14:textId="77777777" w:rsidR="00C662D4" w:rsidRPr="00C8778A" w:rsidRDefault="00C662D4" w:rsidP="00667399">
            <w:pPr>
              <w:spacing w:line="276" w:lineRule="auto"/>
              <w:jc w:val="both"/>
              <w:rPr>
                <w:rFonts w:cstheme="minorHAnsi"/>
              </w:rPr>
            </w:pPr>
            <w:r w:rsidRPr="00C8778A">
              <w:rPr>
                <w:rFonts w:cstheme="minorHAnsi"/>
              </w:rPr>
              <w:t>Telefon</w:t>
            </w:r>
          </w:p>
        </w:tc>
        <w:tc>
          <w:tcPr>
            <w:tcW w:w="6515" w:type="dxa"/>
          </w:tcPr>
          <w:p w14:paraId="64E170E8" w14:textId="1EA87701" w:rsidR="00C662D4" w:rsidRPr="00C8778A" w:rsidRDefault="00F806EB" w:rsidP="00667399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[</w:t>
            </w:r>
            <w:r w:rsidRPr="00C8778A">
              <w:rPr>
                <w:rFonts w:cstheme="minorHAnsi"/>
                <w:bCs/>
                <w:highlight w:val="yellow"/>
              </w:rPr>
              <w:t>BUDE DOPLNĚNO</w:t>
            </w:r>
            <w:r w:rsidRPr="00C8778A">
              <w:rPr>
                <w:rFonts w:cstheme="minorHAnsi"/>
                <w:bCs/>
                <w:color w:val="000000" w:themeColor="text1"/>
                <w:highlight w:val="yellow"/>
              </w:rPr>
              <w:t>]</w:t>
            </w:r>
          </w:p>
        </w:tc>
      </w:tr>
    </w:tbl>
    <w:p w14:paraId="6C2D5D5D" w14:textId="23639E2A" w:rsidR="00C1545D" w:rsidRPr="00C8778A" w:rsidRDefault="00C1545D" w:rsidP="00506B69">
      <w:pPr>
        <w:rPr>
          <w:rFonts w:cstheme="minorHAnsi"/>
        </w:rPr>
      </w:pPr>
    </w:p>
    <w:sectPr w:rsidR="00C1545D" w:rsidRPr="00C8778A" w:rsidSect="00984FD8">
      <w:headerReference w:type="first" r:id="rId12"/>
      <w:pgSz w:w="11906" w:h="16838"/>
      <w:pgMar w:top="1417" w:right="1417" w:bottom="1417" w:left="1417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15A0" w14:textId="77777777" w:rsidR="00D4647E" w:rsidRDefault="00D4647E" w:rsidP="00EF530F">
      <w:pPr>
        <w:spacing w:after="0" w:line="240" w:lineRule="auto"/>
      </w:pPr>
      <w:r>
        <w:separator/>
      </w:r>
    </w:p>
  </w:endnote>
  <w:endnote w:type="continuationSeparator" w:id="0">
    <w:p w14:paraId="19C96B7F" w14:textId="77777777" w:rsidR="00D4647E" w:rsidRDefault="00D4647E" w:rsidP="00EF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063151"/>
      <w:docPartObj>
        <w:docPartGallery w:val="Page Numbers (Bottom of Page)"/>
        <w:docPartUnique/>
      </w:docPartObj>
    </w:sdtPr>
    <w:sdtEndPr>
      <w:rPr>
        <w:i/>
      </w:rPr>
    </w:sdtEndPr>
    <w:sdtContent>
      <w:p w14:paraId="709A4ECD" w14:textId="79FF83AA" w:rsidR="00D4647E" w:rsidRPr="00EF530F" w:rsidRDefault="00D4647E">
        <w:pPr>
          <w:pStyle w:val="Zpat"/>
          <w:jc w:val="center"/>
          <w:rPr>
            <w:i/>
          </w:rPr>
        </w:pPr>
        <w:r w:rsidRPr="00EF530F">
          <w:rPr>
            <w:i/>
          </w:rPr>
          <w:fldChar w:fldCharType="begin"/>
        </w:r>
        <w:r w:rsidRPr="00EF530F">
          <w:rPr>
            <w:i/>
          </w:rPr>
          <w:instrText>PAGE   \* MERGEFORMAT</w:instrText>
        </w:r>
        <w:r w:rsidRPr="00EF530F">
          <w:rPr>
            <w:i/>
          </w:rPr>
          <w:fldChar w:fldCharType="separate"/>
        </w:r>
        <w:r w:rsidRPr="00EF530F">
          <w:rPr>
            <w:i/>
          </w:rPr>
          <w:t>2</w:t>
        </w:r>
        <w:r w:rsidRPr="00EF530F">
          <w:rPr>
            <w:i/>
          </w:rPr>
          <w:fldChar w:fldCharType="end"/>
        </w:r>
      </w:p>
    </w:sdtContent>
  </w:sdt>
  <w:p w14:paraId="7B68D425" w14:textId="77777777" w:rsidR="00D4647E" w:rsidRDefault="00D46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6F1C" w14:textId="77777777" w:rsidR="00D4647E" w:rsidRDefault="00D4647E" w:rsidP="00EF530F">
      <w:pPr>
        <w:spacing w:after="0" w:line="240" w:lineRule="auto"/>
      </w:pPr>
      <w:r>
        <w:separator/>
      </w:r>
    </w:p>
  </w:footnote>
  <w:footnote w:type="continuationSeparator" w:id="0">
    <w:p w14:paraId="6AF5835D" w14:textId="77777777" w:rsidR="00D4647E" w:rsidRDefault="00D4647E" w:rsidP="00EF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B179" w14:textId="26489DFB" w:rsidR="00D4647E" w:rsidRPr="00274C5F" w:rsidRDefault="00D4647E" w:rsidP="00274C5F">
    <w:pPr>
      <w:pStyle w:val="Zhlav"/>
      <w:ind w:firstLine="708"/>
      <w:jc w:val="right"/>
      <w:rPr>
        <w:i/>
      </w:rPr>
    </w:pPr>
    <w:r w:rsidRPr="00274C5F">
      <w:rPr>
        <w:i/>
        <w:noProof/>
      </w:rPr>
      <w:drawing>
        <wp:anchor distT="0" distB="0" distL="114300" distR="114300" simplePos="0" relativeHeight="251659264" behindDoc="1" locked="0" layoutInCell="1" allowOverlap="1" wp14:anchorId="07EE7BF5" wp14:editId="55A8AA7D">
          <wp:simplePos x="0" y="0"/>
          <wp:positionH relativeFrom="column">
            <wp:posOffset>-9691</wp:posOffset>
          </wp:positionH>
          <wp:positionV relativeFrom="paragraph">
            <wp:posOffset>42932</wp:posOffset>
          </wp:positionV>
          <wp:extent cx="975360" cy="32321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61A8" w14:textId="12B5828C" w:rsidR="00D4647E" w:rsidRDefault="00D4647E" w:rsidP="00984FD8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64E79" wp14:editId="28F32557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975360" cy="3232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9F6C" w14:textId="24AF79F0" w:rsidR="00D4647E" w:rsidRDefault="00D4647E" w:rsidP="00984FD8">
    <w:pPr>
      <w:pStyle w:val="Zhlav"/>
      <w:jc w:val="right"/>
    </w:pPr>
    <w:r>
      <w:rPr>
        <w:i/>
      </w:rPr>
      <w:t>Příloha č</w:t>
    </w:r>
    <w:r w:rsidRPr="00274C5F">
      <w:rPr>
        <w:i/>
      </w:rPr>
      <w:t>. 1 Seznam oprávněných osob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4FC9E3C0" wp14:editId="0F331DC9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975360" cy="32321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40F5"/>
    <w:multiLevelType w:val="multilevel"/>
    <w:tmpl w:val="00DEA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5396C"/>
    <w:multiLevelType w:val="hybridMultilevel"/>
    <w:tmpl w:val="45A8932A"/>
    <w:lvl w:ilvl="0" w:tplc="2AB8228E">
      <w:start w:val="12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7CA"/>
    <w:multiLevelType w:val="multilevel"/>
    <w:tmpl w:val="D3E447EC"/>
    <w:styleLink w:val="smlouv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/>
        <w:sz w:val="22"/>
      </w:rPr>
    </w:lvl>
    <w:lvl w:ilvl="1">
      <w:start w:val="1"/>
      <w:numFmt w:val="none"/>
      <w:lvlText w:val="%21.1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2">
      <w:start w:val="1"/>
      <w:numFmt w:val="none"/>
      <w:lvlText w:val="1.1.1"/>
      <w:lvlJc w:val="left"/>
      <w:pPr>
        <w:ind w:left="1531" w:hanging="822"/>
      </w:pPr>
      <w:rPr>
        <w:rFonts w:asciiTheme="majorHAnsi" w:hAnsiTheme="majorHAnsi" w:hint="default"/>
        <w:sz w:val="22"/>
      </w:rPr>
    </w:lvl>
    <w:lvl w:ilvl="3">
      <w:start w:val="1"/>
      <w:numFmt w:val="lowerRoman"/>
      <w:lvlText w:val="(%4)"/>
      <w:lvlJc w:val="left"/>
      <w:pPr>
        <w:ind w:left="175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3" w15:restartNumberingAfterBreak="0">
    <w:nsid w:val="18373D5D"/>
    <w:multiLevelType w:val="multilevel"/>
    <w:tmpl w:val="648CD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C6FCD"/>
    <w:multiLevelType w:val="multilevel"/>
    <w:tmpl w:val="22765A72"/>
    <w:lvl w:ilvl="0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9.%2.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decimal"/>
      <w:lvlText w:val="9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BF4676"/>
    <w:multiLevelType w:val="multilevel"/>
    <w:tmpl w:val="648CD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6D11C8"/>
    <w:multiLevelType w:val="multilevel"/>
    <w:tmpl w:val="648CD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AC42A48"/>
    <w:multiLevelType w:val="hybridMultilevel"/>
    <w:tmpl w:val="F4003ADA"/>
    <w:lvl w:ilvl="0" w:tplc="1B6A36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9345F"/>
    <w:multiLevelType w:val="multilevel"/>
    <w:tmpl w:val="3F924DB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9"/>
    <w:rsid w:val="00000076"/>
    <w:rsid w:val="00005326"/>
    <w:rsid w:val="0001672F"/>
    <w:rsid w:val="00033D16"/>
    <w:rsid w:val="00050EB2"/>
    <w:rsid w:val="00057DE0"/>
    <w:rsid w:val="00061998"/>
    <w:rsid w:val="000642A4"/>
    <w:rsid w:val="00071C2D"/>
    <w:rsid w:val="000956C6"/>
    <w:rsid w:val="000A0E18"/>
    <w:rsid w:val="000A5FE4"/>
    <w:rsid w:val="000B08DD"/>
    <w:rsid w:val="000B25AE"/>
    <w:rsid w:val="000B7DC0"/>
    <w:rsid w:val="000C459F"/>
    <w:rsid w:val="000D2698"/>
    <w:rsid w:val="000D47C1"/>
    <w:rsid w:val="000D4E9E"/>
    <w:rsid w:val="000E11DA"/>
    <w:rsid w:val="000E4C2B"/>
    <w:rsid w:val="00102357"/>
    <w:rsid w:val="0010406B"/>
    <w:rsid w:val="0010669B"/>
    <w:rsid w:val="00112926"/>
    <w:rsid w:val="001211D1"/>
    <w:rsid w:val="00123FBE"/>
    <w:rsid w:val="00137473"/>
    <w:rsid w:val="00144172"/>
    <w:rsid w:val="001509D5"/>
    <w:rsid w:val="00152E29"/>
    <w:rsid w:val="001605F0"/>
    <w:rsid w:val="0016308B"/>
    <w:rsid w:val="0017480B"/>
    <w:rsid w:val="0018702B"/>
    <w:rsid w:val="001909F0"/>
    <w:rsid w:val="001A0EA6"/>
    <w:rsid w:val="001B36A8"/>
    <w:rsid w:val="001B3B44"/>
    <w:rsid w:val="001C1362"/>
    <w:rsid w:val="001C1C43"/>
    <w:rsid w:val="001C21C7"/>
    <w:rsid w:val="001C6118"/>
    <w:rsid w:val="001D2310"/>
    <w:rsid w:val="001D782F"/>
    <w:rsid w:val="001E0810"/>
    <w:rsid w:val="001E2E72"/>
    <w:rsid w:val="001F0366"/>
    <w:rsid w:val="001F57A2"/>
    <w:rsid w:val="0022684F"/>
    <w:rsid w:val="00240595"/>
    <w:rsid w:val="00250EAF"/>
    <w:rsid w:val="00252929"/>
    <w:rsid w:val="00256DCD"/>
    <w:rsid w:val="00265D87"/>
    <w:rsid w:val="00266E9E"/>
    <w:rsid w:val="00274C5F"/>
    <w:rsid w:val="00294D03"/>
    <w:rsid w:val="002A27A2"/>
    <w:rsid w:val="002B78A7"/>
    <w:rsid w:val="002C21B0"/>
    <w:rsid w:val="002C518D"/>
    <w:rsid w:val="002D631A"/>
    <w:rsid w:val="002E0A3C"/>
    <w:rsid w:val="002F021D"/>
    <w:rsid w:val="00302008"/>
    <w:rsid w:val="00310B20"/>
    <w:rsid w:val="00315AF2"/>
    <w:rsid w:val="00321900"/>
    <w:rsid w:val="00323495"/>
    <w:rsid w:val="00324298"/>
    <w:rsid w:val="0033321E"/>
    <w:rsid w:val="00334656"/>
    <w:rsid w:val="00336858"/>
    <w:rsid w:val="00357C79"/>
    <w:rsid w:val="00361739"/>
    <w:rsid w:val="00365D43"/>
    <w:rsid w:val="00375EE5"/>
    <w:rsid w:val="00377381"/>
    <w:rsid w:val="00384926"/>
    <w:rsid w:val="00396683"/>
    <w:rsid w:val="003B3C74"/>
    <w:rsid w:val="003C73A0"/>
    <w:rsid w:val="003D2A5E"/>
    <w:rsid w:val="003F18DC"/>
    <w:rsid w:val="003F50D3"/>
    <w:rsid w:val="0042054F"/>
    <w:rsid w:val="00433975"/>
    <w:rsid w:val="0043456B"/>
    <w:rsid w:val="00441FCD"/>
    <w:rsid w:val="004455F1"/>
    <w:rsid w:val="00453DCA"/>
    <w:rsid w:val="0046185A"/>
    <w:rsid w:val="004622EE"/>
    <w:rsid w:val="00472D4B"/>
    <w:rsid w:val="0047462B"/>
    <w:rsid w:val="004871F9"/>
    <w:rsid w:val="00495E64"/>
    <w:rsid w:val="004A02D2"/>
    <w:rsid w:val="004B1178"/>
    <w:rsid w:val="004C20FF"/>
    <w:rsid w:val="004D15FE"/>
    <w:rsid w:val="004D7705"/>
    <w:rsid w:val="004E7A1A"/>
    <w:rsid w:val="004F6448"/>
    <w:rsid w:val="005008E4"/>
    <w:rsid w:val="005014BE"/>
    <w:rsid w:val="00506B69"/>
    <w:rsid w:val="00512902"/>
    <w:rsid w:val="00521851"/>
    <w:rsid w:val="00526E36"/>
    <w:rsid w:val="00563C35"/>
    <w:rsid w:val="0057255B"/>
    <w:rsid w:val="005755D7"/>
    <w:rsid w:val="00583EF0"/>
    <w:rsid w:val="00596112"/>
    <w:rsid w:val="00596CA1"/>
    <w:rsid w:val="005A711B"/>
    <w:rsid w:val="005B66CA"/>
    <w:rsid w:val="005B7162"/>
    <w:rsid w:val="005C1DD2"/>
    <w:rsid w:val="005C4934"/>
    <w:rsid w:val="005C68B2"/>
    <w:rsid w:val="005D1F07"/>
    <w:rsid w:val="005D2332"/>
    <w:rsid w:val="005E6205"/>
    <w:rsid w:val="005F2CD8"/>
    <w:rsid w:val="005F6A44"/>
    <w:rsid w:val="00604FB5"/>
    <w:rsid w:val="006109FE"/>
    <w:rsid w:val="006159CD"/>
    <w:rsid w:val="00632407"/>
    <w:rsid w:val="00636255"/>
    <w:rsid w:val="00647DCD"/>
    <w:rsid w:val="00666679"/>
    <w:rsid w:val="00667399"/>
    <w:rsid w:val="006760C9"/>
    <w:rsid w:val="006767EE"/>
    <w:rsid w:val="0068047A"/>
    <w:rsid w:val="0068245E"/>
    <w:rsid w:val="006859C5"/>
    <w:rsid w:val="00685AC1"/>
    <w:rsid w:val="006A4324"/>
    <w:rsid w:val="006D4EFB"/>
    <w:rsid w:val="006E6A0B"/>
    <w:rsid w:val="006F6644"/>
    <w:rsid w:val="00715D18"/>
    <w:rsid w:val="007162B5"/>
    <w:rsid w:val="0071718D"/>
    <w:rsid w:val="00734AFE"/>
    <w:rsid w:val="007411C6"/>
    <w:rsid w:val="00742E52"/>
    <w:rsid w:val="007513E7"/>
    <w:rsid w:val="00765F5C"/>
    <w:rsid w:val="00772B50"/>
    <w:rsid w:val="0078159B"/>
    <w:rsid w:val="00786B8F"/>
    <w:rsid w:val="00793134"/>
    <w:rsid w:val="007B48A7"/>
    <w:rsid w:val="007B4F54"/>
    <w:rsid w:val="007D730E"/>
    <w:rsid w:val="007E0310"/>
    <w:rsid w:val="007E21C5"/>
    <w:rsid w:val="007F4219"/>
    <w:rsid w:val="007F54B8"/>
    <w:rsid w:val="008118BB"/>
    <w:rsid w:val="0082355D"/>
    <w:rsid w:val="00830EBC"/>
    <w:rsid w:val="00874FC2"/>
    <w:rsid w:val="00876E0B"/>
    <w:rsid w:val="0087779A"/>
    <w:rsid w:val="00883A32"/>
    <w:rsid w:val="0088593E"/>
    <w:rsid w:val="00897A85"/>
    <w:rsid w:val="008A7E13"/>
    <w:rsid w:val="008C3240"/>
    <w:rsid w:val="008E5016"/>
    <w:rsid w:val="008E7DE3"/>
    <w:rsid w:val="008F0797"/>
    <w:rsid w:val="008F22FD"/>
    <w:rsid w:val="0091531B"/>
    <w:rsid w:val="009233D7"/>
    <w:rsid w:val="00951857"/>
    <w:rsid w:val="009551F5"/>
    <w:rsid w:val="00955CD9"/>
    <w:rsid w:val="00971A02"/>
    <w:rsid w:val="00972FC8"/>
    <w:rsid w:val="0097403F"/>
    <w:rsid w:val="009750C2"/>
    <w:rsid w:val="009759AC"/>
    <w:rsid w:val="00981C4F"/>
    <w:rsid w:val="00984FD8"/>
    <w:rsid w:val="00990A36"/>
    <w:rsid w:val="0099183C"/>
    <w:rsid w:val="00995B1C"/>
    <w:rsid w:val="009A3430"/>
    <w:rsid w:val="009E58C5"/>
    <w:rsid w:val="00A04532"/>
    <w:rsid w:val="00A30ADB"/>
    <w:rsid w:val="00A375F9"/>
    <w:rsid w:val="00A667C0"/>
    <w:rsid w:val="00A67E93"/>
    <w:rsid w:val="00A774AA"/>
    <w:rsid w:val="00A80568"/>
    <w:rsid w:val="00A81B6B"/>
    <w:rsid w:val="00A93854"/>
    <w:rsid w:val="00A962DD"/>
    <w:rsid w:val="00A96A3C"/>
    <w:rsid w:val="00A96AAE"/>
    <w:rsid w:val="00AD2071"/>
    <w:rsid w:val="00AD2154"/>
    <w:rsid w:val="00AF6DB4"/>
    <w:rsid w:val="00AF774B"/>
    <w:rsid w:val="00B00778"/>
    <w:rsid w:val="00B0176C"/>
    <w:rsid w:val="00B04F2A"/>
    <w:rsid w:val="00B1486B"/>
    <w:rsid w:val="00B20F9D"/>
    <w:rsid w:val="00B44D57"/>
    <w:rsid w:val="00B53510"/>
    <w:rsid w:val="00B65EB3"/>
    <w:rsid w:val="00B66829"/>
    <w:rsid w:val="00B73998"/>
    <w:rsid w:val="00B7631F"/>
    <w:rsid w:val="00B83F83"/>
    <w:rsid w:val="00BA1B45"/>
    <w:rsid w:val="00BA642C"/>
    <w:rsid w:val="00BB32EE"/>
    <w:rsid w:val="00BB70E2"/>
    <w:rsid w:val="00BD4EBD"/>
    <w:rsid w:val="00BD5DB4"/>
    <w:rsid w:val="00BE3F0D"/>
    <w:rsid w:val="00BF17AF"/>
    <w:rsid w:val="00C11EBF"/>
    <w:rsid w:val="00C1545D"/>
    <w:rsid w:val="00C17019"/>
    <w:rsid w:val="00C23CF4"/>
    <w:rsid w:val="00C341A3"/>
    <w:rsid w:val="00C410FB"/>
    <w:rsid w:val="00C62368"/>
    <w:rsid w:val="00C662D4"/>
    <w:rsid w:val="00C82060"/>
    <w:rsid w:val="00C843BC"/>
    <w:rsid w:val="00C84BB9"/>
    <w:rsid w:val="00C8778A"/>
    <w:rsid w:val="00C93B65"/>
    <w:rsid w:val="00CA3283"/>
    <w:rsid w:val="00CA60D4"/>
    <w:rsid w:val="00CB0B99"/>
    <w:rsid w:val="00CB22B9"/>
    <w:rsid w:val="00CD1679"/>
    <w:rsid w:val="00CD38CC"/>
    <w:rsid w:val="00CE3FA0"/>
    <w:rsid w:val="00D0154D"/>
    <w:rsid w:val="00D01A35"/>
    <w:rsid w:val="00D343B0"/>
    <w:rsid w:val="00D405B0"/>
    <w:rsid w:val="00D4647E"/>
    <w:rsid w:val="00D46807"/>
    <w:rsid w:val="00D50C3F"/>
    <w:rsid w:val="00D62803"/>
    <w:rsid w:val="00D66869"/>
    <w:rsid w:val="00D92C42"/>
    <w:rsid w:val="00DA4659"/>
    <w:rsid w:val="00DA4887"/>
    <w:rsid w:val="00DB4D27"/>
    <w:rsid w:val="00DB7788"/>
    <w:rsid w:val="00DD158B"/>
    <w:rsid w:val="00E037E2"/>
    <w:rsid w:val="00E03F6E"/>
    <w:rsid w:val="00E04C8A"/>
    <w:rsid w:val="00E05595"/>
    <w:rsid w:val="00E14E9C"/>
    <w:rsid w:val="00E155C9"/>
    <w:rsid w:val="00E233A1"/>
    <w:rsid w:val="00E26EF6"/>
    <w:rsid w:val="00E33AD5"/>
    <w:rsid w:val="00E426B2"/>
    <w:rsid w:val="00E74E60"/>
    <w:rsid w:val="00E751FE"/>
    <w:rsid w:val="00E80BEF"/>
    <w:rsid w:val="00E82622"/>
    <w:rsid w:val="00E85B4B"/>
    <w:rsid w:val="00E9094F"/>
    <w:rsid w:val="00E9325C"/>
    <w:rsid w:val="00E97793"/>
    <w:rsid w:val="00EA5812"/>
    <w:rsid w:val="00EB2C45"/>
    <w:rsid w:val="00EB6E4E"/>
    <w:rsid w:val="00EE093A"/>
    <w:rsid w:val="00EE2DBE"/>
    <w:rsid w:val="00EF530F"/>
    <w:rsid w:val="00EF72E5"/>
    <w:rsid w:val="00F3135A"/>
    <w:rsid w:val="00F405C5"/>
    <w:rsid w:val="00F56303"/>
    <w:rsid w:val="00F7088C"/>
    <w:rsid w:val="00F71099"/>
    <w:rsid w:val="00F7387A"/>
    <w:rsid w:val="00F806EB"/>
    <w:rsid w:val="00F8102C"/>
    <w:rsid w:val="00FA32F2"/>
    <w:rsid w:val="00FC0A4B"/>
    <w:rsid w:val="00FC0C6C"/>
    <w:rsid w:val="00FC4924"/>
    <w:rsid w:val="00FD4C81"/>
    <w:rsid w:val="00FD64BE"/>
    <w:rsid w:val="00FD64FA"/>
    <w:rsid w:val="00FE3BCB"/>
    <w:rsid w:val="00FF179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76CAE8"/>
  <w15:chartTrackingRefBased/>
  <w15:docId w15:val="{CCE45601-53AF-4F5C-BAA5-D93059B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4622EE"/>
    <w:pPr>
      <w:numPr>
        <w:numId w:val="1"/>
      </w:numPr>
    </w:pPr>
  </w:style>
  <w:style w:type="numbering" w:customStyle="1" w:styleId="smlouva">
    <w:name w:val="smlouva"/>
    <w:uiPriority w:val="99"/>
    <w:rsid w:val="0043456B"/>
    <w:pPr>
      <w:numPr>
        <w:numId w:val="2"/>
      </w:numPr>
    </w:pPr>
  </w:style>
  <w:style w:type="table" w:styleId="Mkatabulky">
    <w:name w:val="Table Grid"/>
    <w:basedOn w:val="Normlntabulka"/>
    <w:uiPriority w:val="39"/>
    <w:rsid w:val="005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21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53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3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F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30F"/>
  </w:style>
  <w:style w:type="paragraph" w:styleId="Zpat">
    <w:name w:val="footer"/>
    <w:basedOn w:val="Normln"/>
    <w:link w:val="ZpatChar"/>
    <w:uiPriority w:val="99"/>
    <w:unhideWhenUsed/>
    <w:rsid w:val="00EF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30F"/>
  </w:style>
  <w:style w:type="paragraph" w:styleId="Textbubliny">
    <w:name w:val="Balloon Text"/>
    <w:basedOn w:val="Normln"/>
    <w:link w:val="TextbublinyChar"/>
    <w:uiPriority w:val="99"/>
    <w:semiHidden/>
    <w:unhideWhenUsed/>
    <w:rsid w:val="0099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8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5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0C2"/>
    <w:rPr>
      <w:b/>
      <w:bCs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951857"/>
    <w:p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951857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51857"/>
    <w:pPr>
      <w:keepNext/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link w:val="RLlneksmlouvy"/>
    <w:rsid w:val="00951857"/>
    <w:rPr>
      <w:rFonts w:ascii="Calibri" w:eastAsia="Times New Roman" w:hAnsi="Calibri" w:cs="Times New Roman"/>
      <w:b/>
      <w:szCs w:val="24"/>
    </w:rPr>
  </w:style>
  <w:style w:type="paragraph" w:customStyle="1" w:styleId="RLNadpis1rovn">
    <w:name w:val="RL Nadpis 1. úrovně"/>
    <w:basedOn w:val="Normln"/>
    <w:next w:val="Normln"/>
    <w:qFormat/>
    <w:rsid w:val="00951857"/>
    <w:pPr>
      <w:pageBreakBefore/>
      <w:numPr>
        <w:numId w:val="8"/>
      </w:numPr>
      <w:spacing w:after="1000" w:line="560" w:lineRule="exact"/>
    </w:pPr>
    <w:rPr>
      <w:rFonts w:ascii="Calibri" w:eastAsia="Times New Roman" w:hAnsi="Calibri" w:cs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51857"/>
    <w:pPr>
      <w:keepNext/>
      <w:numPr>
        <w:ilvl w:val="1"/>
        <w:numId w:val="8"/>
      </w:numPr>
      <w:spacing w:before="360" w:after="120" w:line="340" w:lineRule="exact"/>
    </w:pPr>
    <w:rPr>
      <w:rFonts w:ascii="Calibri" w:eastAsia="Times New Roman" w:hAnsi="Calibri" w:cs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Normln"/>
    <w:qFormat/>
    <w:rsid w:val="00951857"/>
    <w:pPr>
      <w:keepNext/>
      <w:numPr>
        <w:ilvl w:val="2"/>
        <w:numId w:val="8"/>
      </w:numPr>
      <w:spacing w:before="360" w:after="120" w:line="340" w:lineRule="exact"/>
    </w:pPr>
    <w:rPr>
      <w:rFonts w:ascii="Calibri" w:eastAsia="Times New Roman" w:hAnsi="Calibri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fova@operatorict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1D77-A2CD-4009-BE06-95E1DE46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4927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Machů Lukáš</dc:creator>
  <cp:keywords/>
  <dc:description/>
  <cp:lastModifiedBy>Jelínek Milan</cp:lastModifiedBy>
  <cp:revision>4</cp:revision>
  <cp:lastPrinted>2019-07-03T12:18:00Z</cp:lastPrinted>
  <dcterms:created xsi:type="dcterms:W3CDTF">2019-12-09T08:16:00Z</dcterms:created>
  <dcterms:modified xsi:type="dcterms:W3CDTF">2019-12-09T12:31:00Z</dcterms:modified>
</cp:coreProperties>
</file>