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CB9A" w14:textId="29E70691" w:rsidR="002702A4" w:rsidRDefault="00025960" w:rsidP="001F2739">
      <w:pPr>
        <w:spacing w:after="0" w:line="259" w:lineRule="auto"/>
        <w:ind w:left="0" w:right="18" w:firstLine="0"/>
        <w:jc w:val="center"/>
        <w:rPr>
          <w:b/>
          <w:bCs/>
          <w:sz w:val="29"/>
          <w:szCs w:val="29"/>
        </w:rPr>
      </w:pPr>
      <w:r w:rsidRPr="52F1BD6A">
        <w:rPr>
          <w:b/>
          <w:bCs/>
          <w:sz w:val="29"/>
          <w:szCs w:val="29"/>
        </w:rPr>
        <w:t xml:space="preserve">SMLOUVA O </w:t>
      </w:r>
      <w:r w:rsidR="00DB59DD" w:rsidRPr="52F1BD6A">
        <w:rPr>
          <w:b/>
          <w:bCs/>
          <w:sz w:val="29"/>
          <w:szCs w:val="29"/>
        </w:rPr>
        <w:t>ZAJIŠTĚNÍ SPRÁVY A</w:t>
      </w:r>
      <w:r w:rsidRPr="52F1BD6A">
        <w:rPr>
          <w:b/>
          <w:bCs/>
          <w:sz w:val="29"/>
          <w:szCs w:val="29"/>
        </w:rPr>
        <w:t xml:space="preserve"> </w:t>
      </w:r>
      <w:r w:rsidR="00DB59DD" w:rsidRPr="52F1BD6A">
        <w:rPr>
          <w:b/>
          <w:bCs/>
          <w:sz w:val="29"/>
          <w:szCs w:val="29"/>
        </w:rPr>
        <w:t xml:space="preserve">PROVOZUSCHOPNOSTI </w:t>
      </w:r>
      <w:r w:rsidR="00F73371" w:rsidRPr="52F1BD6A">
        <w:rPr>
          <w:b/>
          <w:bCs/>
          <w:sz w:val="29"/>
          <w:szCs w:val="29"/>
        </w:rPr>
        <w:t>NADSTAVBOVÉHO</w:t>
      </w:r>
      <w:r w:rsidR="00406DAE" w:rsidRPr="52F1BD6A">
        <w:rPr>
          <w:b/>
          <w:bCs/>
          <w:sz w:val="29"/>
          <w:szCs w:val="29"/>
        </w:rPr>
        <w:t xml:space="preserve"> </w:t>
      </w:r>
      <w:r w:rsidR="00F73371" w:rsidRPr="52F1BD6A">
        <w:rPr>
          <w:b/>
          <w:bCs/>
          <w:sz w:val="29"/>
          <w:szCs w:val="29"/>
        </w:rPr>
        <w:t xml:space="preserve">SYSTÉMU </w:t>
      </w:r>
      <w:r w:rsidRPr="52F1BD6A">
        <w:rPr>
          <w:b/>
          <w:bCs/>
          <w:sz w:val="29"/>
          <w:szCs w:val="29"/>
        </w:rPr>
        <w:t>MĚSTSKÉHO KAMEROVÉHO SYSTÉMU HLAVNÍHO MĚSTA PRAHY</w:t>
      </w:r>
    </w:p>
    <w:p w14:paraId="5FB4BACB" w14:textId="7931F2CC" w:rsidR="002702A4" w:rsidRDefault="002702A4">
      <w:pPr>
        <w:spacing w:after="150" w:line="259" w:lineRule="auto"/>
        <w:ind w:left="136" w:firstLine="0"/>
        <w:jc w:val="left"/>
      </w:pPr>
    </w:p>
    <w:p w14:paraId="336EF4A9" w14:textId="77777777" w:rsidR="002702A4" w:rsidRDefault="00025960" w:rsidP="00621DE7">
      <w:pPr>
        <w:spacing w:after="165" w:line="259" w:lineRule="auto"/>
        <w:ind w:left="0" w:right="18" w:firstLine="0"/>
        <w:jc w:val="center"/>
      </w:pPr>
      <w:r w:rsidRPr="00621DE7">
        <w:t>Smluvní strany:</w:t>
      </w:r>
      <w:r>
        <w:t xml:space="preserve"> </w:t>
      </w:r>
    </w:p>
    <w:p w14:paraId="0CF0D7D5" w14:textId="77777777" w:rsidR="00621DE7" w:rsidRPr="00621DE7" w:rsidRDefault="00621DE7" w:rsidP="00621DE7">
      <w:pPr>
        <w:spacing w:after="0" w:line="401" w:lineRule="auto"/>
        <w:ind w:left="0" w:right="18" w:firstLine="0"/>
        <w:jc w:val="center"/>
        <w:rPr>
          <w:b/>
        </w:rPr>
      </w:pPr>
      <w:r w:rsidRPr="00621DE7">
        <w:rPr>
          <w:b/>
        </w:rPr>
        <w:t>Operátor ICT, a.s.</w:t>
      </w:r>
    </w:p>
    <w:p w14:paraId="0E94BE81" w14:textId="77777777" w:rsidR="00621DE7" w:rsidRPr="00621DE7" w:rsidRDefault="00621DE7" w:rsidP="00621DE7">
      <w:pPr>
        <w:spacing w:after="0" w:line="401" w:lineRule="auto"/>
        <w:ind w:left="0" w:right="18" w:firstLine="0"/>
        <w:jc w:val="center"/>
      </w:pPr>
      <w:r w:rsidRPr="00621DE7">
        <w:t>se sídlem: Dělnická 213/12, 170 00 Praha 7</w:t>
      </w:r>
    </w:p>
    <w:p w14:paraId="7B5D1035" w14:textId="77777777" w:rsidR="00621DE7" w:rsidRPr="00312A56" w:rsidRDefault="00621DE7" w:rsidP="00621DE7">
      <w:pPr>
        <w:spacing w:after="169" w:line="254" w:lineRule="auto"/>
        <w:ind w:left="0" w:right="18" w:firstLine="0"/>
        <w:jc w:val="center"/>
      </w:pPr>
      <w:r w:rsidRPr="00312A56">
        <w:t>IČO: 027 95 281, DIČ: CZ02795281</w:t>
      </w:r>
    </w:p>
    <w:p w14:paraId="3C43CE0B" w14:textId="77777777" w:rsidR="00621DE7" w:rsidRPr="00312A56" w:rsidRDefault="00621DE7" w:rsidP="00621DE7">
      <w:pPr>
        <w:spacing w:after="0" w:line="259" w:lineRule="auto"/>
        <w:ind w:left="0" w:right="18" w:firstLine="0"/>
        <w:jc w:val="center"/>
      </w:pPr>
      <w:r w:rsidRPr="00312A56">
        <w:t>společnost zapsaná v obchodním rejstříku vedeném Městským soudem v Praze,</w:t>
      </w:r>
    </w:p>
    <w:p w14:paraId="10446187" w14:textId="77777777" w:rsidR="00621DE7" w:rsidRPr="00312A56" w:rsidRDefault="00621DE7" w:rsidP="00621DE7">
      <w:pPr>
        <w:spacing w:after="169" w:line="254" w:lineRule="auto"/>
        <w:ind w:left="0" w:right="18" w:firstLine="0"/>
        <w:jc w:val="center"/>
      </w:pPr>
      <w:r w:rsidRPr="00312A56">
        <w:t>oddíl B, vložka 19676</w:t>
      </w:r>
    </w:p>
    <w:p w14:paraId="2A5E303E" w14:textId="77777777" w:rsidR="00621DE7" w:rsidRPr="00312A56" w:rsidRDefault="00621DE7" w:rsidP="00621DE7">
      <w:pPr>
        <w:spacing w:after="169" w:line="254" w:lineRule="auto"/>
        <w:ind w:left="0" w:right="18" w:firstLine="0"/>
        <w:jc w:val="center"/>
      </w:pPr>
      <w:r w:rsidRPr="00312A56">
        <w:t>bankovní spojení: Česká spořitelna, a.s., číslo účtu: 5920172/0800</w:t>
      </w:r>
    </w:p>
    <w:p w14:paraId="7A6D76D6" w14:textId="48167A1B" w:rsidR="00621DE7" w:rsidRPr="00DE4328" w:rsidRDefault="00621DE7" w:rsidP="00621DE7">
      <w:pPr>
        <w:spacing w:after="169" w:line="254" w:lineRule="auto"/>
        <w:ind w:left="0" w:right="18" w:firstLine="0"/>
        <w:jc w:val="center"/>
      </w:pPr>
      <w:r>
        <w:t xml:space="preserve">zastoupená Ing. </w:t>
      </w:r>
      <w:r w:rsidR="4476C557">
        <w:t>Lubošem Kratochvílem</w:t>
      </w:r>
      <w:r w:rsidR="763FE416">
        <w:t>, MBA</w:t>
      </w:r>
      <w:r w:rsidR="00312A56">
        <w:t>,</w:t>
      </w:r>
      <w:r>
        <w:t xml:space="preserve"> předsedou představenstva a</w:t>
      </w:r>
    </w:p>
    <w:p w14:paraId="266AB9F9" w14:textId="1B1BDC8F" w:rsidR="00621DE7" w:rsidRPr="00312A56" w:rsidRDefault="0001329F" w:rsidP="00312A56">
      <w:pPr>
        <w:spacing w:after="169" w:line="254" w:lineRule="auto"/>
        <w:ind w:left="0" w:right="18" w:firstLine="0"/>
        <w:jc w:val="center"/>
      </w:pPr>
      <w:r>
        <w:t xml:space="preserve">Ing. Romanem </w:t>
      </w:r>
      <w:proofErr w:type="spellStart"/>
      <w:r>
        <w:t>Hrobským</w:t>
      </w:r>
      <w:proofErr w:type="spellEnd"/>
      <w:r w:rsidR="00621DE7" w:rsidRPr="003A19FC">
        <w:t>,</w:t>
      </w:r>
      <w:r>
        <w:t xml:space="preserve"> členem</w:t>
      </w:r>
      <w:r w:rsidR="00621DE7" w:rsidRPr="00312A56">
        <w:t xml:space="preserve"> představenstva</w:t>
      </w:r>
      <w:r w:rsidR="00312A56">
        <w:t xml:space="preserve"> </w:t>
      </w:r>
      <w:r w:rsidR="00621DE7" w:rsidRPr="00312A56">
        <w:t>(dále jen „</w:t>
      </w:r>
      <w:r w:rsidR="00621DE7" w:rsidRPr="00312A56">
        <w:rPr>
          <w:b/>
        </w:rPr>
        <w:t>OICT</w:t>
      </w:r>
      <w:r w:rsidR="00621DE7" w:rsidRPr="00312A56">
        <w:t xml:space="preserve">“) </w:t>
      </w:r>
    </w:p>
    <w:p w14:paraId="676D5986" w14:textId="41C0DDE5" w:rsidR="00621DE7" w:rsidRPr="00312A56" w:rsidRDefault="6408AA57" w:rsidP="00621DE7">
      <w:pPr>
        <w:spacing w:after="15" w:line="388" w:lineRule="auto"/>
        <w:ind w:left="0" w:right="18" w:firstLine="0"/>
        <w:jc w:val="center"/>
      </w:pPr>
      <w:r>
        <w:t xml:space="preserve">číslo smlouvy OICT: </w:t>
      </w:r>
      <w:r w:rsidR="2B70639E" w:rsidRPr="277746B0">
        <w:rPr>
          <w:highlight w:val="green"/>
        </w:rPr>
        <w:t xml:space="preserve">[DOPLNÍ </w:t>
      </w:r>
      <w:r w:rsidR="14CA0374" w:rsidRPr="277746B0">
        <w:rPr>
          <w:highlight w:val="green"/>
        </w:rPr>
        <w:t>ZADAVATEL</w:t>
      </w:r>
      <w:r w:rsidR="2B70639E" w:rsidRPr="277746B0">
        <w:rPr>
          <w:highlight w:val="green"/>
        </w:rPr>
        <w:t>]</w:t>
      </w:r>
    </w:p>
    <w:p w14:paraId="5B513CE0" w14:textId="77777777" w:rsidR="002702A4" w:rsidRDefault="00025960" w:rsidP="00621DE7">
      <w:pPr>
        <w:spacing w:after="165" w:line="259" w:lineRule="auto"/>
        <w:ind w:left="0" w:right="18" w:firstLine="0"/>
        <w:jc w:val="center"/>
      </w:pPr>
      <w:r w:rsidRPr="00312A56">
        <w:t>(dále jen „</w:t>
      </w:r>
      <w:r w:rsidRPr="00312A56">
        <w:rPr>
          <w:b/>
        </w:rPr>
        <w:t>Objednatel</w:t>
      </w:r>
      <w:r w:rsidRPr="00312A56">
        <w:t>“)</w:t>
      </w:r>
      <w:r>
        <w:t xml:space="preserve"> </w:t>
      </w:r>
    </w:p>
    <w:p w14:paraId="1807A314" w14:textId="77777777" w:rsidR="002702A4" w:rsidRDefault="00025960" w:rsidP="00621DE7">
      <w:pPr>
        <w:spacing w:after="165" w:line="259" w:lineRule="auto"/>
        <w:ind w:left="0" w:right="18" w:firstLine="0"/>
        <w:jc w:val="center"/>
      </w:pPr>
      <w:r>
        <w:t xml:space="preserve">a </w:t>
      </w:r>
    </w:p>
    <w:p w14:paraId="5BD4135A" w14:textId="268B01C2" w:rsidR="00A17019" w:rsidRDefault="00717453" w:rsidP="00621DE7">
      <w:pPr>
        <w:spacing w:after="165" w:line="259" w:lineRule="auto"/>
        <w:ind w:left="0" w:right="18" w:firstLine="0"/>
        <w:jc w:val="center"/>
      </w:pPr>
      <w:r w:rsidRPr="006B79A0">
        <w:rPr>
          <w:rFonts w:cstheme="minorHAnsi"/>
          <w:highlight w:val="yellow"/>
        </w:rPr>
        <w:t>[DOPLNÍ DODAVATEL]</w:t>
      </w:r>
    </w:p>
    <w:p w14:paraId="4A531ABE" w14:textId="0A091468" w:rsidR="00312A56" w:rsidRDefault="00621DE7" w:rsidP="00312A56">
      <w:pPr>
        <w:spacing w:after="0" w:line="259" w:lineRule="auto"/>
        <w:ind w:left="0" w:right="18" w:firstLine="0"/>
        <w:jc w:val="center"/>
      </w:pPr>
      <w:r>
        <w:t xml:space="preserve">se sídlem: </w:t>
      </w:r>
      <w:r w:rsidR="00717453">
        <w:rPr>
          <w:highlight w:val="yellow"/>
        </w:rPr>
        <w:t>[DOPLNÍ DODAVATEL]</w:t>
      </w:r>
    </w:p>
    <w:p w14:paraId="7A0BEFA1" w14:textId="196090EE" w:rsidR="00312A56" w:rsidRPr="00312A56" w:rsidRDefault="00312A56" w:rsidP="00522554">
      <w:pPr>
        <w:spacing w:after="0" w:line="259" w:lineRule="auto"/>
        <w:ind w:left="0" w:right="18" w:firstLine="0"/>
        <w:jc w:val="center"/>
      </w:pPr>
      <w:r w:rsidRPr="00312A56">
        <w:t xml:space="preserve">společnost zapsaná v obchodním rejstříku </w:t>
      </w:r>
      <w:r w:rsidR="00717453">
        <w:rPr>
          <w:highlight w:val="yellow"/>
        </w:rPr>
        <w:t>[DOPLNÍ DODAVATEL]</w:t>
      </w:r>
    </w:p>
    <w:p w14:paraId="4EA034E0" w14:textId="54A57456" w:rsidR="00621DE7" w:rsidRDefault="00621DE7" w:rsidP="00621DE7">
      <w:pPr>
        <w:spacing w:after="169" w:line="254" w:lineRule="auto"/>
        <w:ind w:left="0" w:right="18" w:firstLine="0"/>
        <w:jc w:val="center"/>
      </w:pPr>
      <w:r>
        <w:t xml:space="preserve">IČO: </w:t>
      </w:r>
      <w:r w:rsidR="00717453">
        <w:rPr>
          <w:highlight w:val="yellow"/>
        </w:rPr>
        <w:t>[DOPLNÍ DODAVATEL]</w:t>
      </w:r>
      <w:r>
        <w:t xml:space="preserve">, DIČ: </w:t>
      </w:r>
      <w:r w:rsidR="00717453">
        <w:rPr>
          <w:highlight w:val="yellow"/>
        </w:rPr>
        <w:t>[DOPLNÍ DODAVATEL]</w:t>
      </w:r>
    </w:p>
    <w:p w14:paraId="2C1F005C" w14:textId="6A6CE7D3" w:rsidR="00621DE7" w:rsidRDefault="00621DE7" w:rsidP="00621DE7">
      <w:pPr>
        <w:spacing w:after="0" w:line="401" w:lineRule="auto"/>
        <w:ind w:left="0" w:right="18" w:firstLine="0"/>
        <w:jc w:val="center"/>
        <w:rPr>
          <w:rStyle w:val="ui-provider"/>
        </w:rPr>
      </w:pPr>
      <w:r>
        <w:t xml:space="preserve">bankovní spojení: </w:t>
      </w:r>
      <w:r w:rsidR="00717453">
        <w:rPr>
          <w:highlight w:val="yellow"/>
        </w:rPr>
        <w:t>[DOPLNÍ DODAVATEL]</w:t>
      </w:r>
    </w:p>
    <w:p w14:paraId="6793E711" w14:textId="63EA0185" w:rsidR="00312A56" w:rsidRPr="00312A56" w:rsidRDefault="00312A56" w:rsidP="00312A56">
      <w:pPr>
        <w:spacing w:after="15" w:line="388" w:lineRule="auto"/>
        <w:ind w:left="0" w:right="18" w:firstLine="0"/>
        <w:jc w:val="center"/>
      </w:pPr>
      <w:r w:rsidRPr="00DE4328">
        <w:rPr>
          <w:rStyle w:val="ui-provider"/>
        </w:rPr>
        <w:t xml:space="preserve">zastoupená </w:t>
      </w:r>
      <w:r w:rsidR="00717453">
        <w:rPr>
          <w:highlight w:val="yellow"/>
        </w:rPr>
        <w:t>[DOPLNÍ DODAVATEL]</w:t>
      </w:r>
      <w:r>
        <w:t xml:space="preserve"> </w:t>
      </w:r>
      <w:r w:rsidRPr="00312A56">
        <w:t>(dále jen „</w:t>
      </w:r>
      <w:r w:rsidR="00717453">
        <w:rPr>
          <w:highlight w:val="yellow"/>
        </w:rPr>
        <w:t>[DOPLNÍ DODAVATEL]</w:t>
      </w:r>
      <w:r w:rsidRPr="00312A56">
        <w:t xml:space="preserve">“) </w:t>
      </w:r>
    </w:p>
    <w:p w14:paraId="26EB551A" w14:textId="23493B56" w:rsidR="00C50063" w:rsidRDefault="00312A56" w:rsidP="00923232">
      <w:pPr>
        <w:spacing w:after="15" w:line="388" w:lineRule="auto"/>
        <w:ind w:left="0" w:right="18" w:firstLine="0"/>
        <w:jc w:val="center"/>
      </w:pPr>
      <w:r w:rsidRPr="00312A56">
        <w:t xml:space="preserve">číslo smlouvy: </w:t>
      </w:r>
      <w:r w:rsidR="00717453">
        <w:rPr>
          <w:highlight w:val="yellow"/>
        </w:rPr>
        <w:t>[DOPLNÍ DODAVATEL]</w:t>
      </w:r>
      <w:r w:rsidR="00923232" w:rsidRPr="003A19FC" w:rsidDel="00923232">
        <w:t xml:space="preserve"> </w:t>
      </w:r>
    </w:p>
    <w:p w14:paraId="5621839E" w14:textId="4B761AEC" w:rsidR="002702A4" w:rsidRDefault="00025960" w:rsidP="00923232">
      <w:pPr>
        <w:spacing w:after="15" w:line="388" w:lineRule="auto"/>
        <w:ind w:left="0" w:right="18" w:firstLine="0"/>
        <w:jc w:val="center"/>
      </w:pPr>
      <w:r w:rsidRPr="00DE4328">
        <w:t>(</w:t>
      </w:r>
      <w:r w:rsidR="00717453">
        <w:rPr>
          <w:highlight w:val="yellow"/>
        </w:rPr>
        <w:t>[DOPLNÍ DODAVATEL]</w:t>
      </w:r>
      <w:r w:rsidR="00C50063">
        <w:t xml:space="preserve"> </w:t>
      </w:r>
      <w:r w:rsidR="000E031F">
        <w:t xml:space="preserve">též </w:t>
      </w:r>
      <w:r>
        <w:t>jako „</w:t>
      </w:r>
      <w:r>
        <w:rPr>
          <w:b/>
        </w:rPr>
        <w:t>Poskytovatel</w:t>
      </w:r>
      <w:r>
        <w:t>“</w:t>
      </w:r>
      <w:r w:rsidR="006A4A3C">
        <w:t>,</w:t>
      </w:r>
      <w:r w:rsidR="00DB59DD">
        <w:t xml:space="preserve"> </w:t>
      </w:r>
      <w:r>
        <w:t>Objednatel a Poskytovatel společně též</w:t>
      </w:r>
      <w:r w:rsidR="000E031F">
        <w:t xml:space="preserve"> jako</w:t>
      </w:r>
      <w:r>
        <w:t xml:space="preserve"> „</w:t>
      </w:r>
      <w:r>
        <w:rPr>
          <w:b/>
        </w:rPr>
        <w:t>Smluvní strany</w:t>
      </w:r>
      <w:r>
        <w:t>“, z nichž každá z nich samostatně</w:t>
      </w:r>
      <w:r w:rsidR="00DB59DD">
        <w:t xml:space="preserve"> </w:t>
      </w:r>
      <w:r>
        <w:t>„</w:t>
      </w:r>
      <w:r>
        <w:rPr>
          <w:b/>
        </w:rPr>
        <w:t>Smluvní strana</w:t>
      </w:r>
      <w:r>
        <w:t>“)</w:t>
      </w:r>
    </w:p>
    <w:p w14:paraId="16E4D82E" w14:textId="77777777" w:rsidR="00FD7CBC" w:rsidRDefault="00FD7CBC">
      <w:pPr>
        <w:spacing w:after="10"/>
        <w:ind w:left="240" w:right="22" w:firstLine="0"/>
      </w:pPr>
    </w:p>
    <w:p w14:paraId="5EC33B29" w14:textId="77777777" w:rsidR="002702A4" w:rsidRDefault="00025960">
      <w:pPr>
        <w:spacing w:after="10"/>
        <w:ind w:left="240" w:right="22" w:firstLine="0"/>
      </w:pPr>
      <w:r>
        <w:t xml:space="preserve">dnešního dne uzavřely tuto smlouvu v souladu s ustanovením § 1746 odst. 2 a § 2586 a násl. </w:t>
      </w:r>
    </w:p>
    <w:p w14:paraId="02C169EB" w14:textId="77777777" w:rsidR="002702A4" w:rsidRDefault="00025960">
      <w:pPr>
        <w:spacing w:after="8" w:line="254" w:lineRule="auto"/>
        <w:ind w:left="139" w:right="129" w:hanging="10"/>
        <w:jc w:val="center"/>
      </w:pPr>
      <w:r>
        <w:t>zákona č. 89/2012 Sb., občanský zákoník, ve znění pozdějších předpisů (dále jen „</w:t>
      </w:r>
      <w:r>
        <w:rPr>
          <w:b/>
        </w:rPr>
        <w:t>občanský zákoník</w:t>
      </w:r>
      <w:r>
        <w:t xml:space="preserve">“)  </w:t>
      </w:r>
    </w:p>
    <w:p w14:paraId="5108FD90" w14:textId="77777777" w:rsidR="002702A4" w:rsidRDefault="00025960">
      <w:pPr>
        <w:spacing w:after="165" w:line="259" w:lineRule="auto"/>
        <w:ind w:left="147" w:right="39" w:hanging="10"/>
        <w:jc w:val="center"/>
      </w:pPr>
      <w:r>
        <w:t>(dále jen „</w:t>
      </w:r>
      <w:r>
        <w:rPr>
          <w:b/>
        </w:rPr>
        <w:t>Smlouva</w:t>
      </w:r>
      <w:r>
        <w:t xml:space="preserve">“). </w:t>
      </w:r>
    </w:p>
    <w:p w14:paraId="60F4690F" w14:textId="77777777" w:rsidR="002702A4" w:rsidRDefault="00025960">
      <w:pPr>
        <w:spacing w:after="150" w:line="259" w:lineRule="auto"/>
        <w:ind w:left="158" w:firstLine="0"/>
        <w:jc w:val="center"/>
      </w:pPr>
      <w:r>
        <w:rPr>
          <w:b/>
        </w:rPr>
        <w:t xml:space="preserve"> </w:t>
      </w:r>
    </w:p>
    <w:p w14:paraId="1B6F5CF0" w14:textId="244C88AE" w:rsidR="002702A4" w:rsidRDefault="00025960" w:rsidP="007E6FB7">
      <w:pPr>
        <w:spacing w:after="165" w:line="259" w:lineRule="auto"/>
        <w:ind w:left="131" w:hanging="10"/>
        <w:jc w:val="center"/>
      </w:pPr>
      <w:r>
        <w:rPr>
          <w:b/>
        </w:rPr>
        <w:t>Smluvní strany, vědomy si svých závazků v této Smlouvě obsažených a s úmyslem být touto Smlouvou vázány, dohodly se na následujícím znění Smlouvy:</w:t>
      </w:r>
    </w:p>
    <w:p w14:paraId="1A4D19AA" w14:textId="77777777" w:rsidR="002702A4" w:rsidRDefault="00025960">
      <w:pPr>
        <w:spacing w:after="393" w:line="259" w:lineRule="auto"/>
        <w:ind w:left="135" w:firstLine="0"/>
        <w:jc w:val="left"/>
      </w:pPr>
      <w:r>
        <w:t xml:space="preserve"> </w:t>
      </w:r>
    </w:p>
    <w:p w14:paraId="1ADE4442" w14:textId="77777777" w:rsidR="002702A4" w:rsidRDefault="00025960">
      <w:pPr>
        <w:pStyle w:val="Nadpis1"/>
        <w:tabs>
          <w:tab w:val="center" w:pos="2169"/>
        </w:tabs>
        <w:spacing w:after="114"/>
        <w:ind w:left="0" w:firstLine="0"/>
      </w:pPr>
      <w:r>
        <w:lastRenderedPageBreak/>
        <w:t>1.</w:t>
      </w:r>
      <w:r>
        <w:rPr>
          <w:rFonts w:ascii="Arial" w:eastAsia="Arial" w:hAnsi="Arial" w:cs="Arial"/>
        </w:rPr>
        <w:t xml:space="preserve"> </w:t>
      </w:r>
      <w:r>
        <w:rPr>
          <w:rFonts w:ascii="Arial" w:eastAsia="Arial" w:hAnsi="Arial" w:cs="Arial"/>
        </w:rPr>
        <w:tab/>
      </w:r>
      <w:r>
        <w:t xml:space="preserve">ÚVODNÍ USTANOVENÍ  </w:t>
      </w:r>
    </w:p>
    <w:p w14:paraId="5BED65FA" w14:textId="68DFFC5A" w:rsidR="002702A4" w:rsidRDefault="00955A30" w:rsidP="008F2E71">
      <w:pPr>
        <w:pStyle w:val="Odstavecseseznamem"/>
        <w:numPr>
          <w:ilvl w:val="1"/>
          <w:numId w:val="22"/>
        </w:numPr>
        <w:tabs>
          <w:tab w:val="center" w:pos="1011"/>
          <w:tab w:val="center" w:pos="2854"/>
        </w:tabs>
        <w:jc w:val="left"/>
      </w:pPr>
      <w:r>
        <w:t xml:space="preserve"> </w:t>
      </w:r>
      <w:r w:rsidR="00025960" w:rsidRPr="00955A30">
        <w:t>Objednatel</w:t>
      </w:r>
      <w:r w:rsidR="00025960">
        <w:t xml:space="preserve"> prohlašuje, že: </w:t>
      </w:r>
    </w:p>
    <w:p w14:paraId="3D6E0508" w14:textId="34CF638E" w:rsidR="002702A4" w:rsidRDefault="00923232" w:rsidP="008F2E71">
      <w:pPr>
        <w:pStyle w:val="Odstavecseseznamem"/>
        <w:numPr>
          <w:ilvl w:val="2"/>
          <w:numId w:val="23"/>
        </w:numPr>
        <w:spacing w:after="30"/>
        <w:ind w:left="2835" w:right="22" w:hanging="855"/>
      </w:pPr>
      <w:r>
        <w:t xml:space="preserve">je právnickou osobou řádně založenou </w:t>
      </w:r>
      <w:r>
        <w:rPr>
          <w:lang w:eastAsia="en-US"/>
        </w:rPr>
        <w:t>hlavním městem Prahou, se sídlem: Mariánské náměstí 2, 110 01 Praha 1 IČO: 000 64 581 (dále jen „</w:t>
      </w:r>
      <w:r w:rsidRPr="0014552E">
        <w:rPr>
          <w:b/>
          <w:bCs/>
        </w:rPr>
        <w:t>HMP</w:t>
      </w:r>
      <w:r>
        <w:rPr>
          <w:lang w:eastAsia="en-US"/>
        </w:rPr>
        <w:t>“)</w:t>
      </w:r>
      <w:r>
        <w:t>, existující podle právního řádu České republiky a jeho jediným akcionářem je HMP</w:t>
      </w:r>
      <w:r w:rsidR="0035753A">
        <w:t>;</w:t>
      </w:r>
      <w:r w:rsidR="00025960">
        <w:t xml:space="preserve"> </w:t>
      </w:r>
    </w:p>
    <w:p w14:paraId="4AB3324D" w14:textId="77777777" w:rsidR="008C6A48" w:rsidRDefault="008C6A48" w:rsidP="008C6A48">
      <w:pPr>
        <w:pStyle w:val="Odstavecseseznamem"/>
        <w:spacing w:after="30"/>
        <w:ind w:left="2340" w:right="22" w:firstLine="0"/>
      </w:pPr>
    </w:p>
    <w:p w14:paraId="40C3DC3F" w14:textId="1CA28240" w:rsidR="002702A4" w:rsidRDefault="00025960" w:rsidP="008F2E71">
      <w:pPr>
        <w:pStyle w:val="Odstavecseseznamem"/>
        <w:numPr>
          <w:ilvl w:val="2"/>
          <w:numId w:val="23"/>
        </w:numPr>
        <w:spacing w:after="133"/>
        <w:ind w:left="2835" w:right="22" w:hanging="855"/>
      </w:pPr>
      <w:r>
        <w:t>splňuje veškeré podmínky a požadavky v této Smlouvě stanovené a je oprávněn tuto Smlouvu uzavřít a řádně plnit závazky v ní obsažené</w:t>
      </w:r>
      <w:r w:rsidR="0035753A">
        <w:t>;</w:t>
      </w:r>
      <w:r>
        <w:t xml:space="preserve"> </w:t>
      </w:r>
    </w:p>
    <w:p w14:paraId="09F27D1E" w14:textId="77777777" w:rsidR="009404F5" w:rsidRDefault="009404F5" w:rsidP="009404F5">
      <w:pPr>
        <w:pStyle w:val="Odstavecseseznamem"/>
      </w:pPr>
    </w:p>
    <w:p w14:paraId="5741DB93" w14:textId="7C049A89" w:rsidR="008C6A48" w:rsidRDefault="009404F5" w:rsidP="008F2E71">
      <w:pPr>
        <w:pStyle w:val="Odstavecseseznamem"/>
        <w:numPr>
          <w:ilvl w:val="2"/>
          <w:numId w:val="23"/>
        </w:numPr>
        <w:spacing w:after="133"/>
        <w:ind w:left="2835" w:right="22" w:hanging="855"/>
      </w:pPr>
      <w:r w:rsidRPr="009404F5">
        <w:t>ke dni uzavření této Smlouvy vůči němu není vedeno řízení dle č. 182/2006 Sb., o úpadku a způsobech jeho řešení (insolvenční zákon), ve znění pozdějších předpisů, přičemž v případě o hrozícího úpadku se zavazuje o takové skutečnosti bezodkladně informovat</w:t>
      </w:r>
      <w:r w:rsidR="0035753A">
        <w:t>.</w:t>
      </w:r>
    </w:p>
    <w:p w14:paraId="197A9E14" w14:textId="77777777" w:rsidR="009404F5" w:rsidRDefault="009404F5" w:rsidP="009404F5">
      <w:pPr>
        <w:pStyle w:val="Odstavecseseznamem"/>
        <w:spacing w:after="133"/>
        <w:ind w:left="2835" w:right="22" w:firstLine="0"/>
      </w:pPr>
    </w:p>
    <w:p w14:paraId="34E53CA5" w14:textId="78904098" w:rsidR="002702A4" w:rsidRPr="0035753A" w:rsidRDefault="00955A30" w:rsidP="008F2E71">
      <w:pPr>
        <w:pStyle w:val="Odstavecseseznamem"/>
        <w:numPr>
          <w:ilvl w:val="1"/>
          <w:numId w:val="22"/>
        </w:numPr>
        <w:tabs>
          <w:tab w:val="center" w:pos="1011"/>
          <w:tab w:val="center" w:pos="2854"/>
        </w:tabs>
        <w:jc w:val="left"/>
      </w:pPr>
      <w:r>
        <w:t xml:space="preserve"> </w:t>
      </w:r>
      <w:r w:rsidR="00DB59DD" w:rsidRPr="00955A30">
        <w:t>Poskytovatel</w:t>
      </w:r>
      <w:r w:rsidR="00025960">
        <w:t xml:space="preserve"> </w:t>
      </w:r>
      <w:r w:rsidR="00DB59DD" w:rsidRPr="0035753A">
        <w:t>prohlašuje</w:t>
      </w:r>
      <w:r w:rsidR="00025960" w:rsidRPr="0035753A">
        <w:t xml:space="preserve">, že: </w:t>
      </w:r>
    </w:p>
    <w:p w14:paraId="59546506" w14:textId="79FDEA58" w:rsidR="002702A4" w:rsidRPr="0035753A" w:rsidRDefault="56AB2771" w:rsidP="008F2E71">
      <w:pPr>
        <w:pStyle w:val="Odstavecseseznamem"/>
        <w:numPr>
          <w:ilvl w:val="2"/>
          <w:numId w:val="24"/>
        </w:numPr>
        <w:spacing w:line="240" w:lineRule="auto"/>
        <w:ind w:left="2835" w:right="23" w:hanging="856"/>
      </w:pPr>
      <w:r>
        <w:t>j</w:t>
      </w:r>
      <w:r w:rsidR="1A938C52">
        <w:t>e</w:t>
      </w:r>
      <w:r>
        <w:t xml:space="preserve"> právnick</w:t>
      </w:r>
      <w:r w:rsidR="1A938C52">
        <w:t xml:space="preserve">ou </w:t>
      </w:r>
      <w:r>
        <w:t>osob</w:t>
      </w:r>
      <w:r w:rsidR="1A938C52">
        <w:t>ou</w:t>
      </w:r>
      <w:r>
        <w:t>, existující podle</w:t>
      </w:r>
      <w:r w:rsidR="422A949D">
        <w:t xml:space="preserve"> </w:t>
      </w:r>
      <w:r w:rsidR="422A949D" w:rsidRPr="277746B0">
        <w:rPr>
          <w:rFonts w:ascii="Calibri" w:eastAsia="Calibri" w:hAnsi="Calibri" w:cs="Calibri"/>
          <w:sz w:val="22"/>
          <w:highlight w:val="yellow"/>
        </w:rPr>
        <w:t>[DOPLNÍ DODAVATEL]</w:t>
      </w:r>
      <w:r>
        <w:t xml:space="preserve"> právního řádu</w:t>
      </w:r>
      <w:r w:rsidR="7F9A23F1">
        <w:t>;</w:t>
      </w:r>
    </w:p>
    <w:p w14:paraId="18A48FC3" w14:textId="77777777" w:rsidR="008C6A48" w:rsidRDefault="008C6A48" w:rsidP="008C6A48">
      <w:pPr>
        <w:pStyle w:val="Odstavecseseznamem"/>
        <w:spacing w:line="240" w:lineRule="auto"/>
        <w:ind w:left="2336" w:right="23" w:firstLine="0"/>
      </w:pPr>
    </w:p>
    <w:p w14:paraId="15B48447" w14:textId="570DF723" w:rsidR="002702A4" w:rsidRDefault="00025960" w:rsidP="008F2E71">
      <w:pPr>
        <w:pStyle w:val="Odstavecseseznamem"/>
        <w:numPr>
          <w:ilvl w:val="2"/>
          <w:numId w:val="24"/>
        </w:numPr>
        <w:spacing w:line="240" w:lineRule="auto"/>
        <w:ind w:left="2835" w:right="23" w:hanging="856"/>
      </w:pPr>
      <w:r>
        <w:t>splňuj</w:t>
      </w:r>
      <w:r w:rsidR="00DB59DD">
        <w:t>e</w:t>
      </w:r>
      <w:r>
        <w:t xml:space="preserve"> veškeré podmínky a požadavky v této Smlouvě stanovené a j</w:t>
      </w:r>
      <w:r w:rsidR="00DB59DD">
        <w:t>e</w:t>
      </w:r>
      <w:r>
        <w:t xml:space="preserve"> oprávněn tuto Smlouvu uzavřít a řádně plnit závazky v ní obsažené; </w:t>
      </w:r>
    </w:p>
    <w:p w14:paraId="3A8907F1" w14:textId="77777777" w:rsidR="008C6A48" w:rsidRDefault="008C6A48" w:rsidP="008C6A48">
      <w:pPr>
        <w:pStyle w:val="Odstavecseseznamem"/>
        <w:spacing w:line="240" w:lineRule="auto"/>
        <w:ind w:left="2336" w:right="23" w:firstLine="0"/>
      </w:pPr>
    </w:p>
    <w:p w14:paraId="49435D40" w14:textId="3CAF2511" w:rsidR="002702A4" w:rsidRDefault="00025960" w:rsidP="008F2E71">
      <w:pPr>
        <w:pStyle w:val="Odstavecseseznamem"/>
        <w:numPr>
          <w:ilvl w:val="2"/>
          <w:numId w:val="24"/>
        </w:numPr>
        <w:spacing w:line="240" w:lineRule="auto"/>
        <w:ind w:left="2835" w:right="23" w:hanging="856"/>
      </w:pPr>
      <w:bookmarkStart w:id="0" w:name="_Hlk151972609"/>
      <w:r>
        <w:t>ke dni uzavření této Smlouvy vůči n</w:t>
      </w:r>
      <w:r w:rsidR="00DB59DD">
        <w:t xml:space="preserve">ěmu </w:t>
      </w:r>
      <w:r>
        <w:t xml:space="preserve">není vedeno řízení dle </w:t>
      </w:r>
      <w:r w:rsidR="006A4A3C">
        <w:t>č. 182/2006 Sb., o úpadku a způsobech jeho řešení (insolvenční zákon), ve znění pozdějších předpisů</w:t>
      </w:r>
      <w:r>
        <w:t xml:space="preserve">, přičemž </w:t>
      </w:r>
      <w:r w:rsidR="00DB59DD">
        <w:t xml:space="preserve">v případě </w:t>
      </w:r>
      <w:r>
        <w:t>o hrozící</w:t>
      </w:r>
      <w:r w:rsidR="00DB59DD">
        <w:t>ho</w:t>
      </w:r>
      <w:r>
        <w:t xml:space="preserve"> úpadku </w:t>
      </w:r>
      <w:r w:rsidR="00DB59DD">
        <w:t xml:space="preserve">se zavazuje o takové skutečnosti </w:t>
      </w:r>
      <w:r>
        <w:t>bezodkladně informovat</w:t>
      </w:r>
      <w:r w:rsidR="0035753A">
        <w:t>.</w:t>
      </w:r>
      <w:r>
        <w:t xml:space="preserve"> </w:t>
      </w:r>
    </w:p>
    <w:bookmarkEnd w:id="0"/>
    <w:p w14:paraId="4E21B4F6" w14:textId="77777777" w:rsidR="006576EA" w:rsidRDefault="006576EA" w:rsidP="006576EA">
      <w:pPr>
        <w:pStyle w:val="Odstavecseseznamem"/>
      </w:pPr>
    </w:p>
    <w:p w14:paraId="6DBADCCE" w14:textId="4226F4B2" w:rsidR="002702A4" w:rsidRDefault="00025960" w:rsidP="008F2E71">
      <w:pPr>
        <w:pStyle w:val="Odstavecseseznamem"/>
        <w:numPr>
          <w:ilvl w:val="1"/>
          <w:numId w:val="22"/>
        </w:numPr>
        <w:tabs>
          <w:tab w:val="center" w:pos="1418"/>
          <w:tab w:val="center" w:pos="3432"/>
        </w:tabs>
        <w:ind w:left="1418" w:hanging="567"/>
        <w:jc w:val="left"/>
      </w:pPr>
      <w:r>
        <w:t xml:space="preserve">Smluvní strany se zavazují udržovat tato svá prohlášení uvedená v odst. 1.1 a 1.2 tohoto článku této Smlouvy v platnosti pro celou dobu účinnosti této Smlouvy. </w:t>
      </w:r>
    </w:p>
    <w:p w14:paraId="1EFA050E" w14:textId="77777777" w:rsidR="008C6A48" w:rsidRDefault="008C6A48" w:rsidP="006576EA">
      <w:pPr>
        <w:pStyle w:val="Odstavecseseznamem"/>
        <w:tabs>
          <w:tab w:val="center" w:pos="1011"/>
          <w:tab w:val="center" w:pos="3432"/>
        </w:tabs>
        <w:ind w:left="1418" w:hanging="567"/>
        <w:jc w:val="left"/>
      </w:pPr>
    </w:p>
    <w:p w14:paraId="34B5CC9D" w14:textId="5F01CAEF" w:rsidR="002702A4" w:rsidRDefault="00025960" w:rsidP="008F2E71">
      <w:pPr>
        <w:pStyle w:val="Odstavecseseznamem"/>
        <w:numPr>
          <w:ilvl w:val="1"/>
          <w:numId w:val="22"/>
        </w:numPr>
        <w:tabs>
          <w:tab w:val="center" w:pos="1011"/>
          <w:tab w:val="center" w:pos="2659"/>
        </w:tabs>
        <w:spacing w:line="250" w:lineRule="auto"/>
        <w:ind w:left="1418" w:hanging="567"/>
        <w:jc w:val="left"/>
      </w:pPr>
      <w:r w:rsidRPr="008C6A48">
        <w:t>Vzhledem k tomu, že</w:t>
      </w:r>
      <w:r>
        <w:t xml:space="preserve">:  </w:t>
      </w:r>
    </w:p>
    <w:p w14:paraId="3D776D97" w14:textId="6AD08D85" w:rsidR="002702A4" w:rsidRDefault="00DB59DD" w:rsidP="008F2E71">
      <w:pPr>
        <w:pStyle w:val="Odstavecseseznamem"/>
        <w:numPr>
          <w:ilvl w:val="2"/>
          <w:numId w:val="25"/>
        </w:numPr>
        <w:ind w:left="2552" w:right="22" w:hanging="567"/>
      </w:pPr>
      <w:r w:rsidRPr="00DB59DD">
        <w:t xml:space="preserve">předmětem činnosti </w:t>
      </w:r>
      <w:r w:rsidR="00B377F8">
        <w:t>OICT</w:t>
      </w:r>
      <w:r w:rsidRPr="00DB59DD">
        <w:t xml:space="preserve"> je poskytování </w:t>
      </w:r>
      <w:r w:rsidR="00474168">
        <w:t xml:space="preserve">ICT </w:t>
      </w:r>
      <w:r w:rsidRPr="00DB59DD">
        <w:t xml:space="preserve">služeb v oblasti technologií </w:t>
      </w:r>
      <w:r w:rsidR="00474168">
        <w:t xml:space="preserve">a software </w:t>
      </w:r>
      <w:r w:rsidRPr="00DB59DD">
        <w:t xml:space="preserve">vlastněných nebo provozovaných </w:t>
      </w:r>
      <w:r w:rsidR="00923232">
        <w:t>HMP</w:t>
      </w:r>
      <w:r w:rsidR="00BA3F28">
        <w:t>;</w:t>
      </w:r>
    </w:p>
    <w:p w14:paraId="53FDE26E" w14:textId="77777777" w:rsidR="008C6A48" w:rsidRDefault="008C6A48" w:rsidP="00474168">
      <w:pPr>
        <w:pStyle w:val="Odstavecseseznamem"/>
        <w:ind w:left="2552" w:right="22" w:hanging="567"/>
      </w:pPr>
    </w:p>
    <w:p w14:paraId="77888C58" w14:textId="38F5A6D3" w:rsidR="006576EA" w:rsidRPr="0035753A" w:rsidRDefault="00BA3F28" w:rsidP="008F2E71">
      <w:pPr>
        <w:pStyle w:val="Odstavecseseznamem"/>
        <w:numPr>
          <w:ilvl w:val="2"/>
          <w:numId w:val="25"/>
        </w:numPr>
        <w:ind w:left="2552" w:right="22" w:hanging="567"/>
      </w:pPr>
      <w:r w:rsidRPr="0035753A">
        <w:t xml:space="preserve">Rada hl. m. Prahy usnesením č. </w:t>
      </w:r>
      <w:r w:rsidR="00A92A49" w:rsidRPr="0035753A">
        <w:t xml:space="preserve">2263 </w:t>
      </w:r>
      <w:r w:rsidRPr="0035753A">
        <w:t xml:space="preserve">ze dne </w:t>
      </w:r>
      <w:r w:rsidR="00A92A49" w:rsidRPr="0035753A">
        <w:t>16.10.2023</w:t>
      </w:r>
      <w:r w:rsidRPr="0035753A">
        <w:t xml:space="preserve"> </w:t>
      </w:r>
      <w:r w:rsidR="00A92A49" w:rsidRPr="0035753A">
        <w:t xml:space="preserve">schválila Smlouvu o zajištění správy a provozuschopnosti nadstavbového systému </w:t>
      </w:r>
      <w:r w:rsidR="00DC4461">
        <w:t>M</w:t>
      </w:r>
      <w:r w:rsidR="00DC4461" w:rsidRPr="0035753A">
        <w:t xml:space="preserve">ěstského </w:t>
      </w:r>
      <w:r w:rsidR="00A92A49" w:rsidRPr="0035753A">
        <w:t>kamerového systému hlavního města Prahy (dále jen „</w:t>
      </w:r>
      <w:r w:rsidR="00A92A49" w:rsidRPr="0035753A">
        <w:rPr>
          <w:b/>
          <w:bCs/>
        </w:rPr>
        <w:t>ISW MKS HMP</w:t>
      </w:r>
      <w:r w:rsidR="00A92A49" w:rsidRPr="0035753A">
        <w:t>“) se společností Operátor ICT, a.s.</w:t>
      </w:r>
      <w:r w:rsidR="00474168" w:rsidRPr="0035753A">
        <w:t>,</w:t>
      </w:r>
      <w:r w:rsidR="00B16EE8" w:rsidRPr="0035753A">
        <w:t xml:space="preserve"> </w:t>
      </w:r>
      <w:r w:rsidR="006576EA" w:rsidRPr="0035753A">
        <w:t xml:space="preserve">v rámci </w:t>
      </w:r>
      <w:r w:rsidR="00DC4461">
        <w:t>M</w:t>
      </w:r>
      <w:r w:rsidR="00DC4461" w:rsidRPr="0035753A">
        <w:t xml:space="preserve">ěstského </w:t>
      </w:r>
      <w:r w:rsidR="006576EA" w:rsidRPr="0035753A">
        <w:t>kamerového systém</w:t>
      </w:r>
      <w:r w:rsidR="00A92A49" w:rsidRPr="0035753A">
        <w:t>u</w:t>
      </w:r>
      <w:r w:rsidR="006576EA" w:rsidRPr="0035753A">
        <w:t xml:space="preserve"> hlavního města Prahy, jakožto jeho nezbytnou součástí pro jeho efektivní využívání;</w:t>
      </w:r>
    </w:p>
    <w:p w14:paraId="4C7D0C78" w14:textId="77777777" w:rsidR="006576EA" w:rsidRPr="0035753A" w:rsidRDefault="006576EA" w:rsidP="00474168">
      <w:pPr>
        <w:pStyle w:val="Odstavecseseznamem"/>
        <w:ind w:left="2552" w:hanging="567"/>
      </w:pPr>
    </w:p>
    <w:p w14:paraId="38BE4EC7" w14:textId="4BFA76A6" w:rsidR="00CB2812" w:rsidRPr="0035753A" w:rsidRDefault="201A5B08">
      <w:pPr>
        <w:pStyle w:val="Odstavecseseznamem"/>
        <w:numPr>
          <w:ilvl w:val="2"/>
          <w:numId w:val="25"/>
        </w:numPr>
        <w:ind w:left="2552" w:right="22" w:hanging="567"/>
      </w:pPr>
      <w:bookmarkStart w:id="1" w:name="_Hlk152091191"/>
      <w:bookmarkStart w:id="2" w:name="_Hlk152091376"/>
      <w:r w:rsidRPr="3E38DBB3">
        <w:rPr>
          <w:color w:val="212121"/>
        </w:rPr>
        <w:t>Poskytovatel je držitelem</w:t>
      </w:r>
      <w:r w:rsidR="387EBE50" w:rsidRPr="3E38DBB3">
        <w:rPr>
          <w:color w:val="212121"/>
        </w:rPr>
        <w:t xml:space="preserve"> či subjektem oprávněným </w:t>
      </w:r>
      <w:r w:rsidR="2135B1D2" w:rsidRPr="3E38DBB3">
        <w:rPr>
          <w:color w:val="212121"/>
        </w:rPr>
        <w:t>k výkonu</w:t>
      </w:r>
      <w:r w:rsidR="387EBE50" w:rsidRPr="3E38DBB3">
        <w:rPr>
          <w:color w:val="212121"/>
        </w:rPr>
        <w:t xml:space="preserve"> </w:t>
      </w:r>
      <w:r w:rsidRPr="3E38DBB3">
        <w:rPr>
          <w:color w:val="212121"/>
        </w:rPr>
        <w:t>autorských práv k aplikačnímu programové</w:t>
      </w:r>
      <w:r w:rsidR="655B64D7" w:rsidRPr="3E38DBB3">
        <w:rPr>
          <w:color w:val="212121"/>
        </w:rPr>
        <w:t>mu</w:t>
      </w:r>
      <w:r w:rsidRPr="3E38DBB3">
        <w:rPr>
          <w:color w:val="212121"/>
        </w:rPr>
        <w:t xml:space="preserve"> vybavení</w:t>
      </w:r>
      <w:bookmarkEnd w:id="1"/>
      <w:r w:rsidRPr="3E38DBB3">
        <w:rPr>
          <w:color w:val="212121"/>
        </w:rPr>
        <w:t xml:space="preserve">, </w:t>
      </w:r>
      <w:r>
        <w:t xml:space="preserve">jež vytváří </w:t>
      </w:r>
      <w:r w:rsidR="655B64D7">
        <w:t xml:space="preserve">stávající </w:t>
      </w:r>
      <w:r>
        <w:t>ISW MKS HMP a zároveň Poskytovatel disponuje certifikovanými experty technické podpory na tyto SW produkty v úrovních L1, L2 a L3</w:t>
      </w:r>
      <w:bookmarkEnd w:id="2"/>
      <w:r w:rsidR="7F9A23F1">
        <w:t>;</w:t>
      </w:r>
    </w:p>
    <w:p w14:paraId="097AC914" w14:textId="77777777" w:rsidR="00474168" w:rsidRPr="0035753A" w:rsidRDefault="00474168" w:rsidP="00474168">
      <w:pPr>
        <w:pStyle w:val="Odstavecseseznamem"/>
      </w:pPr>
    </w:p>
    <w:p w14:paraId="71792CD9" w14:textId="1937D84B" w:rsidR="00593D63" w:rsidRPr="0035753A" w:rsidRDefault="00593D63" w:rsidP="008F2E71">
      <w:pPr>
        <w:pStyle w:val="Odstavecseseznamem"/>
        <w:numPr>
          <w:ilvl w:val="2"/>
          <w:numId w:val="25"/>
        </w:numPr>
        <w:ind w:left="2552" w:right="22" w:hanging="567"/>
      </w:pPr>
      <w:r>
        <w:t>Objednatel má za to, že uzavření smluvního vztahu s Poskytovatelem je krokem vedoucím k naplnění cílů Strategie ICT hlavního města Prahy na období 2019</w:t>
      </w:r>
      <w:r w:rsidR="0035753A">
        <w:t>-</w:t>
      </w:r>
      <w:r>
        <w:t>2025 schválené usnesením Rady HMP č. 1995 ze dne 30.9.2019, a to zejména v oblastech zamezování vendor lock-in aktivit, zvyšování úrovně řešení bezpečnosti a provozní spolehlivosti, řízeného rozvoje a vyhodnocování ICT architektury, transparentního a proveditelného systému veřejných zakázek za účelem efektivního nákupu ICT služeb a řešení. Objednatel má rovněž za to, že uzavření smluvního vztahu je krokem vedoucím k dosažení cílů Usnesení Rady HMP č. 2358 ze dne 5. září 2022 k aktualizaci schválené Koncepce rozvoje a zajištění provozu Městského kamerového systému hl. m. Prahy na období 10 let.</w:t>
      </w:r>
    </w:p>
    <w:p w14:paraId="7ADA970D" w14:textId="73F1C276" w:rsidR="002702A4" w:rsidRDefault="002702A4">
      <w:pPr>
        <w:spacing w:after="391"/>
        <w:ind w:left="1561" w:right="22" w:firstLine="0"/>
      </w:pPr>
    </w:p>
    <w:p w14:paraId="2EE1C29D" w14:textId="77777777" w:rsidR="002702A4" w:rsidRDefault="00025960">
      <w:pPr>
        <w:pStyle w:val="Nadpis1"/>
        <w:tabs>
          <w:tab w:val="center" w:pos="3792"/>
        </w:tabs>
        <w:ind w:left="0" w:firstLine="0"/>
      </w:pPr>
      <w:r>
        <w:t>2.</w:t>
      </w:r>
      <w:r>
        <w:rPr>
          <w:rFonts w:ascii="Arial" w:eastAsia="Arial" w:hAnsi="Arial" w:cs="Arial"/>
        </w:rPr>
        <w:t xml:space="preserve"> </w:t>
      </w:r>
      <w:r>
        <w:rPr>
          <w:rFonts w:ascii="Arial" w:eastAsia="Arial" w:hAnsi="Arial" w:cs="Arial"/>
        </w:rPr>
        <w:tab/>
      </w:r>
      <w:r>
        <w:t xml:space="preserve">DEFINICE MĚSTSKÉHO KAMEROVÉHO SYSTÉMU </w:t>
      </w:r>
    </w:p>
    <w:p w14:paraId="25F3C24D" w14:textId="3B5763BC" w:rsidR="002702A4" w:rsidRDefault="00025960" w:rsidP="008F2E71">
      <w:pPr>
        <w:pStyle w:val="Odstavecseseznamem"/>
        <w:numPr>
          <w:ilvl w:val="1"/>
          <w:numId w:val="26"/>
        </w:numPr>
        <w:spacing w:line="250" w:lineRule="auto"/>
        <w:ind w:right="23" w:hanging="731"/>
      </w:pPr>
      <w:r>
        <w:t xml:space="preserve">Smluvní strany si pro účely této Smlouvy definují základní pojem, v jehož intencích budou vykládána veškerá ustanovení a přílohy Smlouvy.  </w:t>
      </w:r>
    </w:p>
    <w:p w14:paraId="1F7CE904" w14:textId="77777777" w:rsidR="00127357" w:rsidRDefault="00127357" w:rsidP="00127357">
      <w:pPr>
        <w:pStyle w:val="Odstavecseseznamem"/>
        <w:spacing w:line="250" w:lineRule="auto"/>
        <w:ind w:left="1440" w:right="23" w:firstLine="0"/>
      </w:pPr>
    </w:p>
    <w:p w14:paraId="0BAB5171" w14:textId="680E944E" w:rsidR="008C6A48" w:rsidRDefault="008C6A48" w:rsidP="008F2E71">
      <w:pPr>
        <w:pStyle w:val="Odstavecseseznamem"/>
        <w:numPr>
          <w:ilvl w:val="1"/>
          <w:numId w:val="26"/>
        </w:numPr>
        <w:spacing w:line="250" w:lineRule="auto"/>
        <w:ind w:right="23" w:hanging="731"/>
      </w:pPr>
      <w:r>
        <w:t>Městským kamerovým systémem hlavního města Prahy (dále jen „</w:t>
      </w:r>
      <w:r w:rsidRPr="008C6A48">
        <w:rPr>
          <w:b/>
          <w:bCs/>
        </w:rPr>
        <w:t>MKS HMP</w:t>
      </w:r>
      <w:r>
        <w:t>“) se rozumí komplexní informační systém integrující souhrn komponent, technologií, systémů, včetně softwarových aplikací a rozhraní (dále jen „</w:t>
      </w:r>
      <w:r w:rsidRPr="008C6A48">
        <w:rPr>
          <w:b/>
          <w:bCs/>
        </w:rPr>
        <w:t>HW/SW zařízení</w:t>
      </w:r>
      <w:r>
        <w:t>“), který zajišťuje distribuci obrazu z kamer a přístup k jeho záznamům (dále jen „</w:t>
      </w:r>
      <w:r w:rsidRPr="008C6A48">
        <w:rPr>
          <w:b/>
          <w:bCs/>
        </w:rPr>
        <w:t>zpřístupnění</w:t>
      </w:r>
      <w:r>
        <w:t xml:space="preserve">“) oprávněným uživatelům. </w:t>
      </w:r>
      <w:r w:rsidR="003B1410" w:rsidRPr="008D41C4">
        <w:rPr>
          <w:rFonts w:eastAsia="Calibri"/>
        </w:rPr>
        <w:t>Oprávněné uživatele určuje hlavní město Praha v souladu s platnými právními předpisy.</w:t>
      </w:r>
    </w:p>
    <w:p w14:paraId="07338E5E" w14:textId="77777777" w:rsidR="00127357" w:rsidRPr="00127357" w:rsidRDefault="00127357" w:rsidP="00127357">
      <w:pPr>
        <w:ind w:left="1216" w:right="22" w:firstLine="0"/>
      </w:pPr>
    </w:p>
    <w:p w14:paraId="77BA38B2" w14:textId="3AB15E99" w:rsidR="00127357" w:rsidRDefault="003B1410" w:rsidP="008F2E71">
      <w:pPr>
        <w:pStyle w:val="Odstavecseseznamem"/>
        <w:numPr>
          <w:ilvl w:val="1"/>
          <w:numId w:val="26"/>
        </w:numPr>
        <w:ind w:right="22" w:hanging="731"/>
      </w:pPr>
      <w:r w:rsidRPr="008D41C4">
        <w:rPr>
          <w:rFonts w:eastAsia="Calibri"/>
        </w:rPr>
        <w:t>Pro zajištění zpřístupnění jsou využívána HW/SW zařízení, která jsou v majetku hlavního města Prahy či v majetku nebo správě třetích stran</w:t>
      </w:r>
      <w:r w:rsidR="00025960">
        <w:t xml:space="preserve">: </w:t>
      </w:r>
    </w:p>
    <w:p w14:paraId="3E1DF3DC" w14:textId="77777777" w:rsidR="00127357" w:rsidRDefault="00127357" w:rsidP="00127357">
      <w:pPr>
        <w:pStyle w:val="Odstavecseseznamem"/>
      </w:pPr>
    </w:p>
    <w:p w14:paraId="1FF4E5F3" w14:textId="77777777" w:rsidR="00391F10" w:rsidRDefault="003B1410" w:rsidP="008F2E71">
      <w:pPr>
        <w:pStyle w:val="Odstavecseseznamem"/>
        <w:numPr>
          <w:ilvl w:val="2"/>
          <w:numId w:val="27"/>
        </w:numPr>
        <w:ind w:left="2268" w:right="22" w:hanging="780"/>
      </w:pPr>
      <w:r w:rsidRPr="008D41C4">
        <w:rPr>
          <w:rFonts w:eastAsia="Calibri"/>
        </w:rPr>
        <w:t>městsk</w:t>
      </w:r>
      <w:r>
        <w:rPr>
          <w:rFonts w:eastAsia="Calibri"/>
        </w:rPr>
        <w:t>ých</w:t>
      </w:r>
      <w:r w:rsidRPr="008D41C4">
        <w:rPr>
          <w:rFonts w:eastAsia="Calibri"/>
        </w:rPr>
        <w:t xml:space="preserve"> část</w:t>
      </w:r>
      <w:r>
        <w:rPr>
          <w:rFonts w:eastAsia="Calibri"/>
        </w:rPr>
        <w:t>í</w:t>
      </w:r>
      <w:r w:rsidRPr="008D41C4">
        <w:rPr>
          <w:rFonts w:eastAsia="Calibri"/>
        </w:rPr>
        <w:t xml:space="preserve"> hlavního města Prahy</w:t>
      </w:r>
      <w:r w:rsidR="00025960">
        <w:t>,</w:t>
      </w:r>
    </w:p>
    <w:p w14:paraId="414B119B" w14:textId="77777777" w:rsidR="00391F10" w:rsidRPr="00391F10" w:rsidRDefault="003B1410" w:rsidP="008F2E71">
      <w:pPr>
        <w:pStyle w:val="Odstavecseseznamem"/>
        <w:numPr>
          <w:ilvl w:val="2"/>
          <w:numId w:val="27"/>
        </w:numPr>
        <w:ind w:left="2268" w:right="22" w:hanging="780"/>
      </w:pPr>
      <w:r w:rsidRPr="00391F10">
        <w:rPr>
          <w:rFonts w:eastAsia="Calibri"/>
        </w:rPr>
        <w:t>městských společností hlavního města Prahy, tj. společností vlastněných ze 100 % hlavním městem Prahou a společností s majetkovým podílem hlavního města Prahy, zejména však společností Dopravní podnik hl. m. Prahy, akciová společnost (dále jen „</w:t>
      </w:r>
      <w:r w:rsidRPr="00391F10">
        <w:rPr>
          <w:rFonts w:eastAsia="Calibri"/>
          <w:b/>
          <w:bCs/>
        </w:rPr>
        <w:t>DPP HMP</w:t>
      </w:r>
      <w:r w:rsidRPr="00391F10">
        <w:rPr>
          <w:rFonts w:eastAsia="Calibri"/>
        </w:rPr>
        <w:t>“), a Technická správa komunikací hl. m. Prahy, a.s. (dále jen „</w:t>
      </w:r>
      <w:r w:rsidRPr="00391F10">
        <w:rPr>
          <w:rFonts w:eastAsia="Calibri"/>
          <w:b/>
          <w:bCs/>
        </w:rPr>
        <w:t>TSK HMP</w:t>
      </w:r>
      <w:r w:rsidRPr="00391F10">
        <w:rPr>
          <w:rFonts w:eastAsia="Calibri"/>
        </w:rPr>
        <w:t>“),</w:t>
      </w:r>
    </w:p>
    <w:p w14:paraId="346AFFD4" w14:textId="2F3938F6" w:rsidR="00391F10" w:rsidRPr="00391F10" w:rsidRDefault="003B1410" w:rsidP="008F2E71">
      <w:pPr>
        <w:pStyle w:val="Odstavecseseznamem"/>
        <w:numPr>
          <w:ilvl w:val="2"/>
          <w:numId w:val="27"/>
        </w:numPr>
        <w:ind w:left="2268" w:right="22" w:hanging="780"/>
      </w:pPr>
      <w:r w:rsidRPr="00391F10">
        <w:rPr>
          <w:rFonts w:eastAsia="Calibri"/>
        </w:rPr>
        <w:t>státních organizací,</w:t>
      </w:r>
    </w:p>
    <w:p w14:paraId="4349F095" w14:textId="1B93A370" w:rsidR="00391F10" w:rsidRPr="00391F10" w:rsidRDefault="00391F10" w:rsidP="008F2E71">
      <w:pPr>
        <w:pStyle w:val="Odstavecseseznamem"/>
        <w:numPr>
          <w:ilvl w:val="2"/>
          <w:numId w:val="27"/>
        </w:numPr>
        <w:ind w:left="2268" w:right="22" w:hanging="780"/>
      </w:pPr>
      <w:r>
        <w:rPr>
          <w:rFonts w:eastAsia="Calibri"/>
        </w:rPr>
        <w:t>o</w:t>
      </w:r>
      <w:r w:rsidRPr="008D41C4">
        <w:rPr>
          <w:rFonts w:eastAsia="Calibri"/>
        </w:rPr>
        <w:t>statních subjektů</w:t>
      </w:r>
      <w:r>
        <w:rPr>
          <w:rFonts w:eastAsia="Calibri"/>
        </w:rPr>
        <w:t>.</w:t>
      </w:r>
    </w:p>
    <w:p w14:paraId="5B66B314" w14:textId="729593EE" w:rsidR="002702A4" w:rsidRDefault="002702A4">
      <w:pPr>
        <w:spacing w:after="0" w:line="259" w:lineRule="auto"/>
        <w:ind w:left="1561" w:firstLine="0"/>
        <w:jc w:val="left"/>
      </w:pPr>
    </w:p>
    <w:p w14:paraId="6C6DA201" w14:textId="331B72A6" w:rsidR="002702A4" w:rsidRDefault="00025960" w:rsidP="008F2E71">
      <w:pPr>
        <w:pStyle w:val="Odstavecseseznamem"/>
        <w:numPr>
          <w:ilvl w:val="1"/>
          <w:numId w:val="26"/>
        </w:numPr>
        <w:ind w:right="22" w:hanging="731"/>
      </w:pPr>
      <w:r>
        <w:t xml:space="preserve">MKS HMP dále umožňuje integraci k zajištění služeb provozu (zcela nebo částečně) ostatních informačních systémů třetích stran, kterými jsou například Informační systém Městské policie, Integrovaný systém klienta </w:t>
      </w:r>
      <w:r w:rsidR="00D824E6">
        <w:t>o</w:t>
      </w:r>
      <w:r>
        <w:t xml:space="preserve">peračního střediska, informační nebo jiné systémy TSK HMP a DPP HMP, případně dalších subjektů, které využívají infrastrukturu MKS HMP nebo její část. </w:t>
      </w:r>
    </w:p>
    <w:p w14:paraId="140214A2" w14:textId="17EAD2F6" w:rsidR="00127357" w:rsidRDefault="00127357" w:rsidP="00127357">
      <w:pPr>
        <w:pStyle w:val="Odstavecseseznamem"/>
        <w:ind w:left="1440" w:right="22" w:firstLine="0"/>
      </w:pPr>
    </w:p>
    <w:p w14:paraId="51C8BD2E" w14:textId="6BF83282" w:rsidR="002702A4" w:rsidRDefault="00025960" w:rsidP="008F2E71">
      <w:pPr>
        <w:pStyle w:val="Odstavecseseznamem"/>
        <w:numPr>
          <w:ilvl w:val="1"/>
          <w:numId w:val="26"/>
        </w:numPr>
        <w:ind w:right="22" w:hanging="731"/>
      </w:pPr>
      <w:r>
        <w:t xml:space="preserve">Dále v textu Smlouvy Smluvní strany průběžně definují zkratky a pojmy významného smluvního charakteru, přičemž všechny tyto dále užívané zkratky a pojmy musí být vykládány vždy v kontextu a v souladu s pojmem MKS HMP. </w:t>
      </w:r>
      <w:r>
        <w:lastRenderedPageBreak/>
        <w:t xml:space="preserve">Samostatná Příloha č. 1 ke Smlouvě s názvem „Pojmy, zkratky a definice“ pak identifikuje zkratky a pojmy provozního a technického charakteru, které nesmí být v rozporu s pojmy a definicemi dle hlavního textu Smlouvy vyjádřeného v čl. </w:t>
      </w:r>
      <w:r w:rsidR="0D4B93C6">
        <w:t>1–25</w:t>
      </w:r>
      <w:r>
        <w:t xml:space="preserve"> Smlouvy (dále jen „</w:t>
      </w:r>
      <w:r w:rsidRPr="599BE01D">
        <w:rPr>
          <w:b/>
          <w:bCs/>
        </w:rPr>
        <w:t>hlavní text Smlouvy</w:t>
      </w:r>
      <w:r>
        <w:t xml:space="preserve">“), v takovém případě by se uplatnil výklad dle hlavního textu Smlouvy. </w:t>
      </w:r>
    </w:p>
    <w:p w14:paraId="70793BE1" w14:textId="77777777" w:rsidR="00127357" w:rsidRDefault="00127357" w:rsidP="00127357">
      <w:pPr>
        <w:pStyle w:val="Odstavecseseznamem"/>
      </w:pPr>
    </w:p>
    <w:p w14:paraId="1BF3BBD3" w14:textId="77777777" w:rsidR="00127357" w:rsidRDefault="00127357" w:rsidP="00127357">
      <w:pPr>
        <w:pStyle w:val="Odstavecseseznamem"/>
        <w:ind w:left="1440" w:right="22" w:firstLine="0"/>
      </w:pPr>
    </w:p>
    <w:p w14:paraId="1D0E6F92" w14:textId="77777777" w:rsidR="002702A4" w:rsidRDefault="00025960">
      <w:pPr>
        <w:pStyle w:val="Nadpis1"/>
        <w:tabs>
          <w:tab w:val="center" w:pos="2585"/>
        </w:tabs>
        <w:ind w:left="0" w:firstLine="0"/>
      </w:pPr>
      <w:r>
        <w:t>3.</w:t>
      </w:r>
      <w:r>
        <w:rPr>
          <w:rFonts w:ascii="Arial" w:eastAsia="Arial" w:hAnsi="Arial" w:cs="Arial"/>
        </w:rPr>
        <w:t xml:space="preserve"> </w:t>
      </w:r>
      <w:r>
        <w:rPr>
          <w:rFonts w:ascii="Arial" w:eastAsia="Arial" w:hAnsi="Arial" w:cs="Arial"/>
        </w:rPr>
        <w:tab/>
      </w:r>
      <w:r>
        <w:t xml:space="preserve">ÚČEL A PŘEDMĚT SMLOUVY </w:t>
      </w:r>
    </w:p>
    <w:p w14:paraId="4DDAF00E" w14:textId="73D0FAC6" w:rsidR="002702A4" w:rsidRDefault="00025960" w:rsidP="008F2E71">
      <w:pPr>
        <w:pStyle w:val="Odstavecseseznamem"/>
        <w:numPr>
          <w:ilvl w:val="1"/>
          <w:numId w:val="28"/>
        </w:numPr>
        <w:ind w:right="22" w:hanging="731"/>
      </w:pPr>
      <w:r>
        <w:t xml:space="preserve">Účelem této Smlouvy je vymezení činností nezbytných pro zajištění provozních a servisních služeb </w:t>
      </w:r>
      <w:r w:rsidR="00A6369D">
        <w:t>ISW</w:t>
      </w:r>
      <w:r w:rsidR="00C1127E">
        <w:t xml:space="preserve"> </w:t>
      </w:r>
      <w:r>
        <w:t xml:space="preserve">MKS HMP, tj. ve smyslu poskytování služeb pro zajištění trvalé a nepřetržité provozuschopnosti MKS HMP, za podmínek a v rozsahu specifikovaném dále v této Smlouvě. </w:t>
      </w:r>
    </w:p>
    <w:p w14:paraId="633835E1" w14:textId="3E249B65" w:rsidR="002702A4" w:rsidRDefault="00025960" w:rsidP="008F2E71">
      <w:pPr>
        <w:pStyle w:val="Odstavecseseznamem"/>
        <w:numPr>
          <w:ilvl w:val="1"/>
          <w:numId w:val="28"/>
        </w:numPr>
        <w:ind w:right="22" w:hanging="731"/>
      </w:pPr>
      <w:r>
        <w:t>Předmětem této Smlouvy je na straně jedné závazek Poskytovatel</w:t>
      </w:r>
      <w:r w:rsidR="00542BE6">
        <w:t>e</w:t>
      </w:r>
      <w:r>
        <w:t xml:space="preserve"> zajistit řádně a včas provozuschopnost </w:t>
      </w:r>
      <w:r w:rsidR="00A6369D">
        <w:t>ISW MKS HMP</w:t>
      </w:r>
      <w:r>
        <w:t xml:space="preserve"> v rozsahu a za podmínek uvedených v této Smlouvě a jejích přílohách, a na straně druhé závazek Objednatele hradit řádně a včas cenu dohodnutou v této Smlouvě. Smluvní strany se dohodly na tom, že v případě rozporu mezi ustanoveními Smlouvy a jejími přílohami nebo mezi přílohami navzájem má přednost výklad dle hlavního textu Smlouvy, dále Katalogové listy (dále jen „</w:t>
      </w:r>
      <w:r w:rsidRPr="00127357">
        <w:t>KL</w:t>
      </w:r>
      <w:r>
        <w:t>“) a Service Level Agreements (dále jen „</w:t>
      </w:r>
      <w:r w:rsidRPr="00127357">
        <w:t>SLA</w:t>
      </w:r>
      <w:r>
        <w:t>“), tvořící Přílohu č. 2</w:t>
      </w:r>
      <w:r w:rsidR="00DF647C">
        <w:t xml:space="preserve"> </w:t>
      </w:r>
      <w:r>
        <w:t xml:space="preserve">této Smlouvy, a následně jednotlivé další přílohy.  </w:t>
      </w:r>
    </w:p>
    <w:p w14:paraId="31423139" w14:textId="77777777" w:rsidR="00127357" w:rsidRDefault="00127357" w:rsidP="00127357">
      <w:pPr>
        <w:pStyle w:val="Odstavecseseznamem"/>
        <w:ind w:left="1440" w:right="22" w:firstLine="0"/>
      </w:pPr>
    </w:p>
    <w:p w14:paraId="7E77EF0C" w14:textId="7BEDA59F" w:rsidR="002702A4" w:rsidRDefault="00025960" w:rsidP="008F2E71">
      <w:pPr>
        <w:pStyle w:val="Odstavecseseznamem"/>
        <w:numPr>
          <w:ilvl w:val="1"/>
          <w:numId w:val="28"/>
        </w:numPr>
        <w:ind w:right="22" w:hanging="731"/>
      </w:pPr>
      <w:r>
        <w:t>Poskytování činností a dodávek dle této Smlouvy bude pro Objednatele Poskytovatel</w:t>
      </w:r>
      <w:r w:rsidR="00DF647C">
        <w:t>em</w:t>
      </w:r>
      <w:r>
        <w:t xml:space="preserve"> zajišťováno formou: </w:t>
      </w:r>
    </w:p>
    <w:p w14:paraId="60DC0B22" w14:textId="77777777" w:rsidR="00127357" w:rsidRDefault="00127357" w:rsidP="00127357">
      <w:pPr>
        <w:pStyle w:val="Odstavecseseznamem"/>
      </w:pPr>
    </w:p>
    <w:p w14:paraId="5A1A984B" w14:textId="122BCC35" w:rsidR="002702A4" w:rsidRDefault="00025960" w:rsidP="008F2E71">
      <w:pPr>
        <w:pStyle w:val="Odstavecseseznamem"/>
        <w:numPr>
          <w:ilvl w:val="2"/>
          <w:numId w:val="29"/>
        </w:numPr>
        <w:ind w:right="22" w:hanging="922"/>
      </w:pPr>
      <w:r>
        <w:t>Paušálních služeb, pravidelného charakteru, poskytovaných v rozsahu dle příslušných KL a SLA, uvedených v Příloze č. 2</w:t>
      </w:r>
      <w:r w:rsidR="00DF647C">
        <w:t xml:space="preserve"> </w:t>
      </w:r>
      <w:r>
        <w:t xml:space="preserve">této Smlouvy s příznakem „Paušální“ a za podmínek stanovených čl. </w:t>
      </w:r>
      <w:r w:rsidR="0091375C">
        <w:t>7</w:t>
      </w:r>
      <w:r>
        <w:t xml:space="preserve"> této Smlouvy (dále jen „</w:t>
      </w:r>
      <w:r w:rsidRPr="00127357">
        <w:rPr>
          <w:b/>
        </w:rPr>
        <w:t>Paušální služby</w:t>
      </w:r>
      <w:r>
        <w:t xml:space="preserve">“); </w:t>
      </w:r>
    </w:p>
    <w:p w14:paraId="6D1B293C" w14:textId="77777777" w:rsidR="00127357" w:rsidRDefault="00127357" w:rsidP="00127357">
      <w:pPr>
        <w:pStyle w:val="Odstavecseseznamem"/>
        <w:ind w:left="2340" w:right="22" w:firstLine="0"/>
      </w:pPr>
    </w:p>
    <w:p w14:paraId="495155AE" w14:textId="32B0406E" w:rsidR="002702A4" w:rsidRDefault="00025960" w:rsidP="008F2E71">
      <w:pPr>
        <w:pStyle w:val="Odstavecseseznamem"/>
        <w:numPr>
          <w:ilvl w:val="2"/>
          <w:numId w:val="29"/>
        </w:numPr>
        <w:ind w:left="2268" w:right="22" w:hanging="850"/>
      </w:pPr>
      <w:r>
        <w:t xml:space="preserve">Objednávkových služeb, nepravidelného, předem neznámého charakteru, poskytovaných dle podmínek stanovených v čl. </w:t>
      </w:r>
      <w:r w:rsidR="0091375C">
        <w:t>8</w:t>
      </w:r>
      <w:r>
        <w:t xml:space="preserve"> této Smlouvy (dále jen „</w:t>
      </w:r>
      <w:r w:rsidRPr="0091375C">
        <w:rPr>
          <w:b/>
          <w:bCs/>
        </w:rPr>
        <w:t>Objednávkové služby</w:t>
      </w:r>
      <w:r>
        <w:t>“);</w:t>
      </w:r>
      <w:r w:rsidRPr="00127357">
        <w:t xml:space="preserve"> </w:t>
      </w:r>
      <w:r>
        <w:t>(to vše dále též jako „</w:t>
      </w:r>
      <w:r w:rsidRPr="0091375C">
        <w:rPr>
          <w:b/>
          <w:bCs/>
        </w:rPr>
        <w:t>Služby</w:t>
      </w:r>
      <w:r>
        <w:t xml:space="preserve">“). </w:t>
      </w:r>
    </w:p>
    <w:p w14:paraId="2A7EBEF2" w14:textId="3F0A2AF3" w:rsidR="0091375C" w:rsidRDefault="00DB59DD" w:rsidP="0091375C">
      <w:pPr>
        <w:ind w:left="1418" w:right="22" w:firstLine="0"/>
      </w:pPr>
      <w:r>
        <w:t>Poskytovatel</w:t>
      </w:r>
      <w:r w:rsidR="00025960">
        <w:t xml:space="preserve"> se zavazuj</w:t>
      </w:r>
      <w:r w:rsidR="006A57AC">
        <w:t>e</w:t>
      </w:r>
      <w:r w:rsidR="00025960">
        <w:t xml:space="preserve"> poskytovat po dobu trvání Smlouvy Objednateli zejména Služby specifikované v jednotlivých KL. KL dle Přílohy č. 2</w:t>
      </w:r>
      <w:r w:rsidR="0091375C">
        <w:t xml:space="preserve"> </w:t>
      </w:r>
      <w:r w:rsidR="006A57AC" w:rsidRPr="006A57AC">
        <w:t>této Smlouvy představují strukturované dokumenty obsahující informace o vybraných Službách dle této Smlouvy, zejména o jejich rozsahu a způsobu plnění, pro účel jejich provozu, včetně těch, které jsou připraveny na nasazení. KL obsahují zejména informace o specifikaci, rozsahu a podmínkách vybraných Služeb, vč. SLA.</w:t>
      </w:r>
      <w:r w:rsidR="0091375C">
        <w:t xml:space="preserve"> SLA představují tzv. dohodu o úrovni služeb mezi Poskytovatelem a Objednatelem. SLA popisuje vybranou Službu, dokumentuje cíle úrovní služeb a specifikuje odpovědnosti Poskytovatele Objednateli. Není vyloučeno, aby více Služeb dle KL mělo společné SLA. Tvorba a aktualizace KL a SLA probíhá dle principů best practice ITIL</w:t>
      </w:r>
      <w:r w:rsidR="0091375C" w:rsidRPr="00127357">
        <w:rPr>
          <w:vertAlign w:val="superscript"/>
        </w:rPr>
        <w:t>®</w:t>
      </w:r>
      <w:r w:rsidR="0091375C">
        <w:t xml:space="preserve">, a to zejména formou procesů Service design a Service level management. Jednotlivé KL Poskytovatele mohou mít vzájemnou synergickou vazbu, která je zapříčiněna provozními aspekty a provázaností některých činností a dodávek; v takovém případě budou tyto KL označeny jako vzájemně provázané. V případě že dojde k ukončení nebo zrušení KL, jenž obsahuje toto provázání na další KL, není Poskytovatel odpovědný za činnosti a </w:t>
      </w:r>
      <w:r w:rsidR="0091375C">
        <w:lastRenderedPageBreak/>
        <w:t xml:space="preserve">dodávky provázaných KL a současně není povinen provázané KL případně dotčené činnosti a dodávky v takových KL nadále zajišťovat. </w:t>
      </w:r>
    </w:p>
    <w:p w14:paraId="5050C548" w14:textId="5B701D02" w:rsidR="002702A4" w:rsidRDefault="002702A4" w:rsidP="0091375C">
      <w:pPr>
        <w:pStyle w:val="Odstavecseseznamem"/>
        <w:ind w:left="1418" w:right="22" w:firstLine="0"/>
      </w:pPr>
    </w:p>
    <w:p w14:paraId="7791C221" w14:textId="006A8187" w:rsidR="002702A4" w:rsidRDefault="00DB59DD" w:rsidP="008F2E71">
      <w:pPr>
        <w:pStyle w:val="Odstavecseseznamem"/>
        <w:numPr>
          <w:ilvl w:val="1"/>
          <w:numId w:val="28"/>
        </w:numPr>
        <w:ind w:right="22" w:hanging="731"/>
      </w:pPr>
      <w:r w:rsidRPr="00474168">
        <w:t>Poskytovatel</w:t>
      </w:r>
      <w:r w:rsidR="00025960" w:rsidRPr="00474168">
        <w:t xml:space="preserve"> se zavazuj</w:t>
      </w:r>
      <w:r w:rsidR="0091375C" w:rsidRPr="00474168">
        <w:t>e</w:t>
      </w:r>
      <w:r w:rsidR="00025960" w:rsidRPr="00474168">
        <w:t xml:space="preserve"> poskytovat plnění</w:t>
      </w:r>
      <w:r w:rsidR="00025960">
        <w:t xml:space="preserve"> dle této Smlouvy. Jakákoliv dodatečná změna osoby poddodavatele nebo rozsahu plnění svěřeného poddodavateli musí být předem písemně oznámena Objednateli. Pro realizaci změny poddodavatele postačí písemné oznámení Objednateli, bez nutnosti formalizace uvedené změny dodatkem k této Smlouvě. Při poskytování plnění dle této Smlouvy prostřednictvím poddodavatelů či jakékoliv třetí osoby m</w:t>
      </w:r>
      <w:r w:rsidR="0091375C">
        <w:t>á</w:t>
      </w:r>
      <w:r w:rsidR="00025960">
        <w:t xml:space="preserve"> </w:t>
      </w:r>
      <w:r>
        <w:t>Poskytovatel</w:t>
      </w:r>
      <w:r w:rsidR="00025960">
        <w:t xml:space="preserve"> odpovědnost za poskytování Služeb dle této Smlouvy, jako by plnění dle této Smlouvy realizoval s</w:t>
      </w:r>
      <w:r w:rsidR="0091375C">
        <w:t>á</w:t>
      </w:r>
      <w:r w:rsidR="00025960">
        <w:t xml:space="preserve">m. </w:t>
      </w:r>
    </w:p>
    <w:p w14:paraId="2DD15424" w14:textId="77777777" w:rsidR="002702A4" w:rsidRDefault="00025960">
      <w:pPr>
        <w:spacing w:after="408" w:line="259" w:lineRule="auto"/>
        <w:ind w:left="134" w:firstLine="0"/>
        <w:jc w:val="left"/>
      </w:pPr>
      <w:r>
        <w:t xml:space="preserve"> </w:t>
      </w:r>
    </w:p>
    <w:p w14:paraId="5295AF23" w14:textId="77777777" w:rsidR="002702A4" w:rsidRDefault="00025960">
      <w:pPr>
        <w:pStyle w:val="Nadpis1"/>
        <w:tabs>
          <w:tab w:val="center" w:pos="2236"/>
        </w:tabs>
        <w:ind w:left="0" w:firstLine="0"/>
      </w:pPr>
      <w:r>
        <w:t>4.</w:t>
      </w:r>
      <w:r>
        <w:rPr>
          <w:rFonts w:ascii="Arial" w:eastAsia="Arial" w:hAnsi="Arial" w:cs="Arial"/>
        </w:rPr>
        <w:t xml:space="preserve"> </w:t>
      </w:r>
      <w:r>
        <w:rPr>
          <w:rFonts w:ascii="Arial" w:eastAsia="Arial" w:hAnsi="Arial" w:cs="Arial"/>
        </w:rPr>
        <w:tab/>
      </w:r>
      <w:r>
        <w:t xml:space="preserve">DOBA A MÍSTO PLNĚNÍ  </w:t>
      </w:r>
    </w:p>
    <w:p w14:paraId="536CA52F" w14:textId="3F6117AC" w:rsidR="002702A4" w:rsidRDefault="0091375C" w:rsidP="008F2E71">
      <w:pPr>
        <w:pStyle w:val="Odstavecseseznamem"/>
        <w:numPr>
          <w:ilvl w:val="1"/>
          <w:numId w:val="30"/>
        </w:numPr>
        <w:ind w:right="22" w:hanging="589"/>
      </w:pPr>
      <w:r>
        <w:t>P</w:t>
      </w:r>
      <w:r w:rsidR="00DB59DD">
        <w:t>oskytovatel</w:t>
      </w:r>
      <w:r w:rsidR="00025960">
        <w:t xml:space="preserve"> se </w:t>
      </w:r>
      <w:r>
        <w:t xml:space="preserve">touto </w:t>
      </w:r>
      <w:r w:rsidR="00025960">
        <w:t>Smlouvou zavazuj</w:t>
      </w:r>
      <w:r>
        <w:t>e</w:t>
      </w:r>
      <w:r w:rsidR="00025960">
        <w:t xml:space="preserve"> poskytovat Služby po celou dobu její účinnosti, ve lhůtách, termínech a intervalech stanovených touto Smlouvou a jejími přílohami. </w:t>
      </w:r>
      <w:r w:rsidR="43D5FDF0">
        <w:t>Datem zahájení plnění</w:t>
      </w:r>
      <w:r w:rsidR="2C4733BC">
        <w:t xml:space="preserve"> ze</w:t>
      </w:r>
      <w:r w:rsidR="43D5FDF0">
        <w:t xml:space="preserve"> Smlouvy je 17. </w:t>
      </w:r>
      <w:r w:rsidR="0BB17559">
        <w:t>10.</w:t>
      </w:r>
      <w:r w:rsidR="43D5FDF0">
        <w:t xml:space="preserve"> 2025</w:t>
      </w:r>
      <w:r w:rsidR="5FB80A1C">
        <w:t>, ne</w:t>
      </w:r>
      <w:r w:rsidR="00971CC8">
        <w:t>dohodnou</w:t>
      </w:r>
      <w:r w:rsidR="5FB80A1C">
        <w:t>-li</w:t>
      </w:r>
      <w:r w:rsidR="00971CC8">
        <w:t xml:space="preserve"> se Smluvní strany</w:t>
      </w:r>
      <w:r w:rsidR="5FB80A1C">
        <w:t xml:space="preserve"> jinak.</w:t>
      </w:r>
    </w:p>
    <w:p w14:paraId="3B8CE5BD" w14:textId="77777777" w:rsidR="0091375C" w:rsidRDefault="0091375C" w:rsidP="0091375C">
      <w:pPr>
        <w:pStyle w:val="Odstavecseseznamem"/>
        <w:ind w:left="1440" w:right="22" w:firstLine="0"/>
      </w:pPr>
    </w:p>
    <w:p w14:paraId="01B8CA99" w14:textId="7D6811EF" w:rsidR="0091375C" w:rsidRDefault="00025960" w:rsidP="008F2E71">
      <w:pPr>
        <w:pStyle w:val="Odstavecseseznamem"/>
        <w:numPr>
          <w:ilvl w:val="1"/>
          <w:numId w:val="30"/>
        </w:numPr>
        <w:ind w:right="22" w:hanging="589"/>
      </w:pPr>
      <w:r w:rsidRPr="0091375C">
        <w:t xml:space="preserve">Místem plnění, resp. poskytování Služeb dle této Smlouvy, je primárně území hlavního města Prahy, a dále jakékoliv místo v České republice, k němuž se vztahuje či by se mohlo vztahovat poskytování Služeb dle této Smlouvy. </w:t>
      </w:r>
    </w:p>
    <w:p w14:paraId="1FF08EC4" w14:textId="77777777" w:rsidR="00496974" w:rsidRDefault="00496974" w:rsidP="00496974">
      <w:pPr>
        <w:pStyle w:val="Odstavecseseznamem"/>
      </w:pPr>
    </w:p>
    <w:p w14:paraId="385FECA9" w14:textId="00F9717F" w:rsidR="002702A4" w:rsidRPr="0091375C" w:rsidRDefault="00025960" w:rsidP="008F2E71">
      <w:pPr>
        <w:pStyle w:val="Odstavecseseznamem"/>
        <w:numPr>
          <w:ilvl w:val="1"/>
          <w:numId w:val="30"/>
        </w:numPr>
        <w:ind w:right="22" w:hanging="589"/>
      </w:pPr>
      <w:r w:rsidRPr="0091375C">
        <w:t>Pokud to povaha poskytování Služeb dle této Smlouvy umožňuje a Objednatel vůči tomu nemá výhrady, j</w:t>
      </w:r>
      <w:r w:rsidR="00496974">
        <w:t>e</w:t>
      </w:r>
      <w:r w:rsidRPr="0091375C">
        <w:t xml:space="preserve"> </w:t>
      </w:r>
      <w:r w:rsidR="00DB59DD" w:rsidRPr="0091375C">
        <w:t>Poskytovatel</w:t>
      </w:r>
      <w:r w:rsidRPr="0091375C">
        <w:t xml:space="preserve"> oprávněn poskytovat Služby dle této Smlouvy také vzdáleným přístupem. </w:t>
      </w:r>
    </w:p>
    <w:p w14:paraId="5306E423" w14:textId="77777777" w:rsidR="002702A4" w:rsidRDefault="00025960">
      <w:pPr>
        <w:spacing w:after="408" w:line="259" w:lineRule="auto"/>
        <w:ind w:left="136" w:firstLine="0"/>
        <w:jc w:val="left"/>
      </w:pPr>
      <w:r>
        <w:t xml:space="preserve"> </w:t>
      </w:r>
    </w:p>
    <w:p w14:paraId="4A6AFD43" w14:textId="77777777" w:rsidR="002702A4" w:rsidRDefault="00025960">
      <w:pPr>
        <w:pStyle w:val="Nadpis1"/>
        <w:tabs>
          <w:tab w:val="center" w:pos="3133"/>
        </w:tabs>
        <w:spacing w:after="129"/>
        <w:ind w:left="0" w:firstLine="0"/>
      </w:pPr>
      <w:r>
        <w:t>5.</w:t>
      </w:r>
      <w:r>
        <w:rPr>
          <w:rFonts w:ascii="Arial" w:eastAsia="Arial" w:hAnsi="Arial" w:cs="Arial"/>
        </w:rPr>
        <w:t xml:space="preserve"> </w:t>
      </w:r>
      <w:r>
        <w:rPr>
          <w:rFonts w:ascii="Arial" w:eastAsia="Arial" w:hAnsi="Arial" w:cs="Arial"/>
        </w:rPr>
        <w:tab/>
      </w:r>
      <w:r w:rsidRPr="004E6EFD">
        <w:t>ROLE A KOMPETENCE OBJEDNATELE</w:t>
      </w:r>
      <w:r>
        <w:t xml:space="preserve"> </w:t>
      </w:r>
    </w:p>
    <w:p w14:paraId="0582D86C" w14:textId="0E7183C6" w:rsidR="002702A4" w:rsidRDefault="00593D63" w:rsidP="008F2E71">
      <w:pPr>
        <w:pStyle w:val="Odstavecseseznamem"/>
        <w:numPr>
          <w:ilvl w:val="1"/>
          <w:numId w:val="31"/>
        </w:numPr>
        <w:tabs>
          <w:tab w:val="center" w:pos="1011"/>
          <w:tab w:val="center" w:pos="3964"/>
        </w:tabs>
        <w:ind w:hanging="589"/>
        <w:jc w:val="left"/>
      </w:pPr>
      <w:r>
        <w:t>Objednatel v rámci této Smlouvy vystupuje vůči Poskytovateli jako smluvní partner HMP, tj. v této roli</w:t>
      </w:r>
      <w:r w:rsidR="25627618">
        <w:t xml:space="preserve">, pro Poskytovatele, </w:t>
      </w:r>
      <w:r>
        <w:t>jako:</w:t>
      </w:r>
      <w:r w:rsidR="00025960">
        <w:t xml:space="preserve"> </w:t>
      </w:r>
    </w:p>
    <w:p w14:paraId="00011F32" w14:textId="77777777" w:rsidR="00496974" w:rsidRDefault="00025960" w:rsidP="008F2E71">
      <w:pPr>
        <w:pStyle w:val="Odstavecseseznamem"/>
        <w:numPr>
          <w:ilvl w:val="2"/>
          <w:numId w:val="32"/>
        </w:numPr>
        <w:spacing w:after="133"/>
        <w:ind w:left="2268" w:right="22" w:hanging="708"/>
      </w:pPr>
      <w:r>
        <w:t xml:space="preserve">odpovědný vlastník některých prvků a technologií, ke kterým jsou Služby poskytovány, </w:t>
      </w:r>
    </w:p>
    <w:p w14:paraId="763C5AA8" w14:textId="77777777" w:rsidR="00496974" w:rsidRDefault="00025960" w:rsidP="008F2E71">
      <w:pPr>
        <w:pStyle w:val="Odstavecseseznamem"/>
        <w:numPr>
          <w:ilvl w:val="2"/>
          <w:numId w:val="32"/>
        </w:numPr>
        <w:spacing w:after="133"/>
        <w:ind w:left="2268" w:right="22" w:hanging="708"/>
      </w:pPr>
      <w:r>
        <w:t xml:space="preserve">provozovatel MKS HMP,  </w:t>
      </w:r>
    </w:p>
    <w:p w14:paraId="654F11A6" w14:textId="77777777" w:rsidR="00496974" w:rsidRDefault="00025960" w:rsidP="008F2E71">
      <w:pPr>
        <w:pStyle w:val="Odstavecseseznamem"/>
        <w:numPr>
          <w:ilvl w:val="2"/>
          <w:numId w:val="32"/>
        </w:numPr>
        <w:spacing w:after="133"/>
        <w:ind w:left="2268" w:right="22" w:hanging="708"/>
      </w:pPr>
      <w:r>
        <w:t xml:space="preserve">příjemce Služeb,  </w:t>
      </w:r>
    </w:p>
    <w:p w14:paraId="126C7CE6" w14:textId="77777777" w:rsidR="00496974" w:rsidRDefault="00025960" w:rsidP="008F2E71">
      <w:pPr>
        <w:pStyle w:val="Odstavecseseznamem"/>
        <w:numPr>
          <w:ilvl w:val="2"/>
          <w:numId w:val="32"/>
        </w:numPr>
        <w:spacing w:after="133"/>
        <w:ind w:left="2268" w:right="22" w:hanging="708"/>
      </w:pPr>
      <w:r>
        <w:t xml:space="preserve">investor Služeb, </w:t>
      </w:r>
    </w:p>
    <w:p w14:paraId="02018DC2" w14:textId="77777777" w:rsidR="00496974" w:rsidRDefault="00025960" w:rsidP="008F2E71">
      <w:pPr>
        <w:pStyle w:val="Odstavecseseznamem"/>
        <w:numPr>
          <w:ilvl w:val="2"/>
          <w:numId w:val="32"/>
        </w:numPr>
        <w:spacing w:after="133"/>
        <w:ind w:left="2268" w:right="22" w:hanging="708"/>
      </w:pPr>
      <w:r>
        <w:t xml:space="preserve">supervizor Služeb, </w:t>
      </w:r>
    </w:p>
    <w:p w14:paraId="5B5D08E8" w14:textId="16136B21" w:rsidR="002702A4" w:rsidRDefault="00025960" w:rsidP="008F2E71">
      <w:pPr>
        <w:pStyle w:val="Odstavecseseznamem"/>
        <w:numPr>
          <w:ilvl w:val="2"/>
          <w:numId w:val="32"/>
        </w:numPr>
        <w:spacing w:after="133"/>
        <w:ind w:left="2268" w:right="22" w:hanging="708"/>
      </w:pPr>
      <w:r>
        <w:t xml:space="preserve">koordinátor Služeb,  </w:t>
      </w:r>
    </w:p>
    <w:p w14:paraId="1B2B86A6" w14:textId="77777777" w:rsidR="002702A4" w:rsidRDefault="00025960">
      <w:pPr>
        <w:ind w:left="1606" w:right="22" w:firstLine="0"/>
      </w:pPr>
      <w:r>
        <w:t>(dále jen „</w:t>
      </w:r>
      <w:r>
        <w:rPr>
          <w:b/>
        </w:rPr>
        <w:t>Role Objednatele</w:t>
      </w:r>
      <w:r>
        <w:t xml:space="preserve">“), kdy každá z výše uvedených Rolí Objednatele nese specifická práva a povinnosti a aktivní i pasivní výkon souvisejících činností, specifikovaných v konkrétní či obecné rovině touto Smlouvou a jejími Přílohami. </w:t>
      </w:r>
    </w:p>
    <w:p w14:paraId="6FD94407" w14:textId="5FDA0765" w:rsidR="002702A4" w:rsidRDefault="00025960" w:rsidP="008F2E71">
      <w:pPr>
        <w:pStyle w:val="Odstavecseseznamem"/>
        <w:numPr>
          <w:ilvl w:val="1"/>
          <w:numId w:val="31"/>
        </w:numPr>
        <w:spacing w:after="133"/>
        <w:ind w:right="22" w:hanging="589"/>
      </w:pPr>
      <w:r>
        <w:t xml:space="preserve">V rámci Role Objednatele dle pododst. 5.1.1 a 5.1.2 této Smlouvy výše zajišťuje Objednatel zejména aktivity spojené s rozhodováním a udělováním pokynů: </w:t>
      </w:r>
    </w:p>
    <w:p w14:paraId="62D90E7B" w14:textId="77777777" w:rsidR="00496974" w:rsidRDefault="00025960" w:rsidP="008F2E71">
      <w:pPr>
        <w:pStyle w:val="Odstavecseseznamem"/>
        <w:numPr>
          <w:ilvl w:val="2"/>
          <w:numId w:val="33"/>
        </w:numPr>
        <w:tabs>
          <w:tab w:val="center" w:pos="1783"/>
          <w:tab w:val="center" w:pos="5423"/>
        </w:tabs>
        <w:ind w:hanging="780"/>
        <w:jc w:val="left"/>
      </w:pPr>
      <w:r>
        <w:t xml:space="preserve">v oblasti celého MKS HMP po stránce technologické a technické, </w:t>
      </w:r>
    </w:p>
    <w:p w14:paraId="3A6FE8EF" w14:textId="77777777" w:rsidR="00496974" w:rsidRDefault="00025960" w:rsidP="008F2E71">
      <w:pPr>
        <w:pStyle w:val="Odstavecseseznamem"/>
        <w:numPr>
          <w:ilvl w:val="2"/>
          <w:numId w:val="33"/>
        </w:numPr>
        <w:tabs>
          <w:tab w:val="center" w:pos="1783"/>
          <w:tab w:val="center" w:pos="5423"/>
        </w:tabs>
        <w:ind w:hanging="780"/>
        <w:jc w:val="left"/>
      </w:pPr>
      <w:r>
        <w:lastRenderedPageBreak/>
        <w:t xml:space="preserve">v oblasti celého MKS HMP po stránce ochrany dat, informací, osobních údajů, </w:t>
      </w:r>
    </w:p>
    <w:p w14:paraId="7054226B" w14:textId="1BF2016A" w:rsidR="00496974" w:rsidRDefault="00025960" w:rsidP="008F2E71">
      <w:pPr>
        <w:pStyle w:val="Odstavecseseznamem"/>
        <w:numPr>
          <w:ilvl w:val="2"/>
          <w:numId w:val="33"/>
        </w:numPr>
        <w:tabs>
          <w:tab w:val="center" w:pos="1783"/>
          <w:tab w:val="center" w:pos="5423"/>
        </w:tabs>
        <w:ind w:hanging="780"/>
        <w:jc w:val="left"/>
      </w:pPr>
      <w:r>
        <w:t xml:space="preserve">v oblasti MKS HMP s ohledem na jeho identifikaci </w:t>
      </w:r>
      <w:r w:rsidR="007522C6">
        <w:t xml:space="preserve">jako </w:t>
      </w:r>
      <w:r>
        <w:t>informačního systému,</w:t>
      </w:r>
    </w:p>
    <w:p w14:paraId="5E01DC1D" w14:textId="7EAA8F9B" w:rsidR="002702A4" w:rsidRDefault="00025960" w:rsidP="008F2E71">
      <w:pPr>
        <w:pStyle w:val="Odstavecseseznamem"/>
        <w:numPr>
          <w:ilvl w:val="2"/>
          <w:numId w:val="33"/>
        </w:numPr>
        <w:spacing w:after="96" w:line="259" w:lineRule="auto"/>
        <w:ind w:hanging="780"/>
        <w:jc w:val="left"/>
      </w:pPr>
      <w:r>
        <w:t xml:space="preserve">v oblasti celého MKS HMP po stránce naplňování požadavků kybernetické bezpečnosti. </w:t>
      </w:r>
    </w:p>
    <w:p w14:paraId="767D2EBB" w14:textId="36D86B67" w:rsidR="00496974" w:rsidRDefault="00025960" w:rsidP="008F2E71">
      <w:pPr>
        <w:pStyle w:val="Odstavecseseznamem"/>
        <w:numPr>
          <w:ilvl w:val="1"/>
          <w:numId w:val="31"/>
        </w:numPr>
        <w:ind w:right="22" w:hanging="589"/>
      </w:pPr>
      <w:r>
        <w:t>V rámci Role Objednatele dle pododst. 5.1.3 této Smlouvy výše zajišťuje Objednatel zejména součinnost spočívající v přebírání výstupů Služeb a jejich akceptací.</w:t>
      </w:r>
    </w:p>
    <w:p w14:paraId="53D875D1" w14:textId="7AD4A915" w:rsidR="002702A4" w:rsidRDefault="00025960" w:rsidP="008F2E71">
      <w:pPr>
        <w:pStyle w:val="Odstavecseseznamem"/>
        <w:numPr>
          <w:ilvl w:val="1"/>
          <w:numId w:val="31"/>
        </w:numPr>
        <w:ind w:right="22" w:hanging="589"/>
      </w:pPr>
      <w:r>
        <w:t xml:space="preserve">V rámci Role Objednatele dle pododst. 5.1.4 této Smlouvy výše zajišťuje Objednatel zejména financování Služeb dle této Smlouvy a je vázán povinností za Služby poskytnuté Poskytovateli hradit cenu za podmínek touto Smlouvou stanovených. </w:t>
      </w:r>
    </w:p>
    <w:p w14:paraId="74B1D4EB" w14:textId="2661DB96" w:rsidR="00496974" w:rsidRDefault="00025960" w:rsidP="008F2E71">
      <w:pPr>
        <w:pStyle w:val="Odstavecseseznamem"/>
        <w:numPr>
          <w:ilvl w:val="1"/>
          <w:numId w:val="31"/>
        </w:numPr>
        <w:ind w:right="22" w:hanging="589"/>
      </w:pPr>
      <w:r>
        <w:t>V rámci Role Objednatele dle pododst. 5.1.5 této Smlouvy výše zajišťuje Objednatel zejména dohled nad řádným poskytováním Služeb Poskytovatel</w:t>
      </w:r>
      <w:r w:rsidR="00FD7943">
        <w:t>e</w:t>
      </w:r>
      <w:r>
        <w:t xml:space="preserve"> a provozu MKS HMP a též strategické plánování pro každou z oblastí MKS HMP. </w:t>
      </w:r>
    </w:p>
    <w:p w14:paraId="64A03A99" w14:textId="63BB939F" w:rsidR="00496974" w:rsidRDefault="56AB2771" w:rsidP="008F2E71">
      <w:pPr>
        <w:pStyle w:val="Odstavecseseznamem"/>
        <w:numPr>
          <w:ilvl w:val="1"/>
          <w:numId w:val="31"/>
        </w:numPr>
        <w:ind w:right="22" w:hanging="589"/>
      </w:pPr>
      <w:r>
        <w:t xml:space="preserve">V rámci Role Objednatele dle pododst. 5.1.6 této Smlouvy výše zajišťuje Objednatel zejména součinnost se subjekty, které mají jakýkoli vztah k MKS HMP, avšak nejsou účastníky této Smlouvy. Objednatel výslovně prohlašuje, že je pro Poskytovatele jediným prostředníkem pro komunikaci a udělování z předmětu a účelu této Smlouvy vyplývajících pokynů ve vztahu k oprávněným uživatelům. </w:t>
      </w:r>
    </w:p>
    <w:p w14:paraId="685AA7DE" w14:textId="0BDD9409" w:rsidR="002702A4" w:rsidRPr="0035753A" w:rsidRDefault="00025960" w:rsidP="008F2E71">
      <w:pPr>
        <w:pStyle w:val="Odstavecseseznamem"/>
        <w:numPr>
          <w:ilvl w:val="1"/>
          <w:numId w:val="31"/>
        </w:numPr>
        <w:ind w:right="22" w:hanging="589"/>
      </w:pPr>
      <w:r>
        <w:t xml:space="preserve">Objednatel v rámci své role deklaruje zájem na výkonu své pozice takovým způsobem, aby docházelo k efektivnímu naplňování </w:t>
      </w:r>
      <w:r w:rsidR="00610ED6">
        <w:t xml:space="preserve">účelu </w:t>
      </w:r>
      <w:r>
        <w:t>této Smlouvy a poskytování Služeb Poskytovatel</w:t>
      </w:r>
      <w:r w:rsidR="00610ED6">
        <w:t>e</w:t>
      </w:r>
      <w:r>
        <w:t xml:space="preserve"> směrem k Objednateli. </w:t>
      </w:r>
      <w:r w:rsidR="00CB21ED">
        <w:rPr>
          <w:lang w:eastAsia="en-US"/>
        </w:rPr>
        <w:t xml:space="preserve">Ujednáním dle předchozí věty tohoto odst. 5.7 Smlouvy není vyloučen postup, kdy Objednatel Poskytovatele přímo zmocní ke konkrétnímu jednání. Objednatel v rámci své role nebude bránit komunikaci mezi Poskytovatelem a uživateli MKS HMP, zainteresovanými třetími stranami nebo provozovatelem MKS HMP, tj. HMP. Taková komunikace však musí probíhat prostřednictvím Objednatele nebo s jeho </w:t>
      </w:r>
      <w:r w:rsidR="00CB21ED" w:rsidRPr="0035753A">
        <w:rPr>
          <w:lang w:eastAsia="en-US"/>
        </w:rPr>
        <w:t>vědomím.</w:t>
      </w:r>
      <w:r w:rsidRPr="0035753A">
        <w:t xml:space="preserve"> </w:t>
      </w:r>
    </w:p>
    <w:p w14:paraId="78E6CD61" w14:textId="77777777" w:rsidR="002702A4" w:rsidRPr="0035753A" w:rsidRDefault="00025960">
      <w:pPr>
        <w:spacing w:after="0" w:line="259" w:lineRule="auto"/>
        <w:ind w:left="871" w:firstLine="0"/>
        <w:jc w:val="left"/>
      </w:pPr>
      <w:r w:rsidRPr="0035753A">
        <w:t xml:space="preserve"> </w:t>
      </w:r>
    </w:p>
    <w:p w14:paraId="54CF6B0B" w14:textId="418A5A9B" w:rsidR="002702A4" w:rsidRPr="0035753A" w:rsidRDefault="00DF647C">
      <w:pPr>
        <w:pStyle w:val="Nadpis1"/>
        <w:tabs>
          <w:tab w:val="center" w:pos="2616"/>
        </w:tabs>
        <w:spacing w:after="114"/>
        <w:ind w:left="0" w:firstLine="0"/>
      </w:pPr>
      <w:r w:rsidRPr="0035753A">
        <w:t>6</w:t>
      </w:r>
      <w:r w:rsidR="00025960" w:rsidRPr="0035753A">
        <w:t>.</w:t>
      </w:r>
      <w:r w:rsidR="00025960" w:rsidRPr="0035753A">
        <w:rPr>
          <w:rFonts w:ascii="Arial" w:eastAsia="Arial" w:hAnsi="Arial" w:cs="Arial"/>
        </w:rPr>
        <w:t xml:space="preserve"> </w:t>
      </w:r>
      <w:r w:rsidR="00025960" w:rsidRPr="0035753A">
        <w:rPr>
          <w:rFonts w:ascii="Arial" w:eastAsia="Arial" w:hAnsi="Arial" w:cs="Arial"/>
        </w:rPr>
        <w:tab/>
      </w:r>
      <w:r w:rsidR="00025960" w:rsidRPr="0035753A">
        <w:t xml:space="preserve">ROLE A KOMPETENCE </w:t>
      </w:r>
      <w:r w:rsidR="00CB21ED" w:rsidRPr="0035753A">
        <w:t xml:space="preserve">POSKYTOVATELE </w:t>
      </w:r>
    </w:p>
    <w:p w14:paraId="344A5EC3" w14:textId="272824D7" w:rsidR="002702A4" w:rsidRPr="0035753A" w:rsidRDefault="00B377F8" w:rsidP="008F2E71">
      <w:pPr>
        <w:pStyle w:val="Odstavecseseznamem"/>
        <w:numPr>
          <w:ilvl w:val="1"/>
          <w:numId w:val="34"/>
        </w:numPr>
        <w:tabs>
          <w:tab w:val="center" w:pos="1011"/>
          <w:tab w:val="center" w:pos="3769"/>
        </w:tabs>
        <w:spacing w:after="140"/>
        <w:ind w:hanging="589"/>
        <w:jc w:val="left"/>
      </w:pPr>
      <w:r w:rsidRPr="0035753A">
        <w:rPr>
          <w:rFonts w:ascii="Arial" w:eastAsia="Arial" w:hAnsi="Arial" w:cs="Arial"/>
          <w:b/>
          <w:sz w:val="23"/>
        </w:rPr>
        <w:t xml:space="preserve"> </w:t>
      </w:r>
      <w:r w:rsidR="00CB21ED" w:rsidRPr="0035753A">
        <w:t xml:space="preserve">Poskytovatel </w:t>
      </w:r>
      <w:r w:rsidR="00025960" w:rsidRPr="0035753A">
        <w:t xml:space="preserve">v rámci této Smlouvy vystupuje jako: </w:t>
      </w:r>
    </w:p>
    <w:p w14:paraId="2422298C" w14:textId="33D90431" w:rsidR="002702A4" w:rsidRPr="0035753A" w:rsidRDefault="00025960" w:rsidP="008F2E71">
      <w:pPr>
        <w:pStyle w:val="Odstavecseseznamem"/>
        <w:numPr>
          <w:ilvl w:val="2"/>
          <w:numId w:val="36"/>
        </w:numPr>
        <w:spacing w:after="139"/>
        <w:ind w:left="2410" w:hanging="850"/>
        <w:jc w:val="left"/>
      </w:pPr>
      <w:r>
        <w:t xml:space="preserve">poskytovatel služeb v rozsahu KL </w:t>
      </w:r>
      <w:r w:rsidR="46599F89">
        <w:t>P</w:t>
      </w:r>
      <w:r w:rsidR="00CB21ED">
        <w:t>oskytovatele</w:t>
      </w:r>
      <w:r>
        <w:t xml:space="preserve">, </w:t>
      </w:r>
    </w:p>
    <w:p w14:paraId="4DA09702" w14:textId="681DBFF2" w:rsidR="002702A4" w:rsidRDefault="00025960" w:rsidP="008F2E71">
      <w:pPr>
        <w:pStyle w:val="Odstavecseseznamem"/>
        <w:numPr>
          <w:ilvl w:val="2"/>
          <w:numId w:val="36"/>
        </w:numPr>
        <w:tabs>
          <w:tab w:val="center" w:pos="1783"/>
        </w:tabs>
        <w:spacing w:after="139"/>
        <w:ind w:left="2410" w:hanging="850"/>
        <w:jc w:val="left"/>
      </w:pPr>
      <w:r w:rsidRPr="0035753A">
        <w:t>příjemce</w:t>
      </w:r>
      <w:r>
        <w:t xml:space="preserve"> pokynů, Požadavků a Objednávek Objednatele, </w:t>
      </w:r>
    </w:p>
    <w:p w14:paraId="24CDF594" w14:textId="65461EB0" w:rsidR="002702A4" w:rsidRDefault="00025960" w:rsidP="008F2E71">
      <w:pPr>
        <w:pStyle w:val="Odstavecseseznamem"/>
        <w:numPr>
          <w:ilvl w:val="2"/>
          <w:numId w:val="36"/>
        </w:numPr>
        <w:tabs>
          <w:tab w:val="center" w:pos="1783"/>
        </w:tabs>
        <w:spacing w:after="139"/>
        <w:ind w:left="2410" w:hanging="850"/>
        <w:jc w:val="left"/>
      </w:pPr>
      <w:r>
        <w:t xml:space="preserve">příjemce a poskytovatel součinnosti, </w:t>
      </w:r>
    </w:p>
    <w:p w14:paraId="0C52FE0B" w14:textId="4E1433B5" w:rsidR="002702A4" w:rsidRDefault="00025960" w:rsidP="008F2E71">
      <w:pPr>
        <w:pStyle w:val="Odstavecseseznamem"/>
        <w:numPr>
          <w:ilvl w:val="2"/>
          <w:numId w:val="36"/>
        </w:numPr>
        <w:tabs>
          <w:tab w:val="center" w:pos="1783"/>
        </w:tabs>
        <w:spacing w:after="139"/>
        <w:ind w:left="2410" w:hanging="850"/>
        <w:jc w:val="left"/>
      </w:pPr>
      <w:r>
        <w:t xml:space="preserve">koordinátor Služeb, </w:t>
      </w:r>
    </w:p>
    <w:p w14:paraId="66E8A637" w14:textId="58B22066" w:rsidR="002702A4" w:rsidRDefault="00025960" w:rsidP="00DF7E00">
      <w:pPr>
        <w:ind w:left="1560" w:right="22" w:firstLine="0"/>
      </w:pPr>
      <w:r>
        <w:t>(dále jen „</w:t>
      </w:r>
      <w:r>
        <w:rPr>
          <w:b/>
        </w:rPr>
        <w:t xml:space="preserve">Role </w:t>
      </w:r>
      <w:r w:rsidR="00D61699">
        <w:rPr>
          <w:b/>
        </w:rPr>
        <w:t>Poskytovatele</w:t>
      </w:r>
      <w:r>
        <w:t xml:space="preserve">“), kdy každá z výše uvedených Rolí </w:t>
      </w:r>
      <w:r w:rsidR="00D61699">
        <w:t xml:space="preserve">Poskytovatele </w:t>
      </w:r>
      <w:r>
        <w:t xml:space="preserve">nese specifická práva a povinnosti a aktivní i pasivní výkon souvisejících činností specifikovaných v konkrétní či obecné rovině touto Smlouvou a jejími Přílohami. </w:t>
      </w:r>
    </w:p>
    <w:p w14:paraId="001F3420" w14:textId="77777777" w:rsidR="00542BE6" w:rsidRPr="00542BE6" w:rsidRDefault="00542BE6" w:rsidP="5976EEA8">
      <w:pPr>
        <w:pStyle w:val="Odstavecseseznamem"/>
        <w:ind w:left="1576" w:right="22" w:hanging="725"/>
      </w:pPr>
    </w:p>
    <w:p w14:paraId="063D6AFE" w14:textId="0162F104" w:rsidR="002702A4" w:rsidRDefault="00025960" w:rsidP="008F2E71">
      <w:pPr>
        <w:pStyle w:val="Odstavecseseznamem"/>
        <w:numPr>
          <w:ilvl w:val="0"/>
          <w:numId w:val="35"/>
        </w:numPr>
        <w:ind w:right="22" w:hanging="725"/>
      </w:pPr>
      <w:r>
        <w:t xml:space="preserve">V rámci Role </w:t>
      </w:r>
      <w:r w:rsidR="00D61699">
        <w:t>Poskytovatele</w:t>
      </w:r>
      <w:r>
        <w:t xml:space="preserve"> dle pododst. </w:t>
      </w:r>
      <w:r w:rsidR="00DF7E00">
        <w:t>6</w:t>
      </w:r>
      <w:r>
        <w:t xml:space="preserve">.1.1 této Smlouvy výše zajišťuje </w:t>
      </w:r>
      <w:r w:rsidR="00D61699">
        <w:t>Poskytovatel</w:t>
      </w:r>
      <w:r>
        <w:t xml:space="preserve"> zejména poskytování Služeb Objednateli vyjmenovaných v Příloze č. 2, část A této Smlouvy. </w:t>
      </w:r>
    </w:p>
    <w:p w14:paraId="7D3E5209" w14:textId="72B660D4" w:rsidR="002702A4" w:rsidRDefault="00025960" w:rsidP="008F2E71">
      <w:pPr>
        <w:pStyle w:val="Odstavecseseznamem"/>
        <w:numPr>
          <w:ilvl w:val="0"/>
          <w:numId w:val="35"/>
        </w:numPr>
        <w:ind w:right="22" w:hanging="725"/>
      </w:pPr>
      <w:r>
        <w:t xml:space="preserve">V rámci Role </w:t>
      </w:r>
      <w:r w:rsidR="00D61699">
        <w:t>Poskytovatele</w:t>
      </w:r>
      <w:r>
        <w:t xml:space="preserve"> dle pododst. </w:t>
      </w:r>
      <w:r w:rsidR="00DF7E00">
        <w:t>6</w:t>
      </w:r>
      <w:r>
        <w:t xml:space="preserve">.1.2 této Smlouvy výše přijímá </w:t>
      </w:r>
      <w:r w:rsidR="00D61699">
        <w:t>Poskytovatel</w:t>
      </w:r>
      <w:r>
        <w:t xml:space="preserve"> od Objednatele závazné pokyny a doporučení, a to formou </w:t>
      </w:r>
      <w:r>
        <w:lastRenderedPageBreak/>
        <w:t xml:space="preserve">stanovenou příslušným ustanovením této Smlouvy, kdy za pokyny a doporučení se považují písemné úkony, ve formě zprávy, či dokumentu, vyžaduje-li to poskytování a charakter Služeb dle této Smlouvy. Směřuje-li pokyn ke změně Služeb, aplikují se ustanovení této Smlouvy k vytvoření nového KL či změně KL či </w:t>
      </w:r>
      <w:r w:rsidR="007522C6">
        <w:t xml:space="preserve">Změnovému </w:t>
      </w:r>
      <w:r>
        <w:t xml:space="preserve">řízení. </w:t>
      </w:r>
    </w:p>
    <w:p w14:paraId="5ADE1336" w14:textId="1D04E5E6" w:rsidR="002702A4" w:rsidRDefault="00025960" w:rsidP="008F2E71">
      <w:pPr>
        <w:pStyle w:val="Odstavecseseznamem"/>
        <w:numPr>
          <w:ilvl w:val="0"/>
          <w:numId w:val="35"/>
        </w:numPr>
        <w:ind w:right="22" w:hanging="725"/>
      </w:pPr>
      <w:r>
        <w:t xml:space="preserve">V rámci Role </w:t>
      </w:r>
      <w:r w:rsidR="00D61699">
        <w:t>Poskytovatele</w:t>
      </w:r>
      <w:r>
        <w:t xml:space="preserve"> dle pododst. </w:t>
      </w:r>
      <w:r w:rsidR="00DF7E00">
        <w:t>6</w:t>
      </w:r>
      <w:r>
        <w:t xml:space="preserve">.1.3 této Smlouvy výše zajišťuje </w:t>
      </w:r>
      <w:r w:rsidR="00D61699">
        <w:t>Poskytovatel</w:t>
      </w:r>
      <w:r>
        <w:t xml:space="preserve"> součinnost v rozsahu stanoveném touto Smlouvou, a to vůči Objednateli</w:t>
      </w:r>
      <w:r w:rsidR="00ED7354">
        <w:t xml:space="preserve"> </w:t>
      </w:r>
      <w:r>
        <w:t>i třetím stranám, a to jak formou jejího přímého poskytování, tak i jejího přijetí ze strany Objednatele</w:t>
      </w:r>
      <w:r w:rsidR="00ED7354">
        <w:t xml:space="preserve"> </w:t>
      </w:r>
      <w:r>
        <w:t xml:space="preserve">a třetích stran. Přijetím ani poskytnutím součinnosti nesmí dojít k ohrožení poskytování Služeb </w:t>
      </w:r>
      <w:r w:rsidR="00D61699">
        <w:t>Poskytovatele</w:t>
      </w:r>
      <w:r>
        <w:t xml:space="preserve"> směrem k Objednateli ani porušení péče řádného hospodáře </w:t>
      </w:r>
      <w:r w:rsidR="00D61699">
        <w:t>Poskytovatele</w:t>
      </w:r>
      <w:r>
        <w:t xml:space="preserve">, jakožto obchodní společnosti. Mělo-li by přijetím či poskytnutím součinnosti dojít k naplnění nežádoucích stavů dle předchozí věty, je </w:t>
      </w:r>
      <w:r w:rsidR="00D61699">
        <w:t>Poskytovatel</w:t>
      </w:r>
      <w:r>
        <w:t xml:space="preserve"> povin</w:t>
      </w:r>
      <w:r w:rsidR="52205099">
        <w:t>en</w:t>
      </w:r>
      <w:r>
        <w:t xml:space="preserve"> poskytující či přijímající stranu, písemně upozornit, a v této souvislosti přijetí, či poskytnutí součinnosti odmítnout. </w:t>
      </w:r>
    </w:p>
    <w:p w14:paraId="1493E6D8" w14:textId="4F5409BB" w:rsidR="002702A4" w:rsidRDefault="00025960" w:rsidP="008F2E71">
      <w:pPr>
        <w:pStyle w:val="Odstavecseseznamem"/>
        <w:numPr>
          <w:ilvl w:val="0"/>
          <w:numId w:val="35"/>
        </w:numPr>
        <w:ind w:right="22" w:hanging="725"/>
      </w:pPr>
      <w:r>
        <w:t xml:space="preserve">V rámci Role </w:t>
      </w:r>
      <w:r w:rsidR="00D61699">
        <w:t>Poskytovatele</w:t>
      </w:r>
      <w:r>
        <w:t xml:space="preserve"> dle pododst. </w:t>
      </w:r>
      <w:r w:rsidR="00A062C5">
        <w:t>6</w:t>
      </w:r>
      <w:r>
        <w:t xml:space="preserve">.1.4 této Smlouvy výše zajišťuje </w:t>
      </w:r>
      <w:r w:rsidR="00D61699">
        <w:t>Poskytovatel</w:t>
      </w:r>
      <w:r>
        <w:t xml:space="preserve"> koordinaci Služeb ve vztahu k vlastním poddodavatelským smluvním vztahům a zaměstnancům.</w:t>
      </w:r>
    </w:p>
    <w:p w14:paraId="21D24CBF" w14:textId="2ADD1418" w:rsidR="002702A4" w:rsidRDefault="00D61699" w:rsidP="008F2E71">
      <w:pPr>
        <w:pStyle w:val="Odstavecseseznamem"/>
        <w:numPr>
          <w:ilvl w:val="0"/>
          <w:numId w:val="35"/>
        </w:numPr>
        <w:ind w:right="22" w:hanging="725"/>
      </w:pPr>
      <w:r>
        <w:t>Poskytovatel</w:t>
      </w:r>
      <w:r w:rsidR="00025960">
        <w:t xml:space="preserve"> v rámci své role deklaruje zájem na výkonu své pozice takovým způsobem, aby docházelo k efektivnímu naplňování </w:t>
      </w:r>
      <w:r w:rsidR="00610ED6">
        <w:t>ú</w:t>
      </w:r>
      <w:r w:rsidR="00025960">
        <w:t xml:space="preserve">čelu této Smlouvy a poskytování Služeb Objednateli.  </w:t>
      </w:r>
    </w:p>
    <w:p w14:paraId="1BD704D2" w14:textId="0662089B" w:rsidR="002702A4" w:rsidRDefault="00DF647C">
      <w:pPr>
        <w:pStyle w:val="Nadpis1"/>
        <w:tabs>
          <w:tab w:val="center" w:pos="4768"/>
        </w:tabs>
        <w:ind w:left="0" w:firstLine="0"/>
      </w:pPr>
      <w:r>
        <w:t>7</w:t>
      </w:r>
      <w:r w:rsidR="00025960">
        <w:t>.</w:t>
      </w:r>
      <w:r w:rsidR="00025960">
        <w:rPr>
          <w:rFonts w:ascii="Arial" w:eastAsia="Arial" w:hAnsi="Arial" w:cs="Arial"/>
        </w:rPr>
        <w:t xml:space="preserve"> </w:t>
      </w:r>
      <w:r w:rsidR="00025960">
        <w:rPr>
          <w:rFonts w:ascii="Arial" w:eastAsia="Arial" w:hAnsi="Arial" w:cs="Arial"/>
        </w:rPr>
        <w:tab/>
      </w:r>
      <w:r w:rsidR="00025960">
        <w:t xml:space="preserve">ZPŮSOB A MĚŘENÍ ÚROVNĚ POSKYTOVÁNÍ PAUŠÁLNÍCH SLUŽEB </w:t>
      </w:r>
    </w:p>
    <w:p w14:paraId="22E0A011" w14:textId="1C67711C" w:rsidR="002702A4" w:rsidRDefault="00025960" w:rsidP="008F2E71">
      <w:pPr>
        <w:pStyle w:val="Odstavecseseznamem"/>
        <w:numPr>
          <w:ilvl w:val="1"/>
          <w:numId w:val="37"/>
        </w:numPr>
        <w:ind w:right="22" w:hanging="502"/>
      </w:pPr>
      <w:r>
        <w:t>Smluvní strany konstatují, že pro naplňování účelu této Smlouvy je nezbytné stanovit obecná pravidla pro poskytování Paušálních služeb dle příslušných KL a nastavit způsob jejich měření a hodnocení, níže v textu této Smlouvy a dále v jejích Přílohách č. 2, část B a část C.</w:t>
      </w:r>
    </w:p>
    <w:p w14:paraId="06A40129" w14:textId="6B5DA4D7" w:rsidR="00A062C5" w:rsidRDefault="00DB59DD" w:rsidP="008F2E71">
      <w:pPr>
        <w:pStyle w:val="Odstavecseseznamem"/>
        <w:numPr>
          <w:ilvl w:val="1"/>
          <w:numId w:val="37"/>
        </w:numPr>
        <w:ind w:right="22" w:hanging="502"/>
      </w:pPr>
      <w:r>
        <w:t>Poskytovatel</w:t>
      </w:r>
      <w:r w:rsidR="00025960">
        <w:t xml:space="preserve"> se zavazuj</w:t>
      </w:r>
      <w:r w:rsidR="00A062C5">
        <w:t>e</w:t>
      </w:r>
      <w:r w:rsidR="00025960">
        <w:t xml:space="preserve"> poskytovat Paušální služby s odbornou péčí a s péčí řádného hospodáře odpovídající podmínkám sjednaným v této Smlouvě; dostan</w:t>
      </w:r>
      <w:r w:rsidR="00A062C5">
        <w:t>e</w:t>
      </w:r>
      <w:r w:rsidR="00025960">
        <w:t xml:space="preserve">-li se </w:t>
      </w:r>
      <w:r>
        <w:t>Poskytovatel</w:t>
      </w:r>
      <w:r w:rsidR="00025960">
        <w:t xml:space="preserve"> do prodlení s povinností poskytovat Paušální služby řádně</w:t>
      </w:r>
      <w:r w:rsidR="007522C6">
        <w:t>,</w:t>
      </w:r>
      <w:r w:rsidR="00025960">
        <w:t xml:space="preserve"> bez zavinění Objednatele či </w:t>
      </w:r>
      <w:r w:rsidR="007522C6">
        <w:t xml:space="preserve"> bez toho, aby prodlení nastalo v </w:t>
      </w:r>
      <w:r w:rsidR="00025960">
        <w:t>důsledku překážky vylučující povinnost k náhradě škody po dobu delší deseti (10) pracovních dnů od prvního dne, kdy se</w:t>
      </w:r>
      <w:r w:rsidR="00A062C5">
        <w:t xml:space="preserve"> </w:t>
      </w:r>
      <w:r w:rsidR="00025960">
        <w:t>Poskytovatel dostal do prodlení, je Objednatel oprávněn zajistit poskytování</w:t>
      </w:r>
      <w:r w:rsidR="00F018AA">
        <w:t xml:space="preserve"> </w:t>
      </w:r>
      <w:r w:rsidR="00025960">
        <w:t>dotčených Paušálních služeb dle této Smlouvy po dobu prodlení</w:t>
      </w:r>
      <w:r w:rsidR="00F018AA">
        <w:t xml:space="preserve"> </w:t>
      </w:r>
      <w:r w:rsidR="00025960">
        <w:t>Poskytovatele</w:t>
      </w:r>
      <w:r w:rsidR="00F018AA">
        <w:t xml:space="preserve"> s jejich plněním</w:t>
      </w:r>
      <w:r w:rsidR="00025960">
        <w:t xml:space="preserve"> jinou osobou; v takovém případě nese náklady spojené s náhradním plněním Paušální služby Poskytovatel</w:t>
      </w:r>
      <w:r w:rsidR="00F018AA">
        <w:t>.</w:t>
      </w:r>
      <w:r w:rsidR="00025960">
        <w:t xml:space="preserve">  </w:t>
      </w:r>
    </w:p>
    <w:p w14:paraId="4E7B5954" w14:textId="1C6C41AC" w:rsidR="002702A4" w:rsidRDefault="00DB59DD" w:rsidP="008F2E71">
      <w:pPr>
        <w:pStyle w:val="Odstavecseseznamem"/>
        <w:numPr>
          <w:ilvl w:val="1"/>
          <w:numId w:val="37"/>
        </w:numPr>
        <w:ind w:right="22" w:hanging="502"/>
      </w:pPr>
      <w:r>
        <w:t>Poskytovatel</w:t>
      </w:r>
      <w:r w:rsidR="00025960">
        <w:t xml:space="preserve"> se zavazuj</w:t>
      </w:r>
      <w:r w:rsidR="00F018AA">
        <w:t>e</w:t>
      </w:r>
      <w:r w:rsidR="00025960">
        <w:t xml:space="preserve"> zapojit do systému automatizovaného dohledu pro každou z Paušálních služeb, u které je v souladu s příslušným KL sledováno SLA automatizovaným způsobem, aby bylo umožněno monitorování kvalitativní i kvantitativní úrovně Služeb (dále jen „</w:t>
      </w:r>
      <w:r w:rsidR="00025960" w:rsidRPr="00A062C5">
        <w:rPr>
          <w:b/>
        </w:rPr>
        <w:t>Monitoring</w:t>
      </w:r>
      <w:r w:rsidR="00025960">
        <w:t xml:space="preserve">“).  </w:t>
      </w:r>
    </w:p>
    <w:p w14:paraId="6D1EBB3D" w14:textId="7FF26B5A" w:rsidR="002702A4" w:rsidRDefault="00025960" w:rsidP="008F2E71">
      <w:pPr>
        <w:pStyle w:val="Odstavecseseznamem"/>
        <w:numPr>
          <w:ilvl w:val="2"/>
          <w:numId w:val="38"/>
        </w:numPr>
        <w:ind w:right="22" w:hanging="922"/>
      </w:pPr>
      <w:r>
        <w:t>Existuje-li důvodná překážka pro zapojení některého KL do Monitoringu, může Poskytovatel</w:t>
      </w:r>
      <w:r w:rsidR="00F018AA">
        <w:t xml:space="preserve"> </w:t>
      </w:r>
      <w:r>
        <w:t>písemně požádat Objednatele o povolení výjimky z Monitoringu. Výjimka musí mít písemnou podobu, musí v ní být uvedeno čeho se týká, jaký je termín pro začlenění KL do Monitoringu a jak bude dočasně SLA sledováno (dále jen „</w:t>
      </w:r>
      <w:r w:rsidRPr="00A062C5">
        <w:rPr>
          <w:b/>
        </w:rPr>
        <w:t>Náhradní monitoring</w:t>
      </w:r>
      <w:r>
        <w:t xml:space="preserve">“). </w:t>
      </w:r>
    </w:p>
    <w:p w14:paraId="4F01F730" w14:textId="73DA7877" w:rsidR="002702A4" w:rsidRDefault="00025960" w:rsidP="008F2E71">
      <w:pPr>
        <w:pStyle w:val="Odstavecseseznamem"/>
        <w:numPr>
          <w:ilvl w:val="2"/>
          <w:numId w:val="38"/>
        </w:numPr>
        <w:ind w:right="22" w:hanging="922"/>
      </w:pPr>
      <w:r>
        <w:t xml:space="preserve">Nestanoví-li Objednatel ve </w:t>
      </w:r>
      <w:r w:rsidR="002E5E06">
        <w:t xml:space="preserve">výjimce </w:t>
      </w:r>
      <w:r>
        <w:t xml:space="preserve">jinak, zavazuje se Poskytovatel v rámci Náhradního monitoringu zajistit sledování řádného poskytování Paušálních služeb a parametrů SLA vlastními silami, a to přiměřeně pro naplnění účelu, pro který mělo být takovéto sledování či měření </w:t>
      </w:r>
      <w:r>
        <w:lastRenderedPageBreak/>
        <w:t>zajištěno v rámci Monitoringu. Pro vyloučení pochybností se považuje za dostačující, pokud bude Poskytovatel v rámci Náhradního monitoringu proaktivně sledovat alespoň dostupnost poskytovaných Paušálních služeb, a to způsobem, který umožní vyhodnotit splnění parametrů SLA. Pro vyloučení pochybností se považuje za dostačující, pokud bud</w:t>
      </w:r>
      <w:r w:rsidR="00F018AA">
        <w:t>e</w:t>
      </w:r>
      <w:r>
        <w:t xml:space="preserve"> </w:t>
      </w:r>
      <w:r w:rsidR="00DB59DD">
        <w:t>Poskytovatel</w:t>
      </w:r>
      <w:r>
        <w:t xml:space="preserve"> v rámci uvedené činnosti řádně vést Provozní deník dle této Smlouvy a případné jiné písemné záznamy o uskutečnění předepsaných úkonů a činností vyplývajících z předmětu Smlouvy. </w:t>
      </w:r>
    </w:p>
    <w:p w14:paraId="1974D929" w14:textId="64890853" w:rsidR="002702A4" w:rsidRDefault="00025960" w:rsidP="008F2E71">
      <w:pPr>
        <w:pStyle w:val="Odstavecseseznamem"/>
        <w:numPr>
          <w:ilvl w:val="1"/>
          <w:numId w:val="37"/>
        </w:numPr>
        <w:ind w:right="22" w:hanging="644"/>
      </w:pPr>
      <w:r>
        <w:t>Smluvní strany se dohodly, že provoz monitoringu zajišťuje Objednatel nebo jím určená osoba (dále jen „</w:t>
      </w:r>
      <w:r w:rsidRPr="00A062C5">
        <w:rPr>
          <w:b/>
        </w:rPr>
        <w:t>Provozovatel Monitoringu</w:t>
      </w:r>
      <w:r>
        <w:t xml:space="preserve">“), kdy provoz spočívá v měření parametrů SLA Paušálních služeb poskytovaných dle této Smlouvy v rámci Monitoringu </w:t>
      </w:r>
      <w:r w:rsidR="00692FC0">
        <w:t xml:space="preserve">v </w:t>
      </w:r>
      <w:r>
        <w:t xml:space="preserve">rozsahu uvedeném v daném KL. Bude-li Provozovatelem Monitoringu jiná osoba než Objednatel, zavazuje se Objednatel oznámit tuto určenou osobu </w:t>
      </w:r>
      <w:r w:rsidR="00E031DB">
        <w:t>Poskytovateli</w:t>
      </w:r>
      <w:r>
        <w:t xml:space="preserve">.  </w:t>
      </w:r>
    </w:p>
    <w:p w14:paraId="7E0CBDF9" w14:textId="77777777" w:rsidR="00A062C5" w:rsidRDefault="00A062C5" w:rsidP="00A062C5">
      <w:pPr>
        <w:pStyle w:val="Odstavecseseznamem"/>
        <w:ind w:left="1353" w:right="22" w:firstLine="0"/>
      </w:pPr>
    </w:p>
    <w:p w14:paraId="32BBC2E0" w14:textId="73B5497F" w:rsidR="002702A4" w:rsidRDefault="00E031DB" w:rsidP="008F2E71">
      <w:pPr>
        <w:pStyle w:val="Odstavecseseznamem"/>
        <w:numPr>
          <w:ilvl w:val="2"/>
          <w:numId w:val="39"/>
        </w:numPr>
        <w:ind w:right="22" w:hanging="922"/>
      </w:pPr>
      <w:r>
        <w:t>Poskytovatel je povinen</w:t>
      </w:r>
      <w:r w:rsidR="00025960">
        <w:t xml:space="preserve"> určeného Provozovatele Monitoringu akceptovat.  </w:t>
      </w:r>
    </w:p>
    <w:p w14:paraId="682FE211" w14:textId="0A72B1D3" w:rsidR="002702A4" w:rsidRDefault="00E031DB" w:rsidP="008F2E71">
      <w:pPr>
        <w:pStyle w:val="Odstavecseseznamem"/>
        <w:numPr>
          <w:ilvl w:val="2"/>
          <w:numId w:val="39"/>
        </w:numPr>
        <w:ind w:right="22" w:hanging="922"/>
      </w:pPr>
      <w:r>
        <w:t>Poskytovatel</w:t>
      </w:r>
      <w:r w:rsidR="00025960">
        <w:t xml:space="preserve"> ber</w:t>
      </w:r>
      <w:r>
        <w:t>e</w:t>
      </w:r>
      <w:r w:rsidR="00025960">
        <w:t xml:space="preserve"> na vědomí, že z činnosti Provozovatele Monitoringu mohou vzejít údaje relevantní pro posouzení, zda jsou Paušální služby dle této Smlouvy poskytovány v kvalitě definované v jednotlivých SLA.  </w:t>
      </w:r>
    </w:p>
    <w:p w14:paraId="10008616" w14:textId="77721621" w:rsidR="002702A4" w:rsidRDefault="00E031DB" w:rsidP="008F2E71">
      <w:pPr>
        <w:pStyle w:val="Odstavecseseznamem"/>
        <w:numPr>
          <w:ilvl w:val="2"/>
          <w:numId w:val="39"/>
        </w:numPr>
        <w:ind w:right="22" w:hanging="922"/>
      </w:pPr>
      <w:r>
        <w:t xml:space="preserve">Poskytovatel je povinen </w:t>
      </w:r>
      <w:r w:rsidR="00025960">
        <w:t xml:space="preserve">poskytnout Provozovateli Monitoringu potřebnou součinnost, aby bylo možné řádně monitorovat Paušální služby dle této Smlouvy, zejména mu poskytnout potřebnou součinnost při zahájení poskytování Paušálních služeb dle příslušných KL a jejich zavedení do Monitoringu či mu sdělit důvodné připomínky ke způsobu výkonu Monitoringu. Svoji součinnost </w:t>
      </w:r>
      <w:r w:rsidR="00520DE9">
        <w:t xml:space="preserve">je Poskytovatel povinen </w:t>
      </w:r>
      <w:r w:rsidR="00025960">
        <w:t xml:space="preserve">poskytnout Provozovateli Monitoringu tak, aby byl Monitoring, či za podmínek této Smlouvy Náhradní monitoring, zřízen nejpozději ke dni zahájení poskytování Paušálních služeb dle této Smlouvy.  </w:t>
      </w:r>
    </w:p>
    <w:p w14:paraId="3FFF8529" w14:textId="1FF71065" w:rsidR="002702A4" w:rsidRDefault="00025960" w:rsidP="008F2E71">
      <w:pPr>
        <w:pStyle w:val="Odstavecseseznamem"/>
        <w:numPr>
          <w:ilvl w:val="2"/>
          <w:numId w:val="39"/>
        </w:numPr>
        <w:ind w:right="22" w:hanging="780"/>
      </w:pPr>
      <w:r>
        <w:t>Provozovatel Monitoringu má právo odmítnout vedení určitých činností uvedených v KL, nebude-li fakticky, technicky nebo procesně možné evidovat danou činnost dle KL v rámci Monitoringu. V takovém případě je</w:t>
      </w:r>
      <w:r w:rsidR="00F018AA">
        <w:t xml:space="preserve"> </w:t>
      </w:r>
      <w:r>
        <w:t xml:space="preserve">Poskytovatel </w:t>
      </w:r>
      <w:r w:rsidR="004E6EFD">
        <w:t>povinen</w:t>
      </w:r>
      <w:r>
        <w:t xml:space="preserve"> vést o dané činnosti</w:t>
      </w:r>
      <w:r w:rsidR="00A062C5">
        <w:t xml:space="preserve"> </w:t>
      </w:r>
      <w:r>
        <w:t>Náhradní</w:t>
      </w:r>
      <w:r w:rsidR="00A062C5">
        <w:t xml:space="preserve"> </w:t>
      </w:r>
      <w:r>
        <w:t xml:space="preserve">monitoring.    </w:t>
      </w:r>
    </w:p>
    <w:p w14:paraId="48A43C41" w14:textId="35E060E2" w:rsidR="002702A4" w:rsidRDefault="00025960" w:rsidP="008F2E71">
      <w:pPr>
        <w:pStyle w:val="Odstavecseseznamem"/>
        <w:numPr>
          <w:ilvl w:val="2"/>
          <w:numId w:val="39"/>
        </w:numPr>
        <w:ind w:right="22" w:hanging="780"/>
      </w:pPr>
      <w:r>
        <w:t>Provozovatel Monitoringu není odpovědný za Monitoring v rozsahu, v jakém mu nebyla poskytnuta dostatečná součinnost Poskytovatel</w:t>
      </w:r>
      <w:r w:rsidR="00F018AA">
        <w:t>em</w:t>
      </w:r>
      <w:r>
        <w:t xml:space="preserve">, případně Objednatelem.  </w:t>
      </w:r>
    </w:p>
    <w:p w14:paraId="5FA85298" w14:textId="76E3950E" w:rsidR="002702A4" w:rsidRDefault="00025960" w:rsidP="008F2E71">
      <w:pPr>
        <w:pStyle w:val="Odstavecseseznamem"/>
        <w:numPr>
          <w:ilvl w:val="1"/>
          <w:numId w:val="37"/>
        </w:numPr>
        <w:ind w:right="22" w:hanging="644"/>
      </w:pPr>
      <w:r>
        <w:t>Smluvní strany berou na vědomí, že Provozovatel Monitoringu bude Poskytovatel</w:t>
      </w:r>
      <w:r w:rsidR="00F018AA">
        <w:t>i</w:t>
      </w:r>
      <w:r>
        <w:t xml:space="preserve"> předávat do pěti (5) pracovních dnů od ukončení stanoveného období, v němž byly Paušální služby poskytovány</w:t>
      </w:r>
      <w:r w:rsidR="00F018AA">
        <w:t xml:space="preserve"> </w:t>
      </w:r>
      <w:r>
        <w:t>Poskytovatelem (dále jen „</w:t>
      </w:r>
      <w:r w:rsidRPr="00A062C5">
        <w:rPr>
          <w:b/>
        </w:rPr>
        <w:t>Vyhodnocovací období</w:t>
      </w:r>
      <w:r>
        <w:t>“), automaticky generované údaje či jiná data o výsledcích Monitoringu (dále jen „</w:t>
      </w:r>
      <w:r w:rsidRPr="00A062C5">
        <w:rPr>
          <w:b/>
        </w:rPr>
        <w:t>Výkazy Monitoringu</w:t>
      </w:r>
      <w:r>
        <w:t>“). Za Vyhodnocovací období pro poskytování Paušálních služeb dle této Smlouvy je považováno období uvedené v příslušném KL. Je-li poskytování Paušálních služeb zahájeno v průběhu kalendářního měsíce, považuje se první Vyhodnocovací období za alikvotně zkrácené a počíná běžet dnem nabytí účinnosti této Smlouvy. Pokud po dni nabytí účinnosti této Smlouvy dojde k zahájení poskytování dalších Paušálních služeb v průběhu kalendářního měsíce, počíná první zkrácené Vyhodnocovací období takových Paušálních služeb běžet dnem zahájení jejich poskytování. Z Výkazů Monitoringu bude vyplývat, zda příslušné Paušální služby poskytované</w:t>
      </w:r>
      <w:r w:rsidR="00F018AA">
        <w:t xml:space="preserve"> </w:t>
      </w:r>
      <w:r>
        <w:t>Poskytovatelem splňují SLA. Výkazy Monitoringu budou sloužit jako podklady pro zpracování Reportů Poskytovatel</w:t>
      </w:r>
      <w:r w:rsidR="00F018AA">
        <w:t>em</w:t>
      </w:r>
      <w:r>
        <w:t xml:space="preserve"> </w:t>
      </w:r>
      <w:r>
        <w:lastRenderedPageBreak/>
        <w:t xml:space="preserve">a dále za účelem podpůrného stanovení, zda byly při poskytování Paušálních služeb dodrženy parametry stanovené v jednotlivých SLA a pro výpočet smluvních pokut a slev z ceny. </w:t>
      </w:r>
    </w:p>
    <w:p w14:paraId="577567E9" w14:textId="138D6715" w:rsidR="002702A4" w:rsidRDefault="00DB59DD" w:rsidP="00F018AA">
      <w:pPr>
        <w:pStyle w:val="Odstavecseseznamem"/>
        <w:ind w:left="1353" w:right="22" w:firstLine="0"/>
      </w:pPr>
      <w:r>
        <w:t>Poskytovatel</w:t>
      </w:r>
      <w:r w:rsidR="00025960">
        <w:t xml:space="preserve"> se zavazuj</w:t>
      </w:r>
      <w:r w:rsidR="00F018AA">
        <w:t>e</w:t>
      </w:r>
      <w:r w:rsidR="00820F8E">
        <w:t xml:space="preserve"> při zpracování Reportů vycházet z údajů vyplývajících z </w:t>
      </w:r>
      <w:r w:rsidR="00025960">
        <w:t>Výkaz</w:t>
      </w:r>
      <w:r w:rsidR="00F018AA">
        <w:t>u</w:t>
      </w:r>
      <w:r w:rsidR="00025960">
        <w:t xml:space="preserve"> Monitoringu. Reporty budou obsahovat pro každý případ nedodržení SLA vždy min. následující: </w:t>
      </w:r>
    </w:p>
    <w:p w14:paraId="4E20358D" w14:textId="77777777" w:rsidR="002702A4" w:rsidRDefault="00025960">
      <w:pPr>
        <w:numPr>
          <w:ilvl w:val="0"/>
          <w:numId w:val="1"/>
        </w:numPr>
        <w:spacing w:after="64"/>
        <w:ind w:right="22" w:hanging="360"/>
      </w:pPr>
      <w:r>
        <w:t xml:space="preserve">identifikaci KL; </w:t>
      </w:r>
    </w:p>
    <w:p w14:paraId="44B34F3E" w14:textId="77777777" w:rsidR="002702A4" w:rsidRDefault="00025960">
      <w:pPr>
        <w:numPr>
          <w:ilvl w:val="0"/>
          <w:numId w:val="1"/>
        </w:numPr>
        <w:ind w:right="22" w:hanging="360"/>
      </w:pPr>
      <w:r>
        <w:t xml:space="preserve">označení incidentu souvisejícího s poskytovanou Paušální službou, jeho začátku a konce; </w:t>
      </w:r>
    </w:p>
    <w:p w14:paraId="2DF3E261" w14:textId="77777777" w:rsidR="002702A4" w:rsidRDefault="00025960">
      <w:pPr>
        <w:numPr>
          <w:ilvl w:val="0"/>
          <w:numId w:val="1"/>
        </w:numPr>
        <w:spacing w:after="64"/>
        <w:ind w:right="22" w:hanging="360"/>
      </w:pPr>
      <w:r>
        <w:t xml:space="preserve">způsob vyřešení incidentu; </w:t>
      </w:r>
    </w:p>
    <w:p w14:paraId="00406973" w14:textId="77777777" w:rsidR="002702A4" w:rsidRDefault="00025960">
      <w:pPr>
        <w:numPr>
          <w:ilvl w:val="0"/>
          <w:numId w:val="1"/>
        </w:numPr>
        <w:ind w:right="22" w:hanging="360"/>
      </w:pPr>
      <w:r>
        <w:t xml:space="preserve">vyčíslení nedodržení SLA; a dále další údaje nezbytné pro řádné a věrné zachycení plnění SLA, zejména s ohledem na zapojení systémů do automatizovaného Monitoringu.   </w:t>
      </w:r>
    </w:p>
    <w:p w14:paraId="421A1BD2" w14:textId="69FA13DE" w:rsidR="002702A4" w:rsidRDefault="00025960" w:rsidP="008F2E71">
      <w:pPr>
        <w:numPr>
          <w:ilvl w:val="1"/>
          <w:numId w:val="40"/>
        </w:numPr>
        <w:ind w:right="22" w:hanging="644"/>
      </w:pPr>
      <w:r>
        <w:t>Reporty jsou přehledné a kompletní výkazy obsahující zejména výsledky plnění SLA zpracovávané Poskytovatelem (dále jen „</w:t>
      </w:r>
      <w:r>
        <w:rPr>
          <w:b/>
        </w:rPr>
        <w:t>Reporty</w:t>
      </w:r>
      <w:r>
        <w:t>“) v rozsahu dle Přílohy č.</w:t>
      </w:r>
      <w:r w:rsidR="00820F8E">
        <w:t xml:space="preserve"> 4</w:t>
      </w:r>
      <w:r>
        <w:t xml:space="preserve"> dle této Smlouvy, ze kterých je jednoznačně zřejmé, zda byly Paušální služby dle této Smlouvy poskytovány dle parametrů stanovených v jednotlivých SLA dle této Smlouvy a není-li pro určitou Paušální službu či další plnění dle této Smlouvy SLA definováno, zda splňuje specifikaci takovéto Paušální služby sjednanou v jednotlivých KL.  </w:t>
      </w:r>
    </w:p>
    <w:p w14:paraId="7EAA2639" w14:textId="5B279DFC" w:rsidR="002702A4" w:rsidRDefault="00025960" w:rsidP="008F2E71">
      <w:pPr>
        <w:numPr>
          <w:ilvl w:val="1"/>
          <w:numId w:val="40"/>
        </w:numPr>
        <w:ind w:right="22" w:hanging="644"/>
      </w:pPr>
      <w:r>
        <w:t xml:space="preserve">Reporty budou vypracovávány </w:t>
      </w:r>
      <w:r w:rsidR="00820F8E">
        <w:t>Poskytovatelem</w:t>
      </w:r>
      <w:r>
        <w:t xml:space="preserve">, vždy ve vztahu k Vyhodnocovacímu období pro danou Paušální službu dle příslušného KL. </w:t>
      </w:r>
      <w:r w:rsidR="00DB59DD">
        <w:t>Poskytovatel</w:t>
      </w:r>
      <w:r>
        <w:t xml:space="preserve"> Objednateli doručí Reporty nejpozději </w:t>
      </w:r>
      <w:r w:rsidRPr="004E6EFD">
        <w:t xml:space="preserve">do </w:t>
      </w:r>
      <w:r w:rsidR="004E6EFD" w:rsidRPr="004E6EFD">
        <w:t>tří</w:t>
      </w:r>
      <w:r w:rsidRPr="004E6EFD">
        <w:t xml:space="preserve"> (</w:t>
      </w:r>
      <w:r w:rsidR="004E6EFD" w:rsidRPr="004E6EFD">
        <w:t>3</w:t>
      </w:r>
      <w:r w:rsidRPr="004E6EFD">
        <w:t>) p</w:t>
      </w:r>
      <w:r>
        <w:t xml:space="preserve">racovních dní ode dne obdržení posledního Výkazu Monitoringu a výstupu ze Service Desku, dle odst. </w:t>
      </w:r>
      <w:r w:rsidR="00820F8E">
        <w:t>7</w:t>
      </w:r>
      <w:r>
        <w:t xml:space="preserve">.6 této Smlouvy.  </w:t>
      </w:r>
    </w:p>
    <w:p w14:paraId="60894640" w14:textId="43AF52AF" w:rsidR="002702A4" w:rsidRDefault="00025960" w:rsidP="008F2E71">
      <w:pPr>
        <w:numPr>
          <w:ilvl w:val="1"/>
          <w:numId w:val="40"/>
        </w:numPr>
        <w:ind w:right="22" w:hanging="644"/>
      </w:pPr>
      <w:r>
        <w:t xml:space="preserve">Předložené Reporty Objednatel schválí </w:t>
      </w:r>
      <w:r w:rsidRPr="004E6EFD">
        <w:t xml:space="preserve">nejpozději do </w:t>
      </w:r>
      <w:r w:rsidR="004E6EFD" w:rsidRPr="004E6EFD">
        <w:t>šesti</w:t>
      </w:r>
      <w:r w:rsidRPr="004E6EFD">
        <w:t xml:space="preserve"> (</w:t>
      </w:r>
      <w:r w:rsidR="004E6EFD" w:rsidRPr="004E6EFD">
        <w:t>6</w:t>
      </w:r>
      <w:r w:rsidRPr="004E6EFD">
        <w:t xml:space="preserve">) </w:t>
      </w:r>
      <w:r w:rsidR="00520DE9" w:rsidRPr="004E6EFD">
        <w:t>pracovních</w:t>
      </w:r>
      <w:r w:rsidR="00520DE9">
        <w:t xml:space="preserve"> </w:t>
      </w:r>
      <w:r>
        <w:t>dní ode dne, kdy mu byly doručeny. Schválení Reportů Objednatelem se považuje za převzetí plnění obsaženého v rámci Reportů a současně slouží jako podklad pro fakturaci Poskytovatel</w:t>
      </w:r>
      <w:r w:rsidR="00820F8E">
        <w:t>i</w:t>
      </w:r>
      <w:r>
        <w:t xml:space="preserve">. V případě, kdy se Objednatel v dané lhůtě deseti (10) </w:t>
      </w:r>
      <w:r w:rsidR="00520DE9">
        <w:t xml:space="preserve">pracovních </w:t>
      </w:r>
      <w:r>
        <w:t xml:space="preserve">dní k Reportům písemně nevyjádří, mají se automaticky za schválené. V případě, kdy Objednatel v dané lhůtě vznese k Reportu připomínky, je Poskytovatel povinen tyto připomínky vypořádat ve zkrácené lhůtě do </w:t>
      </w:r>
      <w:r w:rsidR="00CB0BCE">
        <w:t>tří</w:t>
      </w:r>
      <w:r>
        <w:t xml:space="preserve"> (</w:t>
      </w:r>
      <w:r w:rsidR="004E6EFD">
        <w:t>3</w:t>
      </w:r>
      <w:r>
        <w:t xml:space="preserve">) </w:t>
      </w:r>
      <w:r w:rsidR="00520DE9">
        <w:t xml:space="preserve">pracovních </w:t>
      </w:r>
      <w:r>
        <w:t xml:space="preserve">dní od jejich doručení. Následně Objednatel opakuje proces schválení Reportu, též ve zkrácené lhůtě </w:t>
      </w:r>
      <w:r w:rsidR="00CB0BCE">
        <w:t>tří</w:t>
      </w:r>
      <w:r>
        <w:t xml:space="preserve"> (</w:t>
      </w:r>
      <w:r w:rsidR="004E6EFD">
        <w:t>3</w:t>
      </w:r>
      <w:r>
        <w:t xml:space="preserve">) </w:t>
      </w:r>
      <w:r w:rsidR="00520DE9">
        <w:t xml:space="preserve">pracovních </w:t>
      </w:r>
      <w:r>
        <w:t>dnů. V případě, kdy na straně Objednatele existují k Reportu opakované připomínky, eskalují dotčené Smluvní strany schválení Reportu formou Smluvního incidenčního sporu dle čl. 2</w:t>
      </w:r>
      <w:r w:rsidR="00820F8E">
        <w:t>3</w:t>
      </w:r>
      <w:r>
        <w:t xml:space="preserve"> této Smlouvy. </w:t>
      </w:r>
    </w:p>
    <w:p w14:paraId="0D58F4AC" w14:textId="00FE7477" w:rsidR="002702A4" w:rsidRDefault="00025960" w:rsidP="008F2E71">
      <w:pPr>
        <w:numPr>
          <w:ilvl w:val="1"/>
          <w:numId w:val="40"/>
        </w:numPr>
        <w:ind w:right="22" w:hanging="644"/>
      </w:pPr>
      <w:r>
        <w:t>Smluvní strany se dohodly, že pro příjem servisních požadavků a další případnou komunikaci ohledně poskytování Paušálních služeb zajišťuje Objednatel nebo jím určená osoba Service Desk (dále jen „</w:t>
      </w:r>
      <w:r w:rsidRPr="00820F8E">
        <w:rPr>
          <w:b/>
          <w:bCs/>
        </w:rPr>
        <w:t>Service Desk</w:t>
      </w:r>
      <w:r>
        <w:t xml:space="preserve">“). Bude-li Provozovatelem Service Desku jiná osoba než Objednatel, zavazuje se Objednatel oznámit tuto určenou osobu </w:t>
      </w:r>
      <w:r w:rsidR="00820F8E">
        <w:t>Poskytovateli</w:t>
      </w:r>
      <w:r>
        <w:t xml:space="preserve">. Výstupy ze Service Desku též společně s Výkazy Monitoringu budou sloužit jako podklady pro zpracování Reportů. </w:t>
      </w:r>
    </w:p>
    <w:p w14:paraId="28AF21C9" w14:textId="77777777" w:rsidR="002702A4" w:rsidRDefault="00025960">
      <w:pPr>
        <w:spacing w:after="393" w:line="259" w:lineRule="auto"/>
        <w:ind w:left="136" w:firstLine="0"/>
        <w:jc w:val="left"/>
      </w:pPr>
      <w:r>
        <w:t xml:space="preserve"> </w:t>
      </w:r>
    </w:p>
    <w:p w14:paraId="61AFD171" w14:textId="29ECB32C" w:rsidR="002702A4" w:rsidRDefault="00DF647C">
      <w:pPr>
        <w:pStyle w:val="Nadpis1"/>
        <w:tabs>
          <w:tab w:val="center" w:pos="3981"/>
        </w:tabs>
        <w:ind w:left="0" w:firstLine="0"/>
      </w:pPr>
      <w:r>
        <w:lastRenderedPageBreak/>
        <w:t>8</w:t>
      </w:r>
      <w:r w:rsidR="00025960">
        <w:t>.</w:t>
      </w:r>
      <w:r w:rsidR="00025960">
        <w:rPr>
          <w:rFonts w:ascii="Arial" w:eastAsia="Arial" w:hAnsi="Arial" w:cs="Arial"/>
        </w:rPr>
        <w:t xml:space="preserve"> </w:t>
      </w:r>
      <w:r w:rsidR="00025960">
        <w:rPr>
          <w:rFonts w:ascii="Arial" w:eastAsia="Arial" w:hAnsi="Arial" w:cs="Arial"/>
        </w:rPr>
        <w:tab/>
      </w:r>
      <w:r w:rsidR="00025960">
        <w:t xml:space="preserve">ZPŮSOB POSKYTOVÁNÍ OBJEDNÁVKOVÝCH SLUŽEB  </w:t>
      </w:r>
    </w:p>
    <w:p w14:paraId="3102C973" w14:textId="01E04566" w:rsidR="002702A4" w:rsidRDefault="00025960" w:rsidP="008F2E71">
      <w:pPr>
        <w:pStyle w:val="Odstavecseseznamem"/>
        <w:numPr>
          <w:ilvl w:val="0"/>
          <w:numId w:val="41"/>
        </w:numPr>
        <w:spacing w:after="135"/>
        <w:ind w:right="22" w:hanging="644"/>
      </w:pPr>
      <w:r>
        <w:t>Objednatel je oprávněn nad rámec této Smlouvy objednat plnění, které není zahrnuto v KL pro Paušální služby dle Přílohy č. 2, část A</w:t>
      </w:r>
      <w:r w:rsidR="00820F8E">
        <w:t xml:space="preserve"> </w:t>
      </w:r>
      <w:r>
        <w:t>této Smlouvy (dále jen „</w:t>
      </w:r>
      <w:r w:rsidRPr="00820F8E">
        <w:rPr>
          <w:b/>
        </w:rPr>
        <w:t>Objednávkové služby</w:t>
      </w:r>
      <w:r>
        <w:t>“). Stanoví-li Příloha č. 2, část A</w:t>
      </w:r>
      <w:r w:rsidR="00820F8E">
        <w:t xml:space="preserve"> </w:t>
      </w:r>
      <w:r>
        <w:t xml:space="preserve">této Smlouvy KL s příznakem „Objednávková služba“, jedná se o KL, který představuje návod pro Objednatele na stanovení vhodného obsahu a rozsahu Požadavku a Objednávky dle tohoto článku Smlouvy.  </w:t>
      </w:r>
    </w:p>
    <w:p w14:paraId="52F6FBBF" w14:textId="2A13D927" w:rsidR="002702A4" w:rsidRDefault="008D3B21" w:rsidP="008F2E71">
      <w:pPr>
        <w:pStyle w:val="Odstavecseseznamem"/>
        <w:numPr>
          <w:ilvl w:val="0"/>
          <w:numId w:val="41"/>
        </w:numPr>
        <w:ind w:right="22" w:hanging="502"/>
      </w:pPr>
      <w:r w:rsidRPr="008D3B21">
        <w:t>Objednatel je oprávněn kdykoli v průběhu účinnosti této Smlouvy písemně zadat Poskytovateli požadavek na poskytování Objednávkových služeb (dále jen „</w:t>
      </w:r>
      <w:r w:rsidRPr="008D3B21">
        <w:rPr>
          <w:b/>
          <w:bCs/>
        </w:rPr>
        <w:t>Požadavek</w:t>
      </w:r>
      <w:r w:rsidRPr="008D3B21">
        <w:t xml:space="preserve">“), přičemž tento Požadavek musí zejména obsahovat: </w:t>
      </w:r>
      <w:r w:rsidR="00025960">
        <w:t xml:space="preserve"> </w:t>
      </w:r>
    </w:p>
    <w:p w14:paraId="610EADF9" w14:textId="77777777" w:rsidR="002702A4" w:rsidRDefault="00025960" w:rsidP="00085E2B">
      <w:pPr>
        <w:numPr>
          <w:ilvl w:val="0"/>
          <w:numId w:val="2"/>
        </w:numPr>
        <w:spacing w:after="41"/>
        <w:ind w:left="2691" w:right="-34" w:hanging="567"/>
      </w:pPr>
      <w:r>
        <w:t xml:space="preserve">konkrétní označení a bližší specifikaci Objednávkových služeb, které jsou požadovány; </w:t>
      </w:r>
    </w:p>
    <w:p w14:paraId="0B351D26" w14:textId="77777777" w:rsidR="002702A4" w:rsidRDefault="00025960" w:rsidP="00085E2B">
      <w:pPr>
        <w:numPr>
          <w:ilvl w:val="0"/>
          <w:numId w:val="2"/>
        </w:numPr>
        <w:spacing w:after="11" w:line="254" w:lineRule="auto"/>
        <w:ind w:left="2691" w:right="-34" w:hanging="567"/>
      </w:pPr>
      <w:r>
        <w:t xml:space="preserve">termín poskytnutí Objednávkových služeb. </w:t>
      </w:r>
    </w:p>
    <w:p w14:paraId="0FABFFAB" w14:textId="77777777" w:rsidR="002702A4" w:rsidRDefault="00025960">
      <w:pPr>
        <w:spacing w:after="167" w:line="259" w:lineRule="auto"/>
        <w:ind w:left="2970" w:firstLine="0"/>
        <w:jc w:val="left"/>
      </w:pPr>
      <w:r>
        <w:t xml:space="preserve"> </w:t>
      </w:r>
    </w:p>
    <w:p w14:paraId="547BF3D3" w14:textId="6D4BE4CB" w:rsidR="002702A4" w:rsidRDefault="00025960" w:rsidP="008F2E71">
      <w:pPr>
        <w:pStyle w:val="Odstavecseseznamem"/>
        <w:numPr>
          <w:ilvl w:val="0"/>
          <w:numId w:val="41"/>
        </w:numPr>
        <w:ind w:right="22" w:hanging="502"/>
      </w:pPr>
      <w:r>
        <w:t>V reakci na přijatý Požadavek Objednatele je</w:t>
      </w:r>
      <w:r w:rsidR="008D3B21">
        <w:t xml:space="preserve"> </w:t>
      </w:r>
      <w:r>
        <w:t>Poskytovatel povinen do osmi (8) pracovních dnů, nedohodnou-li se Smluvní strany jinak, doručit Objednateli písemné upřesnění realizace formou nabídky jakožto návrhu konkrétního dílčího plnění Služeb (dále jen „</w:t>
      </w:r>
      <w:r w:rsidRPr="00820F8E">
        <w:rPr>
          <w:b/>
        </w:rPr>
        <w:t>Nabídka</w:t>
      </w:r>
      <w:r>
        <w:t>“) nebo sdělit Objednateli vady ve vymezení Požadavku bránící</w:t>
      </w:r>
      <w:r w:rsidR="008D3B21">
        <w:t xml:space="preserve"> P</w:t>
      </w:r>
      <w:r>
        <w:t>oskytovateli Nabídku vypracovat, tyto vady je</w:t>
      </w:r>
      <w:r w:rsidR="008D3B21">
        <w:t xml:space="preserve"> </w:t>
      </w:r>
      <w:r>
        <w:t>Poskytovatel povinen vždy odůvodnit.</w:t>
      </w:r>
      <w:r w:rsidRPr="00820F8E">
        <w:rPr>
          <w:rFonts w:ascii="Calibri" w:eastAsia="Calibri" w:hAnsi="Calibri" w:cs="Calibri"/>
          <w:sz w:val="23"/>
        </w:rPr>
        <w:t xml:space="preserve"> </w:t>
      </w:r>
    </w:p>
    <w:p w14:paraId="3931D20D" w14:textId="0B9CF82A" w:rsidR="002702A4" w:rsidRDefault="008D3B21" w:rsidP="008F2E71">
      <w:pPr>
        <w:numPr>
          <w:ilvl w:val="2"/>
          <w:numId w:val="3"/>
        </w:numPr>
        <w:spacing w:after="128"/>
        <w:ind w:left="2268" w:right="22" w:hanging="850"/>
      </w:pPr>
      <w:r w:rsidRPr="008D3B21">
        <w:t>Vadou dle tohoto odstavce Smlouvy se rozumí zejména neurčitost zadání, kterou není Poskytovatel schopen technicky překonat; vadou Požadavku také je, pokud obsahuje nepřiměřeně krátký termín plnění Objednávkových služeb,</w:t>
      </w:r>
      <w:r>
        <w:t xml:space="preserve"> </w:t>
      </w:r>
      <w:r w:rsidRPr="008D3B21">
        <w:t>přičemž v</w:t>
      </w:r>
      <w:r>
        <w:t> </w:t>
      </w:r>
      <w:r w:rsidRPr="008D3B21">
        <w:t>takovém</w:t>
      </w:r>
      <w:r>
        <w:t xml:space="preserve"> </w:t>
      </w:r>
      <w:r w:rsidRPr="008D3B21">
        <w:t xml:space="preserve">případě je Poskytovatel povinen tyto skutečnosti konkrétně a detailně specifikovat a odůvodnit. Objednatel je povinen odstranit případné vady Požadavku a Požadavek opětovně předložit Poskytovateli.  </w:t>
      </w:r>
    </w:p>
    <w:p w14:paraId="4753FD16" w14:textId="77777777" w:rsidR="002702A4" w:rsidRDefault="00025960" w:rsidP="008F2E71">
      <w:pPr>
        <w:numPr>
          <w:ilvl w:val="2"/>
          <w:numId w:val="3"/>
        </w:numPr>
        <w:spacing w:after="128"/>
        <w:ind w:left="2268" w:right="22" w:hanging="850"/>
      </w:pPr>
      <w:r>
        <w:t>Neodstraní-li Objednatel vady v Požadavku, je dotčený Poskytovatel oprávněn průběžně na trvání tohoto stavu Objednatele upozorňovat, a to až do té doby, než Objednatel rozhodne, že svůj Požadavek bere zpět nebo specifikované vady odstraní. Pro vyloučení pochybností platí, že za vypracování Nabídky nevzniká Poskytovateli nárok na odměnu.</w:t>
      </w:r>
      <w:r>
        <w:rPr>
          <w:rFonts w:ascii="Calibri" w:eastAsia="Calibri" w:hAnsi="Calibri" w:cs="Calibri"/>
          <w:sz w:val="23"/>
        </w:rPr>
        <w:t xml:space="preserve"> </w:t>
      </w:r>
    </w:p>
    <w:p w14:paraId="7C210FF4" w14:textId="5D747BA5" w:rsidR="002702A4" w:rsidRDefault="00025960" w:rsidP="008F2E71">
      <w:pPr>
        <w:pStyle w:val="Odstavecseseznamem"/>
        <w:numPr>
          <w:ilvl w:val="0"/>
          <w:numId w:val="41"/>
        </w:numPr>
        <w:tabs>
          <w:tab w:val="center" w:pos="1011"/>
          <w:tab w:val="center" w:pos="3492"/>
        </w:tabs>
        <w:ind w:left="1418" w:hanging="502"/>
        <w:jc w:val="left"/>
      </w:pPr>
      <w:r>
        <w:t xml:space="preserve">Nabídka musí přinejmenším obsahovat: </w:t>
      </w:r>
    </w:p>
    <w:p w14:paraId="1B6DF11D" w14:textId="77777777" w:rsidR="002702A4" w:rsidRDefault="00025960" w:rsidP="008F2E71">
      <w:pPr>
        <w:numPr>
          <w:ilvl w:val="2"/>
          <w:numId w:val="4"/>
        </w:numPr>
        <w:ind w:left="2410" w:right="22" w:hanging="992"/>
      </w:pPr>
      <w:r>
        <w:t xml:space="preserve">popis požadovaného plnění Objednávkových služeb včetně objektivně stanovených akceptačních kritérií (odpovídá-li to povaze plnění); alternativně může být v Nabídce uvedeno, že tato část řešení bude blíže konkretizována v rámci realizace plnění Objednávkových služeb ve stanovené lhůtě za součinnosti dotčených Smluvních stran, přičemž finální podrobný popis realizace plnění Objednávkových služeb včetně objektivně stanovených akceptačních kritérií bude dodatečně odsouhlasen Objednatelem; </w:t>
      </w:r>
    </w:p>
    <w:p w14:paraId="63C7A78C" w14:textId="77777777" w:rsidR="002702A4" w:rsidRDefault="00025960" w:rsidP="008F2E71">
      <w:pPr>
        <w:numPr>
          <w:ilvl w:val="2"/>
          <w:numId w:val="4"/>
        </w:numPr>
        <w:ind w:left="2410" w:right="22" w:hanging="927"/>
      </w:pPr>
      <w:r>
        <w:t xml:space="preserve">požadavky na součinnost Objednatele, či jiného dotčeného subjektu, nezbytnou pro realizaci plnění Objednávkových služeb; </w:t>
      </w:r>
    </w:p>
    <w:p w14:paraId="7D7380AB" w14:textId="77777777" w:rsidR="002702A4" w:rsidRDefault="00025960" w:rsidP="008F2E71">
      <w:pPr>
        <w:numPr>
          <w:ilvl w:val="2"/>
          <w:numId w:val="4"/>
        </w:numPr>
        <w:ind w:left="2410" w:right="22" w:hanging="927"/>
      </w:pPr>
      <w:r>
        <w:t xml:space="preserve">dobu poskytnutí nebo harmonogram realizace plnění Objednávkových služeb; harmonogram musí respektovat v Požadavku určený termín plnění Objednávkových služeb, ledaže by tento termín byl nepřiměřeně </w:t>
      </w:r>
      <w:r>
        <w:lastRenderedPageBreak/>
        <w:t xml:space="preserve">krátký a Poskytovatel tuto skutečnost v Nabídce dostatečně odůvodní s návrhem nejbližšího možného termínu plnění Objednávkových služeb, který je realizovatelný; </w:t>
      </w:r>
    </w:p>
    <w:p w14:paraId="531C2604" w14:textId="77777777" w:rsidR="002702A4" w:rsidRDefault="00025960" w:rsidP="008F2E71">
      <w:pPr>
        <w:numPr>
          <w:ilvl w:val="2"/>
          <w:numId w:val="4"/>
        </w:numPr>
        <w:spacing w:after="130"/>
        <w:ind w:left="2410" w:right="22" w:hanging="927"/>
      </w:pPr>
      <w:r>
        <w:t xml:space="preserve">vymezení odpovědných zástupců daného Poskytovatele a případných třetích stran podílejících se na realizaci plnění Objednávkových služeb dle Požadavku; </w:t>
      </w:r>
    </w:p>
    <w:p w14:paraId="79EB5811" w14:textId="20FCE680" w:rsidR="002702A4" w:rsidRDefault="00025960" w:rsidP="008F2E71">
      <w:pPr>
        <w:numPr>
          <w:ilvl w:val="2"/>
          <w:numId w:val="4"/>
        </w:numPr>
        <w:ind w:left="2410" w:right="22" w:hanging="992"/>
      </w:pPr>
      <w:r>
        <w:t>konečnou</w:t>
      </w:r>
      <w:r w:rsidR="00EA6351">
        <w:t xml:space="preserve"> </w:t>
      </w:r>
      <w:r>
        <w:t>cenu za realizaci</w:t>
      </w:r>
      <w:r w:rsidR="00EA6351">
        <w:t xml:space="preserve"> </w:t>
      </w:r>
      <w:r>
        <w:t>plnění</w:t>
      </w:r>
      <w:r w:rsidR="00EA6351">
        <w:t xml:space="preserve"> </w:t>
      </w:r>
      <w:r>
        <w:t>Objednávkových</w:t>
      </w:r>
      <w:r w:rsidR="00EA6351">
        <w:t xml:space="preserve"> </w:t>
      </w:r>
      <w:r>
        <w:t>služeb</w:t>
      </w:r>
      <w:r w:rsidR="00EA6351">
        <w:t xml:space="preserve"> </w:t>
      </w:r>
      <w:r>
        <w:t xml:space="preserve">dle Požadavku, ustanovení o sankcích a jejich výši. </w:t>
      </w:r>
    </w:p>
    <w:p w14:paraId="549E849A" w14:textId="7D0057F6" w:rsidR="002702A4" w:rsidRDefault="00025960" w:rsidP="008F2E71">
      <w:pPr>
        <w:numPr>
          <w:ilvl w:val="0"/>
          <w:numId w:val="41"/>
        </w:numPr>
        <w:spacing w:after="0"/>
        <w:ind w:right="22" w:hanging="644"/>
      </w:pPr>
      <w:r>
        <w:t xml:space="preserve">V případě, že Objednatel souhlasí s předloženou Nabídkou, </w:t>
      </w:r>
      <w:r w:rsidR="00EA6351">
        <w:t xml:space="preserve">informuje písemně o této skutečnosti </w:t>
      </w:r>
      <w:r>
        <w:t>Poskytovatele</w:t>
      </w:r>
      <w:r w:rsidR="00EA6351">
        <w:t xml:space="preserve"> </w:t>
      </w:r>
      <w:r>
        <w:t xml:space="preserve">bez zbytečného odkladu. </w:t>
      </w:r>
      <w:r w:rsidR="00EA6351" w:rsidRPr="00EA6351">
        <w:t>Objednatel je oprávněn i bez udání důvodu Poskytovatelem předloženou Nabídku odmítnout nebo si vyžádat její úpravu dle svých odůvodněných požadavků, a to bez jakýchkoliv nároků vznikajících v této souvislosti Poskytovateli. V případě, že si Objednatel vyžádá úpravu Nabídky, je</w:t>
      </w:r>
      <w:r w:rsidR="00EA6351">
        <w:t xml:space="preserve"> </w:t>
      </w:r>
      <w:r w:rsidR="00EA6351" w:rsidRPr="00EA6351">
        <w:t>Poskytovatel povinen tuto úpravu provést bez zbytečného odkladu za obdobného použití odst. 8.3 této Smlouvy.</w:t>
      </w:r>
    </w:p>
    <w:p w14:paraId="57A9106A" w14:textId="77777777" w:rsidR="00EA6351" w:rsidRDefault="00EA6351" w:rsidP="00EA6351">
      <w:pPr>
        <w:spacing w:after="0"/>
        <w:ind w:left="1353" w:right="22" w:firstLine="0"/>
      </w:pPr>
    </w:p>
    <w:p w14:paraId="423E1773" w14:textId="77777777" w:rsidR="002702A4" w:rsidRDefault="00025960" w:rsidP="008F2E71">
      <w:pPr>
        <w:numPr>
          <w:ilvl w:val="0"/>
          <w:numId w:val="41"/>
        </w:numPr>
        <w:ind w:right="22" w:hanging="644"/>
      </w:pPr>
      <w:r>
        <w:t xml:space="preserve">Schválená Nabídka se stává </w:t>
      </w:r>
      <w:r>
        <w:rPr>
          <w:b/>
        </w:rPr>
        <w:t xml:space="preserve">Objednávkou </w:t>
      </w:r>
      <w:r>
        <w:t>(dále jen „</w:t>
      </w:r>
      <w:r>
        <w:rPr>
          <w:b/>
        </w:rPr>
        <w:t>Objednávka</w:t>
      </w:r>
      <w:r>
        <w:t xml:space="preserve">“), kterou je Poskytovatel povinen realizovat v souladu s touto Smlouvou. Objednávky tedy představují samostatný závazek z této Smlouvy a podléhají, v případě naplnění zákonných podmínek, zveřejňování v registru smluv, které zajišťuje v souladu s ustanoveními této Smlouvy Objednatel. </w:t>
      </w:r>
    </w:p>
    <w:p w14:paraId="6C1C8F66" w14:textId="233303F1" w:rsidR="002702A4" w:rsidRDefault="00025960" w:rsidP="008F2E71">
      <w:pPr>
        <w:numPr>
          <w:ilvl w:val="0"/>
          <w:numId w:val="41"/>
        </w:numPr>
        <w:ind w:right="22" w:hanging="644"/>
      </w:pPr>
      <w:r>
        <w:t xml:space="preserve">Pro vyloučení pochybností se stanoví, že Objednatel není v průběhu trvání této Smlouvy povinen poptat žádné Objednávkové služby. </w:t>
      </w:r>
    </w:p>
    <w:p w14:paraId="4F4C8C12" w14:textId="6C930F72" w:rsidR="002702A4" w:rsidRDefault="00025960" w:rsidP="008F2E71">
      <w:pPr>
        <w:numPr>
          <w:ilvl w:val="0"/>
          <w:numId w:val="41"/>
        </w:numPr>
        <w:ind w:right="22" w:hanging="644"/>
      </w:pPr>
      <w:r>
        <w:t>Akceptace plnění poskytnutého na základě realizované Objednávkové služby bude probíhat procesní formou dle čl. 1</w:t>
      </w:r>
      <w:r w:rsidR="00EA6351">
        <w:t>3</w:t>
      </w:r>
      <w:r>
        <w:t xml:space="preserve"> této Smlouvy.  </w:t>
      </w:r>
    </w:p>
    <w:p w14:paraId="798EDBFF" w14:textId="77777777" w:rsidR="00A640EF" w:rsidRDefault="00A640EF" w:rsidP="00A640EF">
      <w:pPr>
        <w:ind w:left="1353" w:right="22" w:firstLine="0"/>
      </w:pPr>
    </w:p>
    <w:p w14:paraId="46A65F50" w14:textId="026A15D0" w:rsidR="002702A4" w:rsidRDefault="00DF647C">
      <w:pPr>
        <w:pStyle w:val="Nadpis1"/>
        <w:tabs>
          <w:tab w:val="center" w:pos="3741"/>
        </w:tabs>
        <w:ind w:left="0" w:firstLine="0"/>
      </w:pPr>
      <w:r>
        <w:t>9</w:t>
      </w:r>
      <w:r w:rsidR="00025960">
        <w:t>.</w:t>
      </w:r>
      <w:r w:rsidR="00025960">
        <w:rPr>
          <w:rFonts w:ascii="Arial" w:eastAsia="Arial" w:hAnsi="Arial" w:cs="Arial"/>
        </w:rPr>
        <w:t xml:space="preserve"> </w:t>
      </w:r>
      <w:r w:rsidR="00025960">
        <w:rPr>
          <w:rFonts w:ascii="Arial" w:eastAsia="Arial" w:hAnsi="Arial" w:cs="Arial"/>
        </w:rPr>
        <w:tab/>
      </w:r>
      <w:r w:rsidR="00025960">
        <w:t xml:space="preserve">OBECNÁ USTANOVENÍ K POSKYTOVÁNÍ SLUŽEB </w:t>
      </w:r>
    </w:p>
    <w:p w14:paraId="77A3528E" w14:textId="1A3EEA1F" w:rsidR="002702A4" w:rsidRDefault="00025960" w:rsidP="008F2E71">
      <w:pPr>
        <w:pStyle w:val="Odstavecseseznamem"/>
        <w:numPr>
          <w:ilvl w:val="1"/>
          <w:numId w:val="42"/>
        </w:numPr>
        <w:spacing w:after="133"/>
        <w:ind w:right="22" w:hanging="731"/>
      </w:pPr>
      <w:r>
        <w:t>Smluvní strany konstatují, že ustanovení tohoto článku Smlouvy se aplikuje na poskytování všech forem Služeb dle této Smlouvy.</w:t>
      </w:r>
      <w:r w:rsidRPr="00EA6351">
        <w:rPr>
          <w:b/>
        </w:rPr>
        <w:t xml:space="preserve"> </w:t>
      </w:r>
    </w:p>
    <w:p w14:paraId="4FA31143" w14:textId="3CDC6516" w:rsidR="002702A4" w:rsidRDefault="00025960" w:rsidP="008F2E71">
      <w:pPr>
        <w:pStyle w:val="Odstavecseseznamem"/>
        <w:numPr>
          <w:ilvl w:val="1"/>
          <w:numId w:val="42"/>
        </w:numPr>
        <w:spacing w:after="133"/>
        <w:ind w:left="1276" w:right="22" w:hanging="567"/>
      </w:pPr>
      <w:r>
        <w:rPr>
          <w:rFonts w:ascii="Calibri" w:eastAsia="Calibri" w:hAnsi="Calibri" w:cs="Calibri"/>
          <w:sz w:val="22"/>
        </w:rPr>
        <w:tab/>
      </w:r>
      <w:r w:rsidR="00DB59DD">
        <w:t>Poskytovatel</w:t>
      </w:r>
      <w:r>
        <w:t xml:space="preserve"> se zavazuj</w:t>
      </w:r>
      <w:r w:rsidR="00EA6351">
        <w:t>e</w:t>
      </w:r>
      <w:r>
        <w:t>:</w:t>
      </w:r>
      <w:r>
        <w:rPr>
          <w:b/>
        </w:rPr>
        <w:t xml:space="preserve"> </w:t>
      </w:r>
    </w:p>
    <w:p w14:paraId="3DDA24F6" w14:textId="60107439" w:rsidR="002702A4" w:rsidRDefault="00025960" w:rsidP="008F2E71">
      <w:pPr>
        <w:pStyle w:val="Odstavecseseznamem"/>
        <w:numPr>
          <w:ilvl w:val="2"/>
          <w:numId w:val="43"/>
        </w:numPr>
        <w:ind w:right="22" w:hanging="780"/>
      </w:pPr>
      <w:r>
        <w:t>postupovat při poskytování Služeb dle této Smlouvy s odbornou péčí a aplikovat procesy „best practice“ dle ITIL</w:t>
      </w:r>
      <w:r w:rsidRPr="00EA6351">
        <w:rPr>
          <w:vertAlign w:val="superscript"/>
        </w:rPr>
        <w:t>®</w:t>
      </w:r>
      <w:r>
        <w:t xml:space="preserve"> a Prince2</w:t>
      </w:r>
      <w:r w:rsidRPr="00EA6351">
        <w:rPr>
          <w:vertAlign w:val="superscript"/>
        </w:rPr>
        <w:t xml:space="preserve">® </w:t>
      </w:r>
      <w:r>
        <w:t xml:space="preserve">a dalších dokumentů, na které se tato Smlouva odkazuje, nebo se na jejím základě zpracovávají; přičemž nestanoví-li tato Smlouva konkrétní procesní postup, či nejsou-li dané dokumenty přímo její přílohou, aplikují Smluvní strany procesy dle jmenovaných </w:t>
      </w:r>
      <w:r w:rsidR="0028272F">
        <w:t xml:space="preserve">best practice </w:t>
      </w:r>
      <w:r>
        <w:t xml:space="preserve">a dokumentů přímo, bez nutnosti uzavření dodatku k této Smlouvě; </w:t>
      </w:r>
    </w:p>
    <w:p w14:paraId="74C8C13D" w14:textId="4E1736B4" w:rsidR="002702A4" w:rsidRDefault="00025960" w:rsidP="008F2E71">
      <w:pPr>
        <w:pStyle w:val="Odstavecseseznamem"/>
        <w:numPr>
          <w:ilvl w:val="2"/>
          <w:numId w:val="43"/>
        </w:numPr>
        <w:ind w:right="22" w:hanging="780"/>
      </w:pPr>
      <w:r>
        <w:t xml:space="preserve">poskytovat Služby podle této Smlouvy vlastním jménem, na vlastní odpovědnost a v souladu s pokyny Objednatele řádně a včas; </w:t>
      </w:r>
      <w:r w:rsidRPr="00EA6351">
        <w:t xml:space="preserve"> </w:t>
      </w:r>
    </w:p>
    <w:p w14:paraId="54AA3320" w14:textId="66513B6B" w:rsidR="002702A4" w:rsidRDefault="00025960" w:rsidP="008F2E71">
      <w:pPr>
        <w:pStyle w:val="Odstavecseseznamem"/>
        <w:numPr>
          <w:ilvl w:val="2"/>
          <w:numId w:val="43"/>
        </w:numPr>
        <w:ind w:right="22" w:hanging="780"/>
      </w:pPr>
      <w:r>
        <w:t>upozornit Objednatele na výpadky svých plnění či překážky bránící</w:t>
      </w:r>
      <w:r w:rsidR="00A34E2C">
        <w:t xml:space="preserve"> </w:t>
      </w:r>
      <w:r>
        <w:t>v poskytování Služeb</w:t>
      </w:r>
      <w:r w:rsidR="00C02718">
        <w:t>,</w:t>
      </w:r>
      <w:r>
        <w:t xml:space="preserve"> jakož i poskytovat Objednateli veškeré informace, které jsou pro poskytování Služeb dle této Smlouvy nezbytné; </w:t>
      </w:r>
    </w:p>
    <w:p w14:paraId="2078371B" w14:textId="1226B81E" w:rsidR="002702A4" w:rsidRDefault="00025960" w:rsidP="008F2E71">
      <w:pPr>
        <w:pStyle w:val="Odstavecseseznamem"/>
        <w:numPr>
          <w:ilvl w:val="2"/>
          <w:numId w:val="43"/>
        </w:numPr>
        <w:ind w:right="22" w:hanging="780"/>
      </w:pPr>
      <w:r>
        <w:t xml:space="preserve">upozornit Objednatele na potenciální rizika vzniku škod a včas a řádně dle svých možností provést taková opatření, která riziko vzniku škod zcela vyloučí nebo sníží; </w:t>
      </w:r>
    </w:p>
    <w:p w14:paraId="3EE6D08A" w14:textId="14995FAC" w:rsidR="002702A4" w:rsidRDefault="00025960" w:rsidP="008F2E71">
      <w:pPr>
        <w:pStyle w:val="Odstavecseseznamem"/>
        <w:numPr>
          <w:ilvl w:val="2"/>
          <w:numId w:val="43"/>
        </w:numPr>
        <w:ind w:right="22" w:hanging="780"/>
      </w:pPr>
      <w:r>
        <w:t xml:space="preserve">i bez pokynů Objednatele provést nutné úkony, které, ač nejsou předmětem této Smlouvy, budou s ohledem na nepředvídané okolnosti </w:t>
      </w:r>
      <w:r>
        <w:lastRenderedPageBreak/>
        <w:t>pro poskytování Služeb dle této Smlouvy nezbytné nebo jsou nezbytné pro zamezení vzniku škody; v takových případech má Poskytovatel právo na úhradu nezbytných a účelně vynaložených nákladů, leda by mu náklady vznikly zamezením vzniku škody, kterou sám způsobil</w:t>
      </w:r>
      <w:r w:rsidR="00A126FD">
        <w:t>. Dojde-li k okolnostem uvedeným v tomto ustanovení</w:t>
      </w:r>
      <w:r w:rsidR="00FB0B0E">
        <w:t>,</w:t>
      </w:r>
      <w:r w:rsidR="00A126FD">
        <w:t xml:space="preserve"> zavazuje se Poskytovatel o nich Objednatele informovat, a to bez zbytečného odkladu</w:t>
      </w:r>
      <w:r w:rsidR="00355E4D">
        <w:t xml:space="preserve"> a doložit nezbytnost jejich provedení</w:t>
      </w:r>
      <w:r>
        <w:t xml:space="preserve">; </w:t>
      </w:r>
    </w:p>
    <w:p w14:paraId="45DF9FE3" w14:textId="300EEE84" w:rsidR="002702A4" w:rsidRDefault="00025960" w:rsidP="008F2E71">
      <w:pPr>
        <w:pStyle w:val="Odstavecseseznamem"/>
        <w:numPr>
          <w:ilvl w:val="2"/>
          <w:numId w:val="43"/>
        </w:numPr>
        <w:ind w:right="22" w:hanging="780"/>
      </w:pPr>
      <w:r>
        <w:t>zajistit, aby všechny osoby podílející se na plnění jeho závazků z této Smlouvy, které se budou zdržovat v prostorách nebo na pracovištích Objednatele a třetích stran, dodržovaly účinné právní předpisy o bezpečnosti a ochraně zdraví při práci a veškeré předpisy Objednatele a třetích stran, s nimiž Objednatel a třetí strana Poskytovatele písemně obeznámil</w:t>
      </w:r>
      <w:r w:rsidR="00FB0B0E">
        <w:t>i</w:t>
      </w:r>
      <w:r>
        <w:t xml:space="preserve">; </w:t>
      </w:r>
    </w:p>
    <w:p w14:paraId="2F05A5CD" w14:textId="73516CCE" w:rsidR="002702A4" w:rsidRDefault="00025960" w:rsidP="008F2E71">
      <w:pPr>
        <w:pStyle w:val="Odstavecseseznamem"/>
        <w:numPr>
          <w:ilvl w:val="2"/>
          <w:numId w:val="43"/>
        </w:numPr>
        <w:ind w:right="22" w:hanging="780"/>
      </w:pPr>
      <w:r>
        <w:t xml:space="preserve">upozorňovat Objednatele na případnou nevhodnost pokynů Objednatele. </w:t>
      </w:r>
    </w:p>
    <w:p w14:paraId="06B67741" w14:textId="2DF0C6AF" w:rsidR="002702A4" w:rsidRDefault="00A34E2C" w:rsidP="008F2E71">
      <w:pPr>
        <w:pStyle w:val="Odstavecseseznamem"/>
        <w:numPr>
          <w:ilvl w:val="1"/>
          <w:numId w:val="42"/>
        </w:numPr>
        <w:ind w:right="22" w:hanging="589"/>
      </w:pPr>
      <w:r>
        <w:t xml:space="preserve">Poskytovatel </w:t>
      </w:r>
      <w:r w:rsidR="00025960">
        <w:t>se dále zavazuje udržovat v platnosti a účinnosti po celou dobu účinnosti Smlouvy pojistnou smlouvu, jejímž předmětem je pojištění odpovědnosti za škodu způsobenou</w:t>
      </w:r>
      <w:r>
        <w:t xml:space="preserve"> </w:t>
      </w:r>
      <w:r w:rsidR="00025960">
        <w:t xml:space="preserve">Poskytovatelem třetí osobě (zejména Objednateli), a to tak, že limit pojistného plnění vyplývající z pojistné smlouvy nesmí být nižší </w:t>
      </w:r>
      <w:r w:rsidR="00025960" w:rsidRPr="00094238">
        <w:t xml:space="preserve">než </w:t>
      </w:r>
      <w:r w:rsidR="00094238" w:rsidRPr="00094238">
        <w:t>10.000.000</w:t>
      </w:r>
      <w:r w:rsidR="00025960" w:rsidRPr="00094238">
        <w:t xml:space="preserve"> Kč za</w:t>
      </w:r>
      <w:r w:rsidR="00025960">
        <w:t xml:space="preserve"> rok. Pojistnou smlouvu dle tohoto odstavce, pojistku potvrzující uzavření takové smlouvy nebo pojistný certifikát potvrzující uzavření takové smlouvy, je Poskytovatel</w:t>
      </w:r>
      <w:r>
        <w:t xml:space="preserve"> </w:t>
      </w:r>
      <w:r w:rsidR="00025960">
        <w:t xml:space="preserve">povinen předložit Objednateli nejpozději do deseti (10) pracovních dnů po písemném vyžádání Objednatele.  </w:t>
      </w:r>
    </w:p>
    <w:p w14:paraId="21099A8F" w14:textId="77777777" w:rsidR="002702A4" w:rsidRDefault="00025960">
      <w:pPr>
        <w:spacing w:after="393" w:line="259" w:lineRule="auto"/>
        <w:ind w:left="136" w:firstLine="0"/>
        <w:jc w:val="left"/>
      </w:pPr>
      <w:r>
        <w:rPr>
          <w:b/>
        </w:rPr>
        <w:t xml:space="preserve"> </w:t>
      </w:r>
    </w:p>
    <w:p w14:paraId="087B1E4B" w14:textId="6067DFD9" w:rsidR="002702A4" w:rsidRDefault="00025960">
      <w:pPr>
        <w:pStyle w:val="Nadpis1"/>
        <w:tabs>
          <w:tab w:val="center" w:pos="2035"/>
        </w:tabs>
        <w:ind w:left="0" w:firstLine="0"/>
      </w:pPr>
      <w:r w:rsidRPr="002955F9">
        <w:t>1</w:t>
      </w:r>
      <w:r w:rsidR="00DF647C" w:rsidRPr="002955F9">
        <w:t>0</w:t>
      </w:r>
      <w:r w:rsidRPr="002955F9">
        <w:t>.</w:t>
      </w:r>
      <w:r w:rsidRPr="002955F9">
        <w:rPr>
          <w:rFonts w:ascii="Arial" w:eastAsia="Arial" w:hAnsi="Arial" w:cs="Arial"/>
        </w:rPr>
        <w:t xml:space="preserve"> </w:t>
      </w:r>
      <w:r w:rsidRPr="002955F9">
        <w:rPr>
          <w:rFonts w:ascii="Arial" w:eastAsia="Arial" w:hAnsi="Arial" w:cs="Arial"/>
        </w:rPr>
        <w:tab/>
      </w:r>
      <w:r w:rsidRPr="002955F9">
        <w:t>CENOVÁ UJEDNÁNÍ</w:t>
      </w:r>
      <w:r>
        <w:t xml:space="preserve"> </w:t>
      </w:r>
    </w:p>
    <w:p w14:paraId="7645DB84" w14:textId="6407B5F3" w:rsidR="002702A4" w:rsidRDefault="00025960" w:rsidP="008F2E71">
      <w:pPr>
        <w:pStyle w:val="Odstavecseseznamem"/>
        <w:numPr>
          <w:ilvl w:val="1"/>
          <w:numId w:val="44"/>
        </w:numPr>
        <w:ind w:right="22" w:hanging="589"/>
      </w:pPr>
      <w:r>
        <w:t>Smluvní strany se dohodly na následujících pravidlech a principech pro stanovení cen za Služby dle této Smlouvy, přičemž rozpis konkrétních částek a cen je</w:t>
      </w:r>
      <w:r w:rsidR="00A34E2C">
        <w:t xml:space="preserve"> </w:t>
      </w:r>
      <w:r>
        <w:t>uveden v Příloze č. 2, část D</w:t>
      </w:r>
      <w:r w:rsidR="00A34E2C">
        <w:t xml:space="preserve"> </w:t>
      </w:r>
      <w:r>
        <w:t xml:space="preserve">této Smlouvy.  </w:t>
      </w:r>
    </w:p>
    <w:p w14:paraId="641F2556" w14:textId="77777777" w:rsidR="00A34E2C" w:rsidRDefault="00A34E2C" w:rsidP="00A34E2C">
      <w:pPr>
        <w:pStyle w:val="Odstavecseseznamem"/>
        <w:ind w:left="1440" w:right="22" w:firstLine="0"/>
      </w:pPr>
    </w:p>
    <w:p w14:paraId="71034099" w14:textId="3AEE70FF" w:rsidR="002702A4" w:rsidRDefault="00025960" w:rsidP="008F2E71">
      <w:pPr>
        <w:pStyle w:val="Odstavecseseznamem"/>
        <w:numPr>
          <w:ilvl w:val="1"/>
          <w:numId w:val="44"/>
        </w:numPr>
        <w:ind w:right="22" w:hanging="589"/>
      </w:pPr>
      <w:r>
        <w:t xml:space="preserve">Cena za Služby dle této Smlouvy a způsob její úhrady se odvíjí od charakteru a způsobu poskytování Služeb. </w:t>
      </w:r>
    </w:p>
    <w:p w14:paraId="72D023D4" w14:textId="77777777" w:rsidR="00A34E2C" w:rsidRDefault="00A34E2C" w:rsidP="00A34E2C">
      <w:pPr>
        <w:pStyle w:val="Odstavecseseznamem"/>
      </w:pPr>
    </w:p>
    <w:p w14:paraId="24D23248" w14:textId="18DA3F57" w:rsidR="002702A4" w:rsidRDefault="00025960" w:rsidP="008F2E71">
      <w:pPr>
        <w:pStyle w:val="Odstavecseseznamem"/>
        <w:numPr>
          <w:ilvl w:val="1"/>
          <w:numId w:val="44"/>
        </w:numPr>
        <w:ind w:right="22" w:hanging="589"/>
      </w:pPr>
      <w:r>
        <w:t xml:space="preserve">Paušální služby budou hrazeny pravidelnou částkou, která představuje součet pravidelných měsíčních částek stanovených pro každý KL Paušální služby samostatně. </w:t>
      </w:r>
    </w:p>
    <w:p w14:paraId="2EDFC202" w14:textId="4D43374C" w:rsidR="002702A4" w:rsidRDefault="00025960" w:rsidP="008F2E71">
      <w:pPr>
        <w:pStyle w:val="Odstavecseseznamem"/>
        <w:numPr>
          <w:ilvl w:val="2"/>
          <w:numId w:val="45"/>
        </w:numPr>
        <w:spacing w:after="132"/>
        <w:ind w:left="2552" w:right="22" w:hanging="992"/>
      </w:pPr>
      <w:r>
        <w:t xml:space="preserve">Cena Paušálních Služeb bude Objednatelem zaplacena vždy po skončení daného kalendářního </w:t>
      </w:r>
      <w:r w:rsidR="002955F9">
        <w:t>měsíce</w:t>
      </w:r>
      <w:r>
        <w:t>, ve kterém byly Paušální služby poskytovány, a to na základě daňového dokladu (dále jen „</w:t>
      </w:r>
      <w:r w:rsidRPr="00A34E2C">
        <w:rPr>
          <w:b/>
        </w:rPr>
        <w:t>faktura</w:t>
      </w:r>
      <w:r>
        <w:t xml:space="preserve">“) řádně vystaveného </w:t>
      </w:r>
      <w:r w:rsidR="00A34E2C">
        <w:t>Poskytovatelem</w:t>
      </w:r>
      <w:r>
        <w:t xml:space="preserve">. </w:t>
      </w:r>
      <w:r w:rsidR="00DB59DD">
        <w:t>Poskytovatel</w:t>
      </w:r>
      <w:r>
        <w:t xml:space="preserve"> se zavazuj</w:t>
      </w:r>
      <w:r w:rsidR="00A34E2C">
        <w:t>e</w:t>
      </w:r>
      <w:r>
        <w:t xml:space="preserve"> faktury vystavit nejpozději do </w:t>
      </w:r>
      <w:r w:rsidR="002955F9">
        <w:t>třech</w:t>
      </w:r>
      <w:r>
        <w:t xml:space="preserve"> (</w:t>
      </w:r>
      <w:r w:rsidR="002955F9">
        <w:t>3</w:t>
      </w:r>
      <w:r>
        <w:t xml:space="preserve">) pracovních dnů po schválení posledního z Reportů v daném kalendářním </w:t>
      </w:r>
      <w:r w:rsidR="002955F9">
        <w:t>měsíci</w:t>
      </w:r>
      <w:r>
        <w:t>. Přílohou faktury musí být kopie schválených Reportů za dan</w:t>
      </w:r>
      <w:r w:rsidR="002955F9">
        <w:t>ý</w:t>
      </w:r>
      <w:r>
        <w:t xml:space="preserve"> kalendářní </w:t>
      </w:r>
      <w:r w:rsidR="002955F9">
        <w:t>měsíc</w:t>
      </w:r>
      <w:r>
        <w:t>. V případě, že Paušální služby dle KL nebyly poskytovány cel</w:t>
      </w:r>
      <w:r w:rsidR="002955F9">
        <w:t>ý</w:t>
      </w:r>
      <w:r>
        <w:t xml:space="preserve"> kalendářní </w:t>
      </w:r>
      <w:r w:rsidR="002955F9">
        <w:t>měsíc</w:t>
      </w:r>
      <w:r>
        <w:t xml:space="preserve"> (např. z důvodu jejich zahájení v průběhu dotčeného </w:t>
      </w:r>
      <w:r w:rsidR="002955F9">
        <w:t>měsíce</w:t>
      </w:r>
      <w:r>
        <w:t xml:space="preserve"> apod.), nicméně dle KL služby měly být poskytovány, náleží</w:t>
      </w:r>
      <w:r w:rsidR="00A34E2C">
        <w:t xml:space="preserve"> </w:t>
      </w:r>
      <w:r>
        <w:t xml:space="preserve">Poskytovateli alikvotní část </w:t>
      </w:r>
      <w:r w:rsidR="002955F9">
        <w:t>měsíční</w:t>
      </w:r>
      <w:r>
        <w:t xml:space="preserve"> ceny Paušálních služeb, a to za předpokladu, že cena služby dle KL byla stanovena jako cena za cel</w:t>
      </w:r>
      <w:r w:rsidR="002955F9">
        <w:t>ý</w:t>
      </w:r>
      <w:r>
        <w:t xml:space="preserve"> </w:t>
      </w:r>
      <w:r w:rsidR="002955F9">
        <w:t>měsíc</w:t>
      </w:r>
      <w:r>
        <w:t xml:space="preserve">. Obdobně se může cena Služeb dle KL přiměřeně snížit, pokud </w:t>
      </w:r>
      <w:r>
        <w:lastRenderedPageBreak/>
        <w:t xml:space="preserve">dle příslušného Reportu bude zřejmé, že Paušální služby nebyly poskytovány v rozsahu uvedeném v KL. </w:t>
      </w:r>
    </w:p>
    <w:p w14:paraId="59229600" w14:textId="3F41B150" w:rsidR="002702A4" w:rsidRDefault="00025960" w:rsidP="008F2E71">
      <w:pPr>
        <w:pStyle w:val="Odstavecseseznamem"/>
        <w:numPr>
          <w:ilvl w:val="1"/>
          <w:numId w:val="44"/>
        </w:numPr>
        <w:ind w:left="1560" w:right="22" w:hanging="709"/>
      </w:pPr>
      <w:r>
        <w:t xml:space="preserve">Cena za Objednávkové služby vychází z akceptované Nabídky předložené Poskytovatelem. </w:t>
      </w:r>
    </w:p>
    <w:p w14:paraId="1EE15E96" w14:textId="40117D9A" w:rsidR="002702A4" w:rsidRDefault="00025960" w:rsidP="008F2E71">
      <w:pPr>
        <w:pStyle w:val="Odstavecseseznamem"/>
        <w:numPr>
          <w:ilvl w:val="2"/>
          <w:numId w:val="46"/>
        </w:numPr>
        <w:ind w:left="2552" w:right="22" w:hanging="992"/>
      </w:pPr>
      <w:r>
        <w:t>Nestanoví-li Objednávka jinak, Poskytovatel společně s realizovaným plněním předloží Objednateli výkaz plnění, jenž bude obsahovat rozsah provedených činností a dodávek (dále jen „</w:t>
      </w:r>
      <w:r w:rsidRPr="00A34E2C">
        <w:rPr>
          <w:b/>
        </w:rPr>
        <w:t>Výkaz plnění</w:t>
      </w:r>
      <w:r>
        <w:t>“). Výkaz plnění se předkládá Objednateli a v případě, že odpovídá Objednatelem schválené Nabídce, jej Objednatel schválí v souladu s pravidly dle čl. 1</w:t>
      </w:r>
      <w:r w:rsidR="00172646">
        <w:t>3</w:t>
      </w:r>
      <w:r>
        <w:t xml:space="preserve"> této Smlouvy. Poskytovatel se zavazuje vystavit fakturu na cenu dané Objednávkové služby do pěti (5) pracovních dnů ode dne schválení Výkazu plnění Objednatelem.  </w:t>
      </w:r>
    </w:p>
    <w:p w14:paraId="24F616F3" w14:textId="77777777" w:rsidR="00A34E2C" w:rsidRDefault="00A34E2C" w:rsidP="00A34E2C">
      <w:pPr>
        <w:pStyle w:val="Odstavecseseznamem"/>
        <w:ind w:left="2552" w:right="22" w:firstLine="0"/>
      </w:pPr>
    </w:p>
    <w:p w14:paraId="46F65923" w14:textId="23D365D2" w:rsidR="002702A4" w:rsidRPr="001A2DD5" w:rsidRDefault="00025960" w:rsidP="008F2E71">
      <w:pPr>
        <w:pStyle w:val="Odstavecseseznamem"/>
        <w:numPr>
          <w:ilvl w:val="2"/>
          <w:numId w:val="46"/>
        </w:numPr>
        <w:ind w:left="2552" w:right="22" w:hanging="851"/>
      </w:pPr>
      <w:r w:rsidRPr="001A2DD5">
        <w:t xml:space="preserve">Cena Objednávkových služeb </w:t>
      </w:r>
      <w:r w:rsidR="00A126FD" w:rsidRPr="001A2DD5">
        <w:t xml:space="preserve">bude </w:t>
      </w:r>
      <w:r w:rsidRPr="001A2DD5">
        <w:t>přiměřeně sníž</w:t>
      </w:r>
      <w:r w:rsidR="00A126FD" w:rsidRPr="001A2DD5">
        <w:t>ena</w:t>
      </w:r>
      <w:r w:rsidRPr="001A2DD5">
        <w:t xml:space="preserve">, pokud dle příslušného Výkazu plnění bude zřejmé, že Objednávkové služby byly realizovány v menším rozsahu, než bylo Poskytovatelem předpokládáno. V případě, že vyvstanou v průběhu plnění dané Objednávky okolnosti nebo skutečnosti mající za následek navýšení ceny uvedené v Objednávce, má Poskytovatel právo požádat Objednatele o navýšení ceny. Nastane-li takový případ, pak je Poskytovatel povinen o takové skutečnosti nejprve Objednatele informovat a současně Objednateli požadované navýšení ceny odůvodnit. Uvedené odůvodnění připojí Poskytovatel k aktualizované Objednávce, kterou předloží Objednateli ke schválení. V případě, že Objednatel aktualizovanou Objednávku schválí, nahradí aktualizovaná Objednávka objednávku předchozí. Od okamžiku předložení aktualizované Objednávky do okamžiku vyjádření Objednatele neběží Poskytovateli lhůta k poskytnutí příslušného plnění.  </w:t>
      </w:r>
    </w:p>
    <w:p w14:paraId="73C679D7" w14:textId="22000D82" w:rsidR="002702A4" w:rsidRDefault="00025960" w:rsidP="008F2E71">
      <w:pPr>
        <w:pStyle w:val="Odstavecseseznamem"/>
        <w:numPr>
          <w:ilvl w:val="1"/>
          <w:numId w:val="44"/>
        </w:numPr>
        <w:ind w:right="22" w:hanging="589"/>
      </w:pPr>
      <w:r>
        <w:t xml:space="preserve">Ceny za plnění </w:t>
      </w:r>
      <w:r w:rsidR="00FD7943">
        <w:t>Paušálních s</w:t>
      </w:r>
      <w:r>
        <w:t xml:space="preserve">lužeb stanovené touto Smlouvou jsou stanoveny jako pevné a nepřekročitelné, tj. zahrnující veškerá plnění a jiné náklady Poskytovatele s plněním </w:t>
      </w:r>
      <w:r w:rsidR="00851311">
        <w:t>Paušálních s</w:t>
      </w:r>
      <w:r>
        <w:t xml:space="preserve">lužeb dle této Smlouvy spojené, nestanoví-li tato Smlouva výslovně jinak. </w:t>
      </w:r>
    </w:p>
    <w:p w14:paraId="203D1D0D" w14:textId="04234ECD" w:rsidR="002702A4" w:rsidRDefault="00025960" w:rsidP="008F2E71">
      <w:pPr>
        <w:pStyle w:val="Odstavecseseznamem"/>
        <w:numPr>
          <w:ilvl w:val="1"/>
          <w:numId w:val="44"/>
        </w:numPr>
        <w:spacing w:after="390"/>
        <w:ind w:right="22" w:hanging="589"/>
      </w:pPr>
      <w:r>
        <w:t xml:space="preserve">Smluvní strany se dohodly na tom, že cena za poskytování </w:t>
      </w:r>
      <w:r w:rsidR="00641848">
        <w:t>Paušálních s</w:t>
      </w:r>
      <w:r>
        <w:t xml:space="preserve">lužeb dle této Smlouvy bude každoročně zvyšována o procento odpovídající kladnému procentu </w:t>
      </w:r>
      <w:r w:rsidR="00AC0478" w:rsidRPr="002666FE">
        <w:t>meziroční inflace</w:t>
      </w:r>
      <w:r w:rsidR="00AC0478" w:rsidRPr="008A656E">
        <w:t xml:space="preserve"> vyhlášené </w:t>
      </w:r>
      <w:r>
        <w:t xml:space="preserve">Českým statistickým úřadem za předchozí kalendářní rok, a to vždy s účinností od prvního dne měsíce následujícího po měsíci, v němž došlo k tomuto vyhlášení. </w:t>
      </w:r>
    </w:p>
    <w:p w14:paraId="79B301FE" w14:textId="03436EF0" w:rsidR="00506058" w:rsidRDefault="00506058" w:rsidP="5976EEA8">
      <w:pPr>
        <w:pStyle w:val="Odstavecseseznamem"/>
        <w:spacing w:after="390"/>
        <w:ind w:left="1440" w:right="22" w:hanging="589"/>
      </w:pPr>
    </w:p>
    <w:p w14:paraId="63903D95" w14:textId="79454F76" w:rsidR="002702A4" w:rsidRDefault="00025960">
      <w:pPr>
        <w:pStyle w:val="Nadpis1"/>
        <w:tabs>
          <w:tab w:val="center" w:pos="2195"/>
        </w:tabs>
        <w:ind w:left="0" w:firstLine="0"/>
      </w:pPr>
      <w:r>
        <w:t>1</w:t>
      </w:r>
      <w:r w:rsidR="00DF647C">
        <w:t>1</w:t>
      </w:r>
      <w:r>
        <w:t>.</w:t>
      </w:r>
      <w:r>
        <w:rPr>
          <w:rFonts w:ascii="Arial" w:eastAsia="Arial" w:hAnsi="Arial" w:cs="Arial"/>
        </w:rPr>
        <w:t xml:space="preserve"> </w:t>
      </w:r>
      <w:r>
        <w:rPr>
          <w:rFonts w:ascii="Arial" w:eastAsia="Arial" w:hAnsi="Arial" w:cs="Arial"/>
        </w:rPr>
        <w:tab/>
      </w:r>
      <w:r>
        <w:t xml:space="preserve">PLATEBNÍ PODMÍNKY </w:t>
      </w:r>
    </w:p>
    <w:p w14:paraId="2F97705F" w14:textId="1072FDA7" w:rsidR="002702A4" w:rsidRDefault="00025960" w:rsidP="008F2E71">
      <w:pPr>
        <w:pStyle w:val="Odstavecseseznamem"/>
        <w:numPr>
          <w:ilvl w:val="1"/>
          <w:numId w:val="47"/>
        </w:numPr>
        <w:tabs>
          <w:tab w:val="center" w:pos="1063"/>
          <w:tab w:val="center" w:pos="4857"/>
        </w:tabs>
        <w:ind w:hanging="589"/>
        <w:jc w:val="left"/>
      </w:pPr>
      <w:r>
        <w:t xml:space="preserve">Smluvní strany se dohodly na následujících platebních podmínkách: </w:t>
      </w:r>
    </w:p>
    <w:p w14:paraId="5FBEADEC" w14:textId="6968BBF9" w:rsidR="002702A4" w:rsidRDefault="00025960" w:rsidP="008F2E71">
      <w:pPr>
        <w:pStyle w:val="Odstavecseseznamem"/>
        <w:numPr>
          <w:ilvl w:val="2"/>
          <w:numId w:val="48"/>
        </w:numPr>
        <w:ind w:right="22" w:hanging="780"/>
      </w:pPr>
      <w:r>
        <w:t xml:space="preserve">Splatnost jednotlivých plateb dle této Smlouvy je stanovena na </w:t>
      </w:r>
      <w:r w:rsidR="002955F9">
        <w:t>devatenáct</w:t>
      </w:r>
      <w:r>
        <w:t xml:space="preserve"> </w:t>
      </w:r>
      <w:r w:rsidRPr="002955F9">
        <w:t>(</w:t>
      </w:r>
      <w:r w:rsidR="002955F9">
        <w:t>19</w:t>
      </w:r>
      <w:r w:rsidRPr="002955F9">
        <w:t>)</w:t>
      </w:r>
      <w:r>
        <w:t xml:space="preserve"> dn</w:t>
      </w:r>
      <w:r w:rsidR="002955F9">
        <w:t>ů</w:t>
      </w:r>
      <w:r>
        <w:t xml:space="preserve"> od doručení faktury Objednateli.  </w:t>
      </w:r>
    </w:p>
    <w:p w14:paraId="31232687" w14:textId="49215664" w:rsidR="002702A4" w:rsidRDefault="00DB59DD" w:rsidP="008F2E71">
      <w:pPr>
        <w:pStyle w:val="Odstavecseseznamem"/>
        <w:numPr>
          <w:ilvl w:val="2"/>
          <w:numId w:val="48"/>
        </w:numPr>
        <w:ind w:left="2552" w:right="22" w:hanging="851"/>
      </w:pPr>
      <w:r>
        <w:t>Poskytovatel</w:t>
      </w:r>
      <w:r w:rsidR="00025960">
        <w:t xml:space="preserve"> se zavazuj</w:t>
      </w:r>
      <w:r w:rsidR="00172646">
        <w:t>e</w:t>
      </w:r>
      <w:r w:rsidR="00025960">
        <w:t xml:space="preserve"> zaslat elektronicky Objednateli fakturu za skutečně poskytnuté Služby dle této Smlouvy, na adresu Objednatele: </w:t>
      </w:r>
      <w:r w:rsidR="00025960" w:rsidRPr="001A2DD5">
        <w:rPr>
          <w:b/>
        </w:rPr>
        <w:t>email</w:t>
      </w:r>
      <w:r w:rsidR="00025960" w:rsidRPr="00A32F93">
        <w:rPr>
          <w:b/>
        </w:rPr>
        <w:t xml:space="preserve">: </w:t>
      </w:r>
      <w:r w:rsidR="001A2DD5" w:rsidRPr="00A32F93">
        <w:rPr>
          <w:b/>
        </w:rPr>
        <w:t>faktury</w:t>
      </w:r>
      <w:r w:rsidR="00025960" w:rsidRPr="00A32F93">
        <w:rPr>
          <w:b/>
        </w:rPr>
        <w:t>@</w:t>
      </w:r>
      <w:r w:rsidR="001A2DD5" w:rsidRPr="00A32F93">
        <w:rPr>
          <w:b/>
        </w:rPr>
        <w:t>operatorict.cz</w:t>
      </w:r>
      <w:r w:rsidR="00025960" w:rsidRPr="00A32F93">
        <w:rPr>
          <w:b/>
        </w:rPr>
        <w:t>,</w:t>
      </w:r>
      <w:r w:rsidR="00025960" w:rsidRPr="001A2DD5">
        <w:t xml:space="preserve"> a</w:t>
      </w:r>
      <w:r w:rsidR="00025960">
        <w:t xml:space="preserve"> to elektronicky ve formátu .</w:t>
      </w:r>
      <w:proofErr w:type="spellStart"/>
      <w:r w:rsidR="00025960">
        <w:t>pdf</w:t>
      </w:r>
      <w:proofErr w:type="spellEnd"/>
      <w:r w:rsidR="00025960">
        <w:t xml:space="preserve"> nebo .</w:t>
      </w:r>
      <w:proofErr w:type="spellStart"/>
      <w:r w:rsidR="00025960">
        <w:t>jpg</w:t>
      </w:r>
      <w:proofErr w:type="spellEnd"/>
      <w:r w:rsidR="00025960">
        <w:t xml:space="preserve">. </w:t>
      </w:r>
      <w:r w:rsidR="00025960" w:rsidRPr="00172646">
        <w:rPr>
          <w:rFonts w:ascii="Calibri" w:eastAsia="Calibri" w:hAnsi="Calibri" w:cs="Calibri"/>
          <w:b/>
        </w:rPr>
        <w:t xml:space="preserve"> </w:t>
      </w:r>
    </w:p>
    <w:p w14:paraId="2C89E32F" w14:textId="2DD69641" w:rsidR="002702A4" w:rsidRDefault="00025960" w:rsidP="008F2E71">
      <w:pPr>
        <w:pStyle w:val="Odstavecseseznamem"/>
        <w:numPr>
          <w:ilvl w:val="2"/>
          <w:numId w:val="48"/>
        </w:numPr>
        <w:ind w:left="2552" w:right="22" w:hanging="851"/>
      </w:pPr>
      <w:r>
        <w:lastRenderedPageBreak/>
        <w:t>Všechny faktury musí splňovat všechny náležitosti daňového dokladu požadované zákonem č. 235/2004 Sb., o dani z</w:t>
      </w:r>
      <w:r w:rsidR="003C1804">
        <w:t> </w:t>
      </w:r>
      <w:r>
        <w:t>přidané hodnoty, ve znění pozdějších předpisů (dále jen „</w:t>
      </w:r>
      <w:r w:rsidRPr="00172646">
        <w:rPr>
          <w:b/>
        </w:rPr>
        <w:t>zákon o DPH</w:t>
      </w:r>
      <w:r>
        <w:t xml:space="preserve">“). </w:t>
      </w:r>
    </w:p>
    <w:p w14:paraId="40DD4942" w14:textId="1F3F089A" w:rsidR="002702A4" w:rsidRDefault="00025960" w:rsidP="008F2E71">
      <w:pPr>
        <w:pStyle w:val="Odstavecseseznamem"/>
        <w:numPr>
          <w:ilvl w:val="2"/>
          <w:numId w:val="48"/>
        </w:numPr>
        <w:ind w:left="2552" w:right="22" w:hanging="851"/>
      </w:pPr>
      <w:r>
        <w:t>Nebude-li faktura obsahovat stanovené náležitosti či přílohy nebo v</w:t>
      </w:r>
      <w:r w:rsidR="003C1804">
        <w:t> </w:t>
      </w:r>
      <w:r>
        <w:t>ní nebudou správně uvedené údaje dle této Smlouvy, je Objednatel oprávněn ji vrátit ve lhůtě její splatnosti</w:t>
      </w:r>
      <w:r w:rsidR="00172646">
        <w:t xml:space="preserve"> </w:t>
      </w:r>
      <w:r>
        <w:t>Poskytovateli. V</w:t>
      </w:r>
      <w:r w:rsidR="003C1804">
        <w:t> </w:t>
      </w:r>
      <w:r>
        <w:t xml:space="preserve">takovém případě se přeruší běh lhůty splatnosti a nová lhůta splatnosti počne běžet doručením opravené faktury. </w:t>
      </w:r>
    </w:p>
    <w:p w14:paraId="045031E3" w14:textId="0DBC7B4A" w:rsidR="002702A4" w:rsidRDefault="00025960" w:rsidP="008F2E71">
      <w:pPr>
        <w:pStyle w:val="Odstavecseseznamem"/>
        <w:numPr>
          <w:ilvl w:val="2"/>
          <w:numId w:val="48"/>
        </w:numPr>
        <w:ind w:left="2552" w:right="22" w:hanging="851"/>
      </w:pPr>
      <w:r>
        <w:t xml:space="preserve">Platby se provádí bankovním převodem na účet </w:t>
      </w:r>
      <w:r w:rsidR="00FD7943">
        <w:t>Poskytovatele</w:t>
      </w:r>
      <w:r>
        <w:t xml:space="preserve"> uvedený v</w:t>
      </w:r>
      <w:r w:rsidR="00A32F93">
        <w:t xml:space="preserve"> této Smlouvě</w:t>
      </w:r>
      <w:r>
        <w:t xml:space="preserve">. </w:t>
      </w:r>
    </w:p>
    <w:p w14:paraId="13967AD4" w14:textId="586E4CF4" w:rsidR="002702A4" w:rsidRDefault="00025960">
      <w:pPr>
        <w:pStyle w:val="Nadpis1"/>
        <w:tabs>
          <w:tab w:val="center" w:pos="1938"/>
        </w:tabs>
        <w:ind w:left="0" w:firstLine="0"/>
      </w:pPr>
      <w:r>
        <w:t>1</w:t>
      </w:r>
      <w:r w:rsidR="00DF647C">
        <w:t>2</w:t>
      </w:r>
      <w:r>
        <w:t>.</w:t>
      </w:r>
      <w:r>
        <w:rPr>
          <w:rFonts w:ascii="Arial" w:eastAsia="Arial" w:hAnsi="Arial" w:cs="Arial"/>
        </w:rPr>
        <w:t xml:space="preserve"> </w:t>
      </w:r>
      <w:r>
        <w:rPr>
          <w:rFonts w:ascii="Arial" w:eastAsia="Arial" w:hAnsi="Arial" w:cs="Arial"/>
        </w:rPr>
        <w:tab/>
      </w:r>
      <w:r>
        <w:t xml:space="preserve">ZMĚNOVÉ ŘÍZENÍ </w:t>
      </w:r>
    </w:p>
    <w:p w14:paraId="0EF2D4AF" w14:textId="5039BFAE" w:rsidR="002702A4" w:rsidRDefault="00025960" w:rsidP="008F2E71">
      <w:pPr>
        <w:pStyle w:val="Odstavecseseznamem"/>
        <w:numPr>
          <w:ilvl w:val="0"/>
          <w:numId w:val="49"/>
        </w:numPr>
        <w:ind w:right="22" w:hanging="867"/>
      </w:pPr>
      <w:r>
        <w:t>Smluvní strany se dohodly, že po dobu účinnosti této Smlouvy je kterákoliv ze Smluvních stran oprávněna písemně navrhnout změny Služeb a dalších ustanovení Smlouvy (dále jen „</w:t>
      </w:r>
      <w:r w:rsidRPr="00172646">
        <w:rPr>
          <w:b/>
        </w:rPr>
        <w:t>Změna</w:t>
      </w:r>
      <w:r>
        <w:t>“), a to za dále stanovených podmínek a pravidel. V</w:t>
      </w:r>
      <w:r w:rsidR="003C1804">
        <w:t> </w:t>
      </w:r>
      <w:r>
        <w:t xml:space="preserve">případě, že pro konkrétní Změnu není procesní postup níže popsán, aplikují se následující obecná pravidla. </w:t>
      </w:r>
    </w:p>
    <w:p w14:paraId="14D603DC" w14:textId="1A8CCA0D" w:rsidR="002702A4" w:rsidRDefault="00025960" w:rsidP="008F2E71">
      <w:pPr>
        <w:pStyle w:val="Odstavecseseznamem"/>
        <w:numPr>
          <w:ilvl w:val="0"/>
          <w:numId w:val="50"/>
        </w:numPr>
        <w:ind w:left="2552" w:right="22" w:hanging="992"/>
      </w:pPr>
      <w:r>
        <w:t>Předkládající Smluvní strana vznese písemný návrh na Změnu a tento zašle prostřednictvím datové schránky d</w:t>
      </w:r>
      <w:r w:rsidR="007B7B10">
        <w:t>ruhé</w:t>
      </w:r>
      <w:r>
        <w:t xml:space="preserve"> Smluvní stran</w:t>
      </w:r>
      <w:r w:rsidR="007B7B10">
        <w:t>ě</w:t>
      </w:r>
      <w:r>
        <w:t xml:space="preserve">. Návrh na Změnu bude obsahovat minimálně popis navrhované Změny, označení Smluvních a třetích stran, popis cenových a jiných dopadů Změny a další případné podstatné lhůty a termíny. </w:t>
      </w:r>
    </w:p>
    <w:p w14:paraId="715ED0EE" w14:textId="527B57D7" w:rsidR="002702A4" w:rsidRPr="00172646" w:rsidRDefault="00025960" w:rsidP="008F2E71">
      <w:pPr>
        <w:pStyle w:val="Odstavecseseznamem"/>
        <w:numPr>
          <w:ilvl w:val="0"/>
          <w:numId w:val="50"/>
        </w:numPr>
        <w:ind w:left="2552" w:right="22" w:hanging="992"/>
      </w:pPr>
      <w:r w:rsidRPr="00172646">
        <w:t>Objednatel vede za účelem naplnění dokumentační povinnosti databázi Změn (dále jen „</w:t>
      </w:r>
      <w:r w:rsidRPr="007B7B10">
        <w:rPr>
          <w:b/>
          <w:bCs/>
        </w:rPr>
        <w:t>Registr Změn</w:t>
      </w:r>
      <w:r w:rsidRPr="00172646">
        <w:t>“), která obsahuje identifikaci vznesených návrhů na Změnu, klíčové informace k</w:t>
      </w:r>
      <w:r w:rsidR="003C1804">
        <w:t> </w:t>
      </w:r>
      <w:r w:rsidRPr="00172646">
        <w:t xml:space="preserve">návrhu, datum vznesení, prioritizaci návrhů.  </w:t>
      </w:r>
    </w:p>
    <w:p w14:paraId="5D823BA3" w14:textId="36D788F1" w:rsidR="002702A4" w:rsidRPr="00172646" w:rsidRDefault="00025960" w:rsidP="008F2E71">
      <w:pPr>
        <w:pStyle w:val="Odstavecseseznamem"/>
        <w:numPr>
          <w:ilvl w:val="0"/>
          <w:numId w:val="50"/>
        </w:numPr>
        <w:ind w:left="2552" w:right="22" w:hanging="992"/>
      </w:pPr>
      <w:r w:rsidRPr="00172646">
        <w:t>Objednatel neprodleně po doručení návrhu na Změnu provede prioritizaci návrhu dle vyhodnocení závažnosti dopadu Změny do Služeb a nejpozději do 3 pracovních dnů po doručení návrhu vyzve Poskytovatele ke zpracování Změnového listu, a to v</w:t>
      </w:r>
      <w:r w:rsidR="003C1804">
        <w:t> </w:t>
      </w:r>
      <w:r w:rsidRPr="00172646">
        <w:t xml:space="preserve">rozsahu dle Přílohy č. </w:t>
      </w:r>
      <w:r w:rsidR="007B7B10">
        <w:t>5</w:t>
      </w:r>
      <w:r w:rsidRPr="00172646">
        <w:t xml:space="preserve"> této Smlouvy (dále jen „</w:t>
      </w:r>
      <w:r w:rsidRPr="007B7B10">
        <w:rPr>
          <w:b/>
          <w:bCs/>
        </w:rPr>
        <w:t>Změnový list</w:t>
      </w:r>
      <w:r w:rsidRPr="00172646">
        <w:t>“). Je-li Objednatel sám předkládající Smluvní stranou, provádí prioritizaci návrhu souběžně s</w:t>
      </w:r>
      <w:r w:rsidR="003C1804">
        <w:t> </w:t>
      </w:r>
      <w:r w:rsidRPr="00172646">
        <w:t>jeho odesláním</w:t>
      </w:r>
      <w:r w:rsidR="007B7B10">
        <w:t xml:space="preserve"> </w:t>
      </w:r>
      <w:r w:rsidRPr="00172646">
        <w:t>Poskytovatel</w:t>
      </w:r>
      <w:r w:rsidR="007B7B10">
        <w:t xml:space="preserve">i </w:t>
      </w:r>
      <w:r w:rsidRPr="00172646">
        <w:t>a nedochází k</w:t>
      </w:r>
      <w:r w:rsidR="003C1804">
        <w:t> </w:t>
      </w:r>
      <w:r w:rsidRPr="00172646">
        <w:t xml:space="preserve">odeslání výzvy na zpracování Změnového listu. </w:t>
      </w:r>
    </w:p>
    <w:p w14:paraId="4FC257F6" w14:textId="13E9B7B8" w:rsidR="00172646" w:rsidRDefault="00025960" w:rsidP="008F2E71">
      <w:pPr>
        <w:pStyle w:val="Odstavecseseznamem"/>
        <w:numPr>
          <w:ilvl w:val="0"/>
          <w:numId w:val="50"/>
        </w:numPr>
        <w:ind w:left="2552" w:right="22" w:hanging="992"/>
      </w:pPr>
      <w:r w:rsidRPr="00172646">
        <w:t>Změnový list zpracuje předkladatel a předloží</w:t>
      </w:r>
      <w:r w:rsidR="007B7B10">
        <w:t xml:space="preserve"> </w:t>
      </w:r>
      <w:r w:rsidRPr="00172646">
        <w:t>dle termínu určeného ve výzvě na zpracování Změnového listu po dohodě Objednatele a Poskytovatele na Změnu dle pododst. 1</w:t>
      </w:r>
      <w:r w:rsidR="008F7E3B">
        <w:t>2</w:t>
      </w:r>
      <w:r w:rsidRPr="00172646">
        <w:t xml:space="preserve">.1.3 této Smlouvy výše. </w:t>
      </w:r>
    </w:p>
    <w:p w14:paraId="648B438E" w14:textId="0D1E3CF7" w:rsidR="002702A4" w:rsidRDefault="00025960" w:rsidP="008F2E71">
      <w:pPr>
        <w:pStyle w:val="Odstavecseseznamem"/>
        <w:numPr>
          <w:ilvl w:val="0"/>
          <w:numId w:val="50"/>
        </w:numPr>
        <w:ind w:left="2552" w:right="22" w:hanging="992"/>
      </w:pPr>
      <w:r w:rsidRPr="00172646">
        <w:t>V</w:t>
      </w:r>
      <w:r w:rsidR="003C1804">
        <w:t> </w:t>
      </w:r>
      <w:r w:rsidRPr="00172646">
        <w:t>případě, kdy Změna má být realizována, nastává její účinnost</w:t>
      </w:r>
      <w:r w:rsidR="00A32F93">
        <w:t xml:space="preserve"> </w:t>
      </w:r>
      <w:r>
        <w:t>s</w:t>
      </w:r>
      <w:r w:rsidR="003C1804">
        <w:t> </w:t>
      </w:r>
      <w:r>
        <w:t>účinností příslušného dodatku k</w:t>
      </w:r>
      <w:r w:rsidR="003C1804">
        <w:t> </w:t>
      </w:r>
      <w:r>
        <w:t>této Smlouvě</w:t>
      </w:r>
      <w:r w:rsidR="004879E2">
        <w:t>, neuplatní</w:t>
      </w:r>
      <w:r w:rsidR="00353090">
        <w:t>-</w:t>
      </w:r>
      <w:r w:rsidR="00F46318">
        <w:t>l</w:t>
      </w:r>
      <w:r w:rsidR="004879E2">
        <w:t xml:space="preserve">i se postup dle </w:t>
      </w:r>
      <w:r w:rsidR="00507F3B">
        <w:t>odst</w:t>
      </w:r>
      <w:r w:rsidR="004879E2">
        <w:t>. 12.2</w:t>
      </w:r>
      <w:r w:rsidR="00353090">
        <w:t>.</w:t>
      </w:r>
      <w:r>
        <w:t xml:space="preserve"> </w:t>
      </w:r>
    </w:p>
    <w:p w14:paraId="4F94A4DB" w14:textId="33193081" w:rsidR="002702A4" w:rsidRDefault="00025960" w:rsidP="008F2E71">
      <w:pPr>
        <w:pStyle w:val="Odstavecseseznamem"/>
        <w:numPr>
          <w:ilvl w:val="0"/>
          <w:numId w:val="49"/>
        </w:numPr>
        <w:ind w:right="22" w:hanging="725"/>
      </w:pPr>
      <w:r>
        <w:t>Ve vztahu ke KL, které tvoří Přílohu č. 2, část A</w:t>
      </w:r>
      <w:r w:rsidR="00A632C5">
        <w:t>,</w:t>
      </w:r>
      <w:r w:rsidR="007B7B10">
        <w:t xml:space="preserve"> </w:t>
      </w:r>
      <w:r>
        <w:t>této Smlouvy, určují Smluvní strany následující pravidla jejich tvorby, změny či zrušení (dále jen „</w:t>
      </w:r>
      <w:r w:rsidRPr="007B7B10">
        <w:rPr>
          <w:b/>
        </w:rPr>
        <w:t>Změny KL</w:t>
      </w:r>
      <w:r>
        <w:t>“), a to v</w:t>
      </w:r>
      <w:r w:rsidR="003C1804">
        <w:t> </w:t>
      </w:r>
      <w:r>
        <w:t xml:space="preserve">závislosti na dopadu Změny KL na cenová ujednání Smlouvy, postavení Smluvních stran a Služby poskytované </w:t>
      </w:r>
      <w:r w:rsidR="007B7B10">
        <w:t>Poskytovatelem</w:t>
      </w:r>
      <w:r>
        <w:t xml:space="preserve"> (dále též „</w:t>
      </w:r>
      <w:r w:rsidRPr="007B7B10">
        <w:rPr>
          <w:b/>
        </w:rPr>
        <w:t>dopad do Smlouvy</w:t>
      </w:r>
      <w:r>
        <w:t>“), přičemž postupy níže se neuplatní v</w:t>
      </w:r>
      <w:r w:rsidR="003C1804">
        <w:t> </w:t>
      </w:r>
      <w:r>
        <w:t xml:space="preserve">případě, kdy se jedná </w:t>
      </w:r>
      <w:r w:rsidR="00F0170B">
        <w:t xml:space="preserve">o </w:t>
      </w:r>
      <w:r>
        <w:t>Změnu KL vyplývající z</w:t>
      </w:r>
      <w:r w:rsidR="003C1804">
        <w:t> </w:t>
      </w:r>
      <w:r>
        <w:t xml:space="preserve">Objednávkové služby. </w:t>
      </w:r>
    </w:p>
    <w:p w14:paraId="14853B5B" w14:textId="68A4F382" w:rsidR="002702A4" w:rsidRDefault="00025960" w:rsidP="008F2E71">
      <w:pPr>
        <w:pStyle w:val="Odstavecseseznamem"/>
        <w:numPr>
          <w:ilvl w:val="0"/>
          <w:numId w:val="51"/>
        </w:numPr>
        <w:ind w:left="2410" w:right="22" w:hanging="850"/>
      </w:pPr>
      <w:r>
        <w:t xml:space="preserve">Nemá-li Změna KL dopad do </w:t>
      </w:r>
      <w:r w:rsidR="005A6412">
        <w:t xml:space="preserve">hlavního textu </w:t>
      </w:r>
      <w:r>
        <w:t>Smlouvy</w:t>
      </w:r>
      <w:r w:rsidR="004879E2">
        <w:t xml:space="preserve"> nebo do Přílohy č. 2 část D</w:t>
      </w:r>
      <w:r>
        <w:t>, zašle</w:t>
      </w:r>
      <w:r w:rsidR="007B7B10">
        <w:t xml:space="preserve"> </w:t>
      </w:r>
      <w:r>
        <w:t xml:space="preserve">Poskytovatel písemný návrh Změny KL Objednateli: </w:t>
      </w:r>
    </w:p>
    <w:p w14:paraId="5642C4B6" w14:textId="7DC79FCE" w:rsidR="002702A4" w:rsidRDefault="00025960" w:rsidP="008F2E71">
      <w:pPr>
        <w:numPr>
          <w:ilvl w:val="0"/>
          <w:numId w:val="5"/>
        </w:numPr>
        <w:ind w:right="22" w:hanging="275"/>
      </w:pPr>
      <w:r>
        <w:t>Objednatel je oprávněn se k</w:t>
      </w:r>
      <w:r w:rsidR="003C1804">
        <w:t> </w:t>
      </w:r>
      <w:r>
        <w:t xml:space="preserve">navrhované Změně KL písemně vyjádřit, a to do 5 pracovních dnů od jejího doručení prostřednictvím </w:t>
      </w:r>
      <w:r>
        <w:lastRenderedPageBreak/>
        <w:t xml:space="preserve">datové schránky. Změna KL představuje údaj zapisovaný do Registru Změn jako samostatná kategorie Změny. </w:t>
      </w:r>
    </w:p>
    <w:p w14:paraId="5A814BDD" w14:textId="3E4BA16B" w:rsidR="002702A4" w:rsidRDefault="00025960" w:rsidP="008F2E71">
      <w:pPr>
        <w:numPr>
          <w:ilvl w:val="0"/>
          <w:numId w:val="5"/>
        </w:numPr>
        <w:ind w:right="22" w:hanging="275"/>
      </w:pPr>
      <w:r>
        <w:t>V</w:t>
      </w:r>
      <w:r w:rsidR="003C1804">
        <w:t> </w:t>
      </w:r>
      <w:r>
        <w:t>případě, kdy Objednatel využije svého práva a ke Změně KL se písemně vyjádří, je</w:t>
      </w:r>
      <w:r w:rsidR="007B7B10">
        <w:t xml:space="preserve"> </w:t>
      </w:r>
      <w:r>
        <w:t>Poskytovatel povinen na toto vyjádření písemně reagovat též ve lhůtě 5 pracovních dnů od doručení vyjádření Objednatele. Nedojde-li k</w:t>
      </w:r>
      <w:r w:rsidR="003C1804">
        <w:t> </w:t>
      </w:r>
      <w:r>
        <w:t>dohodě mezi Objednatelem a</w:t>
      </w:r>
      <w:r w:rsidR="007B7B10">
        <w:t xml:space="preserve"> </w:t>
      </w:r>
      <w:r>
        <w:t>Poskytovatelem, řeší se spor dle čl. 2</w:t>
      </w:r>
      <w:r w:rsidR="007B7B10">
        <w:t>3</w:t>
      </w:r>
      <w:r>
        <w:t xml:space="preserve"> této Smlouvy. </w:t>
      </w:r>
    </w:p>
    <w:p w14:paraId="2D483DA5" w14:textId="1904FD3C" w:rsidR="002702A4" w:rsidRDefault="00025960" w:rsidP="008F2E71">
      <w:pPr>
        <w:numPr>
          <w:ilvl w:val="0"/>
          <w:numId w:val="5"/>
        </w:numPr>
        <w:ind w:right="22" w:hanging="345"/>
      </w:pPr>
      <w:r>
        <w:t xml:space="preserve">Objednatel schválí Změnu KL písemně výslovným souhlasem.  </w:t>
      </w:r>
    </w:p>
    <w:p w14:paraId="16A69244" w14:textId="6CBD4B27" w:rsidR="00C51F96" w:rsidRPr="00C51F96" w:rsidRDefault="00025960" w:rsidP="003752BB">
      <w:pPr>
        <w:pStyle w:val="Odstavecseseznamem"/>
        <w:numPr>
          <w:ilvl w:val="0"/>
          <w:numId w:val="5"/>
        </w:numPr>
        <w:ind w:right="22" w:hanging="275"/>
      </w:pPr>
      <w:r>
        <w:t>Změna KL je účinná dnem doručení jejího schválení do datové schránky</w:t>
      </w:r>
      <w:r w:rsidR="006304C9">
        <w:t xml:space="preserve"> </w:t>
      </w:r>
      <w:r>
        <w:t>Poskytovatele či uplynutím lhůty pro písemné vyjádření dle písm. a) tohoto pododst. 1</w:t>
      </w:r>
      <w:r w:rsidR="007B7B10">
        <w:t>2</w:t>
      </w:r>
      <w:r>
        <w:t xml:space="preserve">.2.1. Smlouvy.  </w:t>
      </w:r>
    </w:p>
    <w:p w14:paraId="6F08717C" w14:textId="698B2CCD" w:rsidR="002702A4" w:rsidRPr="00094238" w:rsidRDefault="00025960" w:rsidP="00662D1E">
      <w:pPr>
        <w:pStyle w:val="Odstavecseseznamem"/>
        <w:numPr>
          <w:ilvl w:val="0"/>
          <w:numId w:val="51"/>
        </w:numPr>
        <w:spacing w:before="240"/>
        <w:ind w:left="2694" w:right="22" w:hanging="773"/>
      </w:pPr>
      <w:r w:rsidRPr="00094238">
        <w:t>Má-li Změna KL dopad do hlavního textu Smlouvy, je povinen Poskytovatel tento dopad v</w:t>
      </w:r>
      <w:r w:rsidR="003C1804" w:rsidRPr="00094238">
        <w:t> </w:t>
      </w:r>
      <w:r w:rsidRPr="00094238">
        <w:t>písemném návrhu Změny KL výslovně identifikovat. Smluvní strany v</w:t>
      </w:r>
      <w:r w:rsidR="003C1804" w:rsidRPr="00094238">
        <w:t> </w:t>
      </w:r>
      <w:r w:rsidRPr="00094238">
        <w:t>takovém případě Změnu KL provedou formou uzavření dodatku k</w:t>
      </w:r>
      <w:r w:rsidR="003C1804" w:rsidRPr="00094238">
        <w:t> </w:t>
      </w:r>
      <w:r w:rsidRPr="00094238">
        <w:t>této Smlouvě.</w:t>
      </w:r>
    </w:p>
    <w:p w14:paraId="1CB5E820" w14:textId="77777777" w:rsidR="007B7B10" w:rsidRDefault="007B7B10" w:rsidP="007B7B10">
      <w:pPr>
        <w:pStyle w:val="Odstavecseseznamem"/>
        <w:spacing w:after="375"/>
        <w:ind w:left="1440" w:right="22" w:firstLine="0"/>
      </w:pPr>
    </w:p>
    <w:p w14:paraId="5B206100" w14:textId="66FC7AE2" w:rsidR="002702A4" w:rsidRDefault="00025960">
      <w:pPr>
        <w:pStyle w:val="Nadpis1"/>
        <w:tabs>
          <w:tab w:val="center" w:pos="2124"/>
        </w:tabs>
        <w:ind w:left="0" w:firstLine="0"/>
      </w:pPr>
      <w:r>
        <w:t>1</w:t>
      </w:r>
      <w:r w:rsidR="00DF647C">
        <w:t>3</w:t>
      </w:r>
      <w:r>
        <w:t>.</w:t>
      </w:r>
      <w:r>
        <w:rPr>
          <w:rFonts w:ascii="Arial" w:eastAsia="Arial" w:hAnsi="Arial" w:cs="Arial"/>
        </w:rPr>
        <w:t xml:space="preserve"> </w:t>
      </w:r>
      <w:r>
        <w:rPr>
          <w:rFonts w:ascii="Arial" w:eastAsia="Arial" w:hAnsi="Arial" w:cs="Arial"/>
        </w:rPr>
        <w:tab/>
      </w:r>
      <w:r>
        <w:t xml:space="preserve">AKCEPTAČNÍ ŘÍZENÍ </w:t>
      </w:r>
    </w:p>
    <w:p w14:paraId="53ECE012" w14:textId="3896EFB0" w:rsidR="006304C9" w:rsidRDefault="00025960" w:rsidP="008F2E71">
      <w:pPr>
        <w:pStyle w:val="Odstavecseseznamem"/>
        <w:numPr>
          <w:ilvl w:val="1"/>
          <w:numId w:val="53"/>
        </w:numPr>
        <w:spacing w:after="135"/>
        <w:ind w:left="1701" w:right="22" w:hanging="850"/>
      </w:pPr>
      <w:r>
        <w:t>Každý výsledek či výstup Služeb, který představuje samostatný předmět způsobilý přejímky (dále jen „</w:t>
      </w:r>
      <w:r w:rsidRPr="006304C9">
        <w:rPr>
          <w:b/>
        </w:rPr>
        <w:t>dílčí plnění</w:t>
      </w:r>
      <w:r>
        <w:t>“), u kterého tato Smlouva, či její Přílohy a Objednávky z</w:t>
      </w:r>
      <w:r w:rsidR="003C1804">
        <w:t> </w:t>
      </w:r>
      <w:r>
        <w:t>ní uzavřené, nestanoví odlišný postup, bude Objednatelem akceptován na základě akceptační procedury. Akceptační procedura zahrnuje ověření, zda Poskytovatelem poskytnuté dílčí plnění je výsledkem, ke kterému se Poskytovatel zavázal, a to porovnáním skutečných vlastností jednotlivých dílčích plnění Poskytovatele s</w:t>
      </w:r>
      <w:r w:rsidR="003C1804">
        <w:t> </w:t>
      </w:r>
      <w:r>
        <w:t xml:space="preserve">jejich závaznou specifikací za využití stanovených akceptačních kritérií nebo kritérií později pro tento účel dohodnutých Smluvními stranami. </w:t>
      </w:r>
    </w:p>
    <w:p w14:paraId="2394C60B" w14:textId="77777777" w:rsidR="006304C9" w:rsidRDefault="006304C9" w:rsidP="006304C9">
      <w:pPr>
        <w:pStyle w:val="Odstavecseseznamem"/>
        <w:spacing w:after="135"/>
        <w:ind w:left="1701" w:right="22" w:firstLine="0"/>
      </w:pPr>
    </w:p>
    <w:p w14:paraId="2A9E21B3" w14:textId="415CE39D" w:rsidR="002702A4" w:rsidRDefault="00025960" w:rsidP="008F2E71">
      <w:pPr>
        <w:pStyle w:val="Odstavecseseznamem"/>
        <w:numPr>
          <w:ilvl w:val="1"/>
          <w:numId w:val="53"/>
        </w:numPr>
        <w:spacing w:after="135"/>
        <w:ind w:left="1701" w:right="22" w:hanging="850"/>
      </w:pPr>
      <w:r>
        <w:t xml:space="preserve">Akceptace dokumentů: </w:t>
      </w:r>
    </w:p>
    <w:p w14:paraId="40B937CB" w14:textId="77777777" w:rsidR="003C1804" w:rsidRDefault="003C1804" w:rsidP="008E2079">
      <w:pPr>
        <w:pStyle w:val="Odstavecseseznamem"/>
      </w:pPr>
    </w:p>
    <w:p w14:paraId="0F7FA78C" w14:textId="2C3930FF" w:rsidR="002702A4" w:rsidRDefault="00025960" w:rsidP="008F2E71">
      <w:pPr>
        <w:pStyle w:val="Odstavecseseznamem"/>
        <w:numPr>
          <w:ilvl w:val="2"/>
          <w:numId w:val="54"/>
        </w:numPr>
        <w:ind w:left="2552" w:right="22" w:hanging="851"/>
      </w:pPr>
      <w:r>
        <w:t>Dokumenty, které mají být podle této Smlouvy vypracované Poskytovatelem a předané Objednateli, budou Objednatelem schválené a akceptované v</w:t>
      </w:r>
      <w:r w:rsidR="003C1804">
        <w:t> </w:t>
      </w:r>
      <w:r>
        <w:t>souladu s</w:t>
      </w:r>
      <w:r w:rsidR="003C1804">
        <w:t> </w:t>
      </w:r>
      <w:r>
        <w:t>akceptační procedurou definovanou v</w:t>
      </w:r>
      <w:r w:rsidR="003C1804">
        <w:t> </w:t>
      </w:r>
      <w:r>
        <w:t>tomto odst. 1</w:t>
      </w:r>
      <w:r w:rsidR="006304C9">
        <w:t>3</w:t>
      </w:r>
      <w:r>
        <w:t xml:space="preserve">.2 této Smlouvy. </w:t>
      </w:r>
    </w:p>
    <w:p w14:paraId="2F4B5F55" w14:textId="5034F315" w:rsidR="002702A4" w:rsidRPr="00CB0BCE" w:rsidRDefault="00025960" w:rsidP="008F2E71">
      <w:pPr>
        <w:pStyle w:val="Odstavecseseznamem"/>
        <w:numPr>
          <w:ilvl w:val="2"/>
          <w:numId w:val="54"/>
        </w:numPr>
        <w:ind w:left="2552" w:right="22" w:hanging="851"/>
      </w:pPr>
      <w:r w:rsidRPr="00CB0BCE">
        <w:t>Poskytovatel se zavazuje průběžně konzultovat práce na zhotovení dokumentů s</w:t>
      </w:r>
      <w:r w:rsidR="003C1804" w:rsidRPr="00CB0BCE">
        <w:t> </w:t>
      </w:r>
      <w:r w:rsidRPr="00CB0BCE">
        <w:t>Objednatelem. Poskytovatel je povinen předat dokumenty k</w:t>
      </w:r>
      <w:r w:rsidR="003C1804" w:rsidRPr="00CB0BCE">
        <w:t> </w:t>
      </w:r>
      <w:r w:rsidRPr="00CB0BCE">
        <w:t xml:space="preserve">akceptaci včas tak, aby mohly být dodrženy navazující termíny. </w:t>
      </w:r>
    </w:p>
    <w:p w14:paraId="7994FF91" w14:textId="07089CBB" w:rsidR="002702A4" w:rsidRPr="00CB0BCE" w:rsidRDefault="00025960" w:rsidP="008F2E71">
      <w:pPr>
        <w:pStyle w:val="Odstavecseseznamem"/>
        <w:numPr>
          <w:ilvl w:val="2"/>
          <w:numId w:val="54"/>
        </w:numPr>
        <w:ind w:left="2552" w:right="22" w:hanging="851"/>
      </w:pPr>
      <w:r w:rsidRPr="00CB0BCE">
        <w:t>Objednatel je povinen vznést své výhrady nebo připomínky k</w:t>
      </w:r>
      <w:r w:rsidR="003C1804" w:rsidRPr="00CB0BCE">
        <w:t> </w:t>
      </w:r>
      <w:r w:rsidRPr="00CB0BCE">
        <w:t xml:space="preserve">dokumentu do </w:t>
      </w:r>
      <w:r w:rsidR="00CB0BCE">
        <w:t>patnácti</w:t>
      </w:r>
      <w:r w:rsidRPr="00CB0BCE">
        <w:t xml:space="preserve"> (</w:t>
      </w:r>
      <w:r w:rsidR="00CB0BCE">
        <w:t>15</w:t>
      </w:r>
      <w:r w:rsidRPr="00CB0BCE">
        <w:t>) pracovních dnů ode dne jejich doručení. Vznese-li Objednatel výhrady nebo připomínky k</w:t>
      </w:r>
      <w:r w:rsidR="003C1804" w:rsidRPr="00CB0BCE">
        <w:t> </w:t>
      </w:r>
      <w:r w:rsidRPr="00CB0BCE">
        <w:t xml:space="preserve">dokumentu, zavazuje se Poskytovatel do </w:t>
      </w:r>
      <w:r w:rsidR="00CB0BCE">
        <w:t>pěti</w:t>
      </w:r>
      <w:r w:rsidRPr="00CB0BCE">
        <w:t xml:space="preserve"> (</w:t>
      </w:r>
      <w:r w:rsidR="00CB0BCE">
        <w:t>5</w:t>
      </w:r>
      <w:r w:rsidRPr="00CB0BCE">
        <w:t>) pracovních dnů provést veškeré potřebné úpravy dokumentu dle výhrad a připomínek Objednatele a takto upravený dokument předat Objednateli k</w:t>
      </w:r>
      <w:r w:rsidR="003C1804" w:rsidRPr="00CB0BCE">
        <w:t> </w:t>
      </w:r>
      <w:r w:rsidRPr="00CB0BCE">
        <w:t>akceptaci. Pokud výhrady a připomínky Objednatele přetrvávají nebo Objednatel identifikuje výhrady a připomínky nové, je Objednatel oprávněn postupovat podle tohoto odst. 1</w:t>
      </w:r>
      <w:r w:rsidR="006304C9" w:rsidRPr="00CB0BCE">
        <w:t>3</w:t>
      </w:r>
      <w:r w:rsidRPr="00CB0BCE">
        <w:t xml:space="preserve">.2.3 i opakovaně. </w:t>
      </w:r>
    </w:p>
    <w:p w14:paraId="641D46A6" w14:textId="5711D7EE" w:rsidR="002702A4" w:rsidRPr="00CB0BCE" w:rsidRDefault="00025960" w:rsidP="008F2E71">
      <w:pPr>
        <w:pStyle w:val="Odstavecseseznamem"/>
        <w:numPr>
          <w:ilvl w:val="2"/>
          <w:numId w:val="54"/>
        </w:numPr>
        <w:ind w:left="2552" w:right="22" w:hanging="851"/>
      </w:pPr>
      <w:r w:rsidRPr="00CB0BCE">
        <w:lastRenderedPageBreak/>
        <w:t>V</w:t>
      </w:r>
      <w:r w:rsidR="003C1804" w:rsidRPr="00CB0BCE">
        <w:t> </w:t>
      </w:r>
      <w:r w:rsidRPr="00CB0BCE">
        <w:t>případě, že Objednatel nemá k</w:t>
      </w:r>
      <w:r w:rsidR="003C1804" w:rsidRPr="00CB0BCE">
        <w:t> </w:t>
      </w:r>
      <w:r w:rsidRPr="00CB0BCE">
        <w:t xml:space="preserve">dokumentu připomínky ani výhrady, zavazuje se ve lhůtě </w:t>
      </w:r>
      <w:r w:rsidR="00CB0BCE">
        <w:t>patnácti</w:t>
      </w:r>
      <w:r w:rsidRPr="00CB0BCE">
        <w:t xml:space="preserve"> (1</w:t>
      </w:r>
      <w:r w:rsidR="00CB0BCE">
        <w:t>5</w:t>
      </w:r>
      <w:r w:rsidRPr="00CB0BCE">
        <w:t>) pracovních dnů od předložení dokumentu k</w:t>
      </w:r>
      <w:r w:rsidR="003C1804" w:rsidRPr="00CB0BCE">
        <w:t> </w:t>
      </w:r>
      <w:r w:rsidRPr="00CB0BCE">
        <w:t>akceptaci tento dokument akceptovat a potvrdit o tom písemný předávací protokol. Pokud Objednatel tento závazek nesplní, považuje se dokument uplynutím 1</w:t>
      </w:r>
      <w:r w:rsidR="00CB0BCE">
        <w:t>5</w:t>
      </w:r>
      <w:r w:rsidRPr="00CB0BCE">
        <w:t xml:space="preserve">. pracovního dne za akceptovaný a předávací protokol za potvrzený. </w:t>
      </w:r>
    </w:p>
    <w:p w14:paraId="522C3A93" w14:textId="457F5C5F" w:rsidR="002702A4" w:rsidRPr="00CB0BCE" w:rsidRDefault="00025960" w:rsidP="008F2E71">
      <w:pPr>
        <w:pStyle w:val="Odstavecseseznamem"/>
        <w:numPr>
          <w:ilvl w:val="2"/>
          <w:numId w:val="54"/>
        </w:numPr>
        <w:ind w:left="2552" w:right="22" w:hanging="851"/>
      </w:pPr>
      <w:r w:rsidRPr="00CB0BCE">
        <w:t>Bude-li trvání akceptační procedury ovlivněné vznesením výhrad nebo připomínek Objednatele k</w:t>
      </w:r>
      <w:r w:rsidR="003C1804" w:rsidRPr="00CB0BCE">
        <w:t> </w:t>
      </w:r>
      <w:r w:rsidRPr="00CB0BCE">
        <w:t xml:space="preserve">dokumentu a potřebou jejich vyřešení, nebude to mít vliv na dohodnuté termíny pro akceptaci dokumentu. </w:t>
      </w:r>
    </w:p>
    <w:p w14:paraId="743D8D90" w14:textId="77777777" w:rsidR="0007200C" w:rsidRDefault="0007200C" w:rsidP="0007200C">
      <w:pPr>
        <w:pStyle w:val="Odstavecseseznamem"/>
        <w:ind w:left="2552" w:right="22" w:firstLine="0"/>
      </w:pPr>
    </w:p>
    <w:p w14:paraId="05D0054E" w14:textId="5AB57241" w:rsidR="002702A4" w:rsidRDefault="00025960" w:rsidP="008F2E71">
      <w:pPr>
        <w:pStyle w:val="Odstavecseseznamem"/>
        <w:numPr>
          <w:ilvl w:val="1"/>
          <w:numId w:val="53"/>
        </w:numPr>
        <w:spacing w:after="135"/>
        <w:ind w:left="1701" w:right="22" w:hanging="850"/>
      </w:pPr>
      <w:r>
        <w:t>Akceptace jiných dílčích plnění než dokumentů</w:t>
      </w:r>
      <w:r w:rsidR="006304C9">
        <w:t>:</w:t>
      </w:r>
    </w:p>
    <w:p w14:paraId="18682408" w14:textId="3BDE1D53" w:rsidR="002702A4" w:rsidRDefault="00025960" w:rsidP="008F2E71">
      <w:pPr>
        <w:pStyle w:val="Odstavecseseznamem"/>
        <w:numPr>
          <w:ilvl w:val="2"/>
          <w:numId w:val="55"/>
        </w:numPr>
        <w:ind w:left="2552" w:right="22" w:hanging="851"/>
      </w:pPr>
      <w:r>
        <w:t>Umožňuje-li to povaha dílčích plnění Poskytovatele a nestanoví-li tato Smlouva jinak, bude akceptace jednotlivých dílčích plnění provedena v</w:t>
      </w:r>
      <w:r w:rsidR="003C1804">
        <w:t> </w:t>
      </w:r>
      <w:r>
        <w:t>souladu s</w:t>
      </w:r>
      <w:r w:rsidR="003C1804">
        <w:t> </w:t>
      </w:r>
      <w:r>
        <w:t>akceptační procedurou definovanou v</w:t>
      </w:r>
      <w:r w:rsidR="003C1804">
        <w:t> </w:t>
      </w:r>
      <w:r>
        <w:t>tomto odst. 1</w:t>
      </w:r>
      <w:r w:rsidR="00D61609">
        <w:t>3</w:t>
      </w:r>
      <w:r>
        <w:t xml:space="preserve">.3 této Smlouvy. </w:t>
      </w:r>
    </w:p>
    <w:p w14:paraId="6E3AFE33" w14:textId="29C3771E" w:rsidR="002702A4" w:rsidRPr="006304C9" w:rsidRDefault="00025960" w:rsidP="008F2E71">
      <w:pPr>
        <w:pStyle w:val="Odstavecseseznamem"/>
        <w:numPr>
          <w:ilvl w:val="2"/>
          <w:numId w:val="55"/>
        </w:numPr>
        <w:ind w:left="2552" w:right="22" w:hanging="851"/>
      </w:pPr>
      <w:r w:rsidRPr="006304C9">
        <w:t>Předání a převzetí Objednatelem objednaného a Poskytovatelem řádně provedeného dílčího plnění bude probíhat postupně akceptací jednotlivých dílčích plnění, a to v</w:t>
      </w:r>
      <w:r w:rsidR="003C1804">
        <w:t> </w:t>
      </w:r>
      <w:r w:rsidRPr="006304C9">
        <w:t>termínech uvedených v</w:t>
      </w:r>
      <w:r w:rsidR="003C1804">
        <w:t> </w:t>
      </w:r>
      <w:r w:rsidRPr="006304C9">
        <w:t>této Smlouvě nebo stanovených v</w:t>
      </w:r>
      <w:r w:rsidR="003C1804">
        <w:t> </w:t>
      </w:r>
      <w:r w:rsidRPr="006304C9">
        <w:t>souladu s</w:t>
      </w:r>
      <w:r w:rsidR="003C1804">
        <w:t> </w:t>
      </w:r>
      <w:r w:rsidRPr="006304C9">
        <w:t xml:space="preserve">touto Smlouvou. </w:t>
      </w:r>
    </w:p>
    <w:p w14:paraId="6836ECAD" w14:textId="613660BE" w:rsidR="002702A4" w:rsidRPr="006304C9" w:rsidRDefault="00025960" w:rsidP="008F2E71">
      <w:pPr>
        <w:pStyle w:val="Odstavecseseznamem"/>
        <w:numPr>
          <w:ilvl w:val="2"/>
          <w:numId w:val="55"/>
        </w:numPr>
        <w:ind w:left="2552" w:right="22" w:hanging="851"/>
      </w:pPr>
      <w:r w:rsidRPr="006304C9">
        <w:t>Akceptační procedura zahrnuje ověření řádného provedení jednotlivých dílčích plnění porovnáním jejich skutečných vlastností s</w:t>
      </w:r>
      <w:r w:rsidR="003C1804">
        <w:t> </w:t>
      </w:r>
      <w:r w:rsidRPr="006304C9">
        <w:t>jejich specifikací stanovenou touto Smlouvou, Objednávkou nebo Nabídkou; specifikací se rozumí i akceptační kritéria, jsou-li stanovena. Akceptační procedura zahrnuje také ověření, že dílčí plnění k</w:t>
      </w:r>
      <w:r w:rsidR="003C1804">
        <w:t> </w:t>
      </w:r>
      <w:r w:rsidRPr="006304C9">
        <w:t xml:space="preserve">danému dni plně odpovídá platné a účinné právní úpravě. </w:t>
      </w:r>
    </w:p>
    <w:p w14:paraId="1E229652" w14:textId="7E2A406C" w:rsidR="002702A4" w:rsidRPr="006304C9" w:rsidRDefault="00025960" w:rsidP="008F2E71">
      <w:pPr>
        <w:pStyle w:val="Odstavecseseznamem"/>
        <w:numPr>
          <w:ilvl w:val="2"/>
          <w:numId w:val="55"/>
        </w:numPr>
        <w:ind w:left="2410" w:right="22" w:hanging="850"/>
      </w:pPr>
      <w:r w:rsidRPr="006304C9">
        <w:t>Akceptační procedura bude zahrnovat akceptační testy, které budou probíhat na základě specifikace akceptačních testů připravené Poskytovatelem. Nedohodnou-li se Smluvní strany jinak, přípravu scénářů, příkladů a dat na akceptační test zajistí Poskytovatel za přiměřené součinnosti Objednatele, a to s</w:t>
      </w:r>
      <w:r w:rsidR="003C1804">
        <w:t> </w:t>
      </w:r>
      <w:r w:rsidRPr="006304C9">
        <w:t>ohledem na účel akceptační procedury dle odst. 1</w:t>
      </w:r>
      <w:r w:rsidR="00D61609">
        <w:t>3</w:t>
      </w:r>
      <w:r w:rsidRPr="006304C9">
        <w:t xml:space="preserve">.3.3 této Smlouvy. Objednatel má právo vyjadřovat se a požadovat zapracování svých odůvodněných připomínek ke specifikaci akceptačních testů a dalším parametrům testování. </w:t>
      </w:r>
    </w:p>
    <w:p w14:paraId="2FED89BA" w14:textId="6C18E2F1" w:rsidR="002702A4" w:rsidRPr="006304C9" w:rsidRDefault="00025960" w:rsidP="008F2E71">
      <w:pPr>
        <w:pStyle w:val="Odstavecseseznamem"/>
        <w:numPr>
          <w:ilvl w:val="2"/>
          <w:numId w:val="55"/>
        </w:numPr>
        <w:ind w:left="2410" w:right="22" w:hanging="850"/>
      </w:pPr>
      <w:r w:rsidRPr="006304C9">
        <w:t>Poskytovatel písemně vyzve Objednatele k</w:t>
      </w:r>
      <w:r w:rsidR="003C1804">
        <w:t> </w:t>
      </w:r>
      <w:r w:rsidRPr="006304C9">
        <w:t xml:space="preserve">účasti na akceptační proceduře a tuto písemnou výzvu doručí Objednateli nejméně </w:t>
      </w:r>
      <w:r w:rsidR="00CB0BCE">
        <w:t>tři</w:t>
      </w:r>
      <w:r w:rsidRPr="006304C9">
        <w:t xml:space="preserve"> (</w:t>
      </w:r>
      <w:r w:rsidR="00CB0BCE">
        <w:t>3</w:t>
      </w:r>
      <w:r w:rsidRPr="006304C9">
        <w:t>) pracovní dn</w:t>
      </w:r>
      <w:r w:rsidR="00CB0BCE">
        <w:t>y</w:t>
      </w:r>
      <w:r w:rsidRPr="006304C9">
        <w:t xml:space="preserve"> před zahájením akceptační procedury. Pokud se Objednatel nedostaví v</w:t>
      </w:r>
      <w:r w:rsidR="003C1804">
        <w:t> </w:t>
      </w:r>
      <w:r w:rsidRPr="006304C9">
        <w:t>termínu určeném pro provedení akceptačních testů, přestože byl Poskytovatelem k</w:t>
      </w:r>
      <w:r w:rsidR="003C1804">
        <w:t> </w:t>
      </w:r>
      <w:r w:rsidRPr="006304C9">
        <w:t>účasti řádně vyzván, je Poskytovatel oprávněn provést příslušné akceptační testy bez jeho přítomnosti. O průběhu akceptačních testů vyhotoví Poskytovatel písemný záznam, v</w:t>
      </w:r>
      <w:r w:rsidR="003C1804">
        <w:t> </w:t>
      </w:r>
      <w:r w:rsidRPr="006304C9">
        <w:t>němž zejména uvede, zda testy prokázaly chyby poskytnutého dílčího plnění. Objednateli budou poskytnuty originály veškerých dokumentů vypracovaných v</w:t>
      </w:r>
      <w:r w:rsidR="003C1804">
        <w:t> </w:t>
      </w:r>
      <w:r w:rsidRPr="006304C9">
        <w:t>souvislosti s</w:t>
      </w:r>
      <w:r w:rsidR="003C1804">
        <w:t> </w:t>
      </w:r>
      <w:r w:rsidRPr="006304C9">
        <w:t xml:space="preserve">provedením akceptačních testů. </w:t>
      </w:r>
    </w:p>
    <w:p w14:paraId="46C9786A" w14:textId="1F512EAE" w:rsidR="002702A4" w:rsidRPr="006304C9" w:rsidRDefault="00025960" w:rsidP="008F2E71">
      <w:pPr>
        <w:pStyle w:val="Odstavecseseznamem"/>
        <w:numPr>
          <w:ilvl w:val="2"/>
          <w:numId w:val="55"/>
        </w:numPr>
        <w:ind w:left="2410" w:right="22" w:hanging="850"/>
      </w:pPr>
      <w:r w:rsidRPr="006304C9">
        <w:t>Jestliže jednotlivé dílčí plnění splní akceptační kritéria akceptačních testů, Poskytovatel se zavazuje nejpozději v</w:t>
      </w:r>
      <w:r w:rsidR="003C1804">
        <w:t> </w:t>
      </w:r>
      <w:r w:rsidRPr="006304C9">
        <w:t>pracovní den následující po ukončení akceptačních testů umožnit Objednateli toto dílčí plnění převzít a Objednatel se zavazuje k</w:t>
      </w:r>
      <w:r w:rsidR="003C1804">
        <w:t> </w:t>
      </w:r>
      <w:r w:rsidRPr="006304C9">
        <w:t xml:space="preserve">jeho převzetí nejpozději do </w:t>
      </w:r>
      <w:r w:rsidR="001F6181">
        <w:t>patn</w:t>
      </w:r>
      <w:r w:rsidRPr="006304C9">
        <w:t xml:space="preserve">ácti </w:t>
      </w:r>
      <w:r w:rsidRPr="006304C9">
        <w:lastRenderedPageBreak/>
        <w:t>(1</w:t>
      </w:r>
      <w:r w:rsidR="001F6181">
        <w:t>5</w:t>
      </w:r>
      <w:r w:rsidRPr="006304C9">
        <w:t xml:space="preserve">) pracovních dnů. Smluvní strany se zavazují o tomto převzetí sepsat předávací protokol. </w:t>
      </w:r>
    </w:p>
    <w:p w14:paraId="3A1D5E2A" w14:textId="06A2A190" w:rsidR="002702A4" w:rsidRPr="006304C9" w:rsidRDefault="00025960" w:rsidP="008F2E71">
      <w:pPr>
        <w:pStyle w:val="Odstavecseseznamem"/>
        <w:numPr>
          <w:ilvl w:val="2"/>
          <w:numId w:val="55"/>
        </w:numPr>
        <w:ind w:left="2410" w:right="22" w:hanging="850"/>
      </w:pPr>
      <w:r w:rsidRPr="006304C9">
        <w:t>Nestanoví-li specifikace akceptačních testů jinak, má se za to, že dílčí plnění splňuje stanovená akceptační kritéria za předpokladu, že toto dílčí plnění nemá žádnou vadu, která by bránila účelu a smyslu dílčího plnění. Objednatel je oprávněn dílčí plnění převzít i v</w:t>
      </w:r>
      <w:r w:rsidR="003C1804">
        <w:t> </w:t>
      </w:r>
      <w:r w:rsidRPr="006304C9">
        <w:t xml:space="preserve">případech, kdy počet a/nebo druh vad překračuje maximální počet stanovený pro splnění akceptačních kritérií. </w:t>
      </w:r>
    </w:p>
    <w:p w14:paraId="13B23B11" w14:textId="5BFE4C2A" w:rsidR="002702A4" w:rsidRPr="006304C9" w:rsidRDefault="00025960" w:rsidP="008F2E71">
      <w:pPr>
        <w:pStyle w:val="Odstavecseseznamem"/>
        <w:numPr>
          <w:ilvl w:val="2"/>
          <w:numId w:val="55"/>
        </w:numPr>
        <w:ind w:left="2410" w:right="22" w:hanging="850"/>
      </w:pPr>
      <w:r w:rsidRPr="006304C9">
        <w:t>Pokud kterékoliv z</w:t>
      </w:r>
      <w:r w:rsidR="003C1804">
        <w:t> </w:t>
      </w:r>
      <w:r w:rsidRPr="006304C9">
        <w:t>jednotlivých dílčích plnění nesplňuje stanovená akceptační kritéria nebo je splňuje s</w:t>
      </w:r>
      <w:r w:rsidR="003C1804">
        <w:t> </w:t>
      </w:r>
      <w:r w:rsidRPr="006304C9">
        <w:t xml:space="preserve">vadami, které jsou přípustné, sdělí Objednatel své připomínky písemně Poskytovateli ve lhůtě </w:t>
      </w:r>
      <w:r w:rsidR="001F6181">
        <w:t>pat</w:t>
      </w:r>
      <w:r w:rsidRPr="006304C9">
        <w:t>nácti (1</w:t>
      </w:r>
      <w:r w:rsidR="001F6181">
        <w:t>5</w:t>
      </w:r>
      <w:r w:rsidRPr="006304C9">
        <w:t>) pracovních dnů; pokud Objednatel takové dílčí plnění současně akceptuje, uvede své připomínky v</w:t>
      </w:r>
      <w:r w:rsidR="003C1804">
        <w:t> </w:t>
      </w:r>
      <w:r w:rsidRPr="006304C9">
        <w:t xml:space="preserve">předávacím protokolu. Nesdělení připomínek nebo neoznámení některé vady při akceptaci nemá vliv na povinnost Poskytovatele tuto vadu odstranit, pokud o ní ví, dodatečně ji zjistí či mu bude dodatečně oznámena. </w:t>
      </w:r>
    </w:p>
    <w:p w14:paraId="3790AB6E" w14:textId="0D4C88E7" w:rsidR="002702A4" w:rsidRPr="006304C9" w:rsidRDefault="00025960" w:rsidP="008F2E71">
      <w:pPr>
        <w:pStyle w:val="Odstavecseseznamem"/>
        <w:numPr>
          <w:ilvl w:val="2"/>
          <w:numId w:val="55"/>
        </w:numPr>
        <w:ind w:left="2410" w:right="22" w:hanging="850"/>
      </w:pPr>
      <w:r w:rsidRPr="006304C9">
        <w:t>Poskytovatel je povinen vypořádat připomínky Objednatele bez zbytečného odkladu a neprodleně předložit příslušné dílčí plnění k</w:t>
      </w:r>
      <w:r w:rsidR="003C1804">
        <w:t> </w:t>
      </w:r>
      <w:r w:rsidRPr="006304C9">
        <w:t>opakované akceptaci dle této Smlouvy, za přiměřeného použití ostatních ustanovení tohoto čl. 1</w:t>
      </w:r>
      <w:r w:rsidR="00D61609">
        <w:t>3</w:t>
      </w:r>
      <w:r w:rsidRPr="006304C9">
        <w:t xml:space="preserve"> této Smlouvy. Akceptační procedura, včetně procesu testování a případných následných oprav, se bude opakovat, dokud příslušné dílčí plnění nesplní akceptační kritéria pro příslušný akceptační test. V</w:t>
      </w:r>
      <w:r w:rsidR="003C1804">
        <w:t> </w:t>
      </w:r>
      <w:r w:rsidRPr="006304C9">
        <w:t>případě, že se jedná o vypořádání připomínek k</w:t>
      </w:r>
      <w:r w:rsidR="003C1804">
        <w:t> </w:t>
      </w:r>
      <w:r w:rsidRPr="006304C9">
        <w:t xml:space="preserve">dílčímu plnění, které již bylo akceptováno, namísto předávacího protokolu Smluvní strany potvrdí písemně, že připomínky byly vypořádány. </w:t>
      </w:r>
    </w:p>
    <w:p w14:paraId="440D73E7" w14:textId="4C2CAB3B" w:rsidR="002702A4" w:rsidRPr="006304C9" w:rsidRDefault="00025960" w:rsidP="008F2E71">
      <w:pPr>
        <w:pStyle w:val="Odstavecseseznamem"/>
        <w:numPr>
          <w:ilvl w:val="2"/>
          <w:numId w:val="55"/>
        </w:numPr>
        <w:ind w:left="2552" w:right="22" w:hanging="992"/>
      </w:pPr>
      <w:r w:rsidRPr="006304C9">
        <w:t>Dohodnuté termíny pro akceptaci dílčího plnění nejsou dotčeny trváním akceptační procedury ani jakýmkoli jejím prodloužením z</w:t>
      </w:r>
      <w:r w:rsidR="003C1804">
        <w:t> </w:t>
      </w:r>
      <w:r w:rsidRPr="006304C9">
        <w:t xml:space="preserve">důvodu vad bránících akceptaci. </w:t>
      </w:r>
    </w:p>
    <w:p w14:paraId="53242FB2" w14:textId="0B3080D8" w:rsidR="002702A4" w:rsidRPr="006304C9" w:rsidRDefault="00025960" w:rsidP="008F2E71">
      <w:pPr>
        <w:pStyle w:val="Odstavecseseznamem"/>
        <w:numPr>
          <w:ilvl w:val="2"/>
          <w:numId w:val="55"/>
        </w:numPr>
        <w:ind w:left="2552" w:right="22" w:hanging="992"/>
      </w:pPr>
      <w:r w:rsidRPr="006304C9">
        <w:t>Nejpozději v</w:t>
      </w:r>
      <w:r w:rsidR="003C1804">
        <w:t> </w:t>
      </w:r>
      <w:r w:rsidRPr="006304C9">
        <w:t>den podpisu předávacího protokolu jednotlivého dílčího plnění je Poskytovatel povinen předat Objednateli provozní, uživatelskou a administrátorskou dokumentaci k</w:t>
      </w:r>
      <w:r w:rsidR="003C1804">
        <w:t> </w:t>
      </w:r>
      <w:r w:rsidRPr="006304C9">
        <w:t xml:space="preserve">dílčímu plnění. </w:t>
      </w:r>
    </w:p>
    <w:p w14:paraId="2E46A425" w14:textId="3408C3E9" w:rsidR="002702A4" w:rsidRDefault="00025960" w:rsidP="008F2E71">
      <w:pPr>
        <w:pStyle w:val="Odstavecseseznamem"/>
        <w:numPr>
          <w:ilvl w:val="1"/>
          <w:numId w:val="53"/>
        </w:numPr>
        <w:spacing w:after="135"/>
        <w:ind w:left="1701" w:right="22" w:hanging="850"/>
      </w:pPr>
      <w:r>
        <w:t>Má-li Objednatel výhradu k</w:t>
      </w:r>
      <w:r w:rsidR="003C1804">
        <w:t> </w:t>
      </w:r>
      <w:r>
        <w:t xml:space="preserve">části plnění předávaných Služeb dle této Smlouvy, je oprávněn vznést do </w:t>
      </w:r>
      <w:r w:rsidR="001F6181">
        <w:t>pat</w:t>
      </w:r>
      <w:r>
        <w:t>nácti (1</w:t>
      </w:r>
      <w:r w:rsidR="001F6181">
        <w:t>5</w:t>
      </w:r>
      <w:r>
        <w:t>) dnů ode dne doručení podkladu určenému k</w:t>
      </w:r>
      <w:r w:rsidR="003C1804">
        <w:t> </w:t>
      </w:r>
      <w:r>
        <w:t>předání daného Plnění dle této Smlouvy vznést výhrady. V</w:t>
      </w:r>
      <w:r w:rsidR="003C1804">
        <w:t> </w:t>
      </w:r>
      <w:r>
        <w:t xml:space="preserve">takovém případě je Poskytovatel povinen do </w:t>
      </w:r>
      <w:r w:rsidR="001F6181">
        <w:t>pěti</w:t>
      </w:r>
      <w:r>
        <w:t xml:space="preserve"> (</w:t>
      </w:r>
      <w:r w:rsidR="001F6181">
        <w:t>5</w:t>
      </w:r>
      <w:r>
        <w:t>) dní provést požadované úpravy, případně doplnění požadované Objednatelem. Neschválí-li Objednatel ani následně podklad určený k</w:t>
      </w:r>
      <w:r w:rsidR="003C1804">
        <w:t> </w:t>
      </w:r>
      <w:r>
        <w:t>předání, je Poskytovatel oprávněn fakturovat dle podmínek této Smlouvy alikvotní část předávaného Plnění, k</w:t>
      </w:r>
      <w:r w:rsidR="003C1804">
        <w:t> </w:t>
      </w:r>
      <w:r>
        <w:t xml:space="preserve">němuž se výhrada Objednatele přímo nevztahovala.  </w:t>
      </w:r>
    </w:p>
    <w:p w14:paraId="52C9627E" w14:textId="77777777" w:rsidR="00D61609" w:rsidRDefault="00D61609" w:rsidP="00D61609">
      <w:pPr>
        <w:pStyle w:val="Odstavecseseznamem"/>
        <w:ind w:left="1576" w:right="22" w:firstLine="0"/>
      </w:pPr>
    </w:p>
    <w:p w14:paraId="6713E92B" w14:textId="33FA24B4" w:rsidR="002702A4" w:rsidRDefault="00025960">
      <w:pPr>
        <w:pStyle w:val="Nadpis1"/>
        <w:tabs>
          <w:tab w:val="center" w:pos="2780"/>
        </w:tabs>
        <w:ind w:left="0" w:firstLine="0"/>
      </w:pPr>
      <w:r>
        <w:t>1</w:t>
      </w:r>
      <w:r w:rsidR="00DF647C">
        <w:t>4</w:t>
      </w:r>
      <w:r>
        <w:t>.</w:t>
      </w:r>
      <w:r>
        <w:rPr>
          <w:rFonts w:ascii="Arial" w:eastAsia="Arial" w:hAnsi="Arial" w:cs="Arial"/>
        </w:rPr>
        <w:t xml:space="preserve"> </w:t>
      </w:r>
      <w:r>
        <w:rPr>
          <w:rFonts w:ascii="Arial" w:eastAsia="Arial" w:hAnsi="Arial" w:cs="Arial"/>
        </w:rPr>
        <w:tab/>
      </w:r>
      <w:r>
        <w:t xml:space="preserve">VLASTNICKÁ A UŽÍVACÍ PRÁVA </w:t>
      </w:r>
    </w:p>
    <w:p w14:paraId="01E50CA3" w14:textId="4DD193B5" w:rsidR="002702A4" w:rsidRDefault="00025960" w:rsidP="008F2E71">
      <w:pPr>
        <w:pStyle w:val="Odstavecseseznamem"/>
        <w:numPr>
          <w:ilvl w:val="1"/>
          <w:numId w:val="56"/>
        </w:numPr>
        <w:ind w:right="22" w:hanging="589"/>
      </w:pPr>
      <w:r>
        <w:t>V</w:t>
      </w:r>
      <w:r w:rsidR="003C1804">
        <w:t> </w:t>
      </w:r>
      <w:r>
        <w:t>případě, že součástí plnění Služeb Poskytovatele podle této Smlouvy jsou movité věci, které se mají stát vlastnictvím Objednatele (s výjimkou věcí uvedených v</w:t>
      </w:r>
      <w:r w:rsidR="003C1804">
        <w:t> </w:t>
      </w:r>
      <w:r>
        <w:t>odst. 1</w:t>
      </w:r>
      <w:r w:rsidR="00D61609">
        <w:t>4</w:t>
      </w:r>
      <w:r>
        <w:t>.2 této Smlouvy), nabývá Objednatel vlastnické právo k</w:t>
      </w:r>
      <w:r w:rsidR="003C1804">
        <w:t> </w:t>
      </w:r>
      <w:r>
        <w:t xml:space="preserve">těmto věcem dnem předání takového plnění Služeb Objednateli na základě písemného protokolu schváleného oprávněnými osobami dotčených Smluvních stran. Nebezpečí škody na předaných věcech přechází na Objednatele okamžikem jejich faktického předání do dispozice Objednatele. Do nabytí vlastnického práva </w:t>
      </w:r>
      <w:r>
        <w:lastRenderedPageBreak/>
        <w:t>uděluje Poskytovatel Objednateli právo tyto věci bezplatně užívat v</w:t>
      </w:r>
      <w:r w:rsidR="003C1804">
        <w:t> </w:t>
      </w:r>
      <w:r>
        <w:t>rozsahu a způsobem, který vyplývá z</w:t>
      </w:r>
      <w:r w:rsidR="003C1804">
        <w:t> </w:t>
      </w:r>
      <w:r>
        <w:t xml:space="preserve">účelu této Smlouvy.  </w:t>
      </w:r>
    </w:p>
    <w:p w14:paraId="4B227FEA" w14:textId="6D44E9F5" w:rsidR="002702A4" w:rsidRPr="001F6181" w:rsidRDefault="00025960" w:rsidP="008F2E71">
      <w:pPr>
        <w:pStyle w:val="Odstavecseseznamem"/>
        <w:numPr>
          <w:ilvl w:val="1"/>
          <w:numId w:val="56"/>
        </w:numPr>
        <w:ind w:right="22" w:hanging="589"/>
      </w:pPr>
      <w:r>
        <w:t>Vzhledem k</w:t>
      </w:r>
      <w:r w:rsidR="003C1804">
        <w:t> </w:t>
      </w:r>
      <w:r>
        <w:t>tomu, že součástí plnění Služeb dle této Smlouvy může být i plnění, které naplňuje znaky autorského díla ve smyslu zákona č. 121/2000 Sb., o právu autorském, o právech souvisejících s</w:t>
      </w:r>
      <w:r w:rsidR="003C1804">
        <w:t> </w:t>
      </w:r>
      <w:r>
        <w:t>právem autorským a o změně některých zákonů (autorský zákon), ve znění pozdějších předpisů (dále jen „</w:t>
      </w:r>
      <w:r w:rsidRPr="00D61609">
        <w:rPr>
          <w:b/>
        </w:rPr>
        <w:t>autorský zákon</w:t>
      </w:r>
      <w:r>
        <w:t>“), je k</w:t>
      </w:r>
      <w:r w:rsidR="003C1804">
        <w:t> </w:t>
      </w:r>
      <w:r>
        <w:t xml:space="preserve">těmto součástem plnění poskytována licence za podmínek </w:t>
      </w:r>
      <w:r w:rsidRPr="001F6181">
        <w:t>sjednaných dále v</w:t>
      </w:r>
      <w:r w:rsidR="003C1804" w:rsidRPr="001F6181">
        <w:t> </w:t>
      </w:r>
      <w:r w:rsidRPr="001F6181">
        <w:t xml:space="preserve">tomto článku smlouvy. </w:t>
      </w:r>
    </w:p>
    <w:p w14:paraId="0591FE6B" w14:textId="07D05BE9" w:rsidR="002702A4" w:rsidRPr="001F6181" w:rsidRDefault="00025960" w:rsidP="008F2E71">
      <w:pPr>
        <w:pStyle w:val="Odstavecseseznamem"/>
        <w:numPr>
          <w:ilvl w:val="1"/>
          <w:numId w:val="56"/>
        </w:numPr>
        <w:ind w:right="22" w:hanging="589"/>
      </w:pPr>
      <w:r w:rsidRPr="001F6181">
        <w:t>Jedná-li se o autorské dílo, ke kterému je oprávněným držitelem licence Objednatel, a takováto licence je nezbytná pro poskytování Služeb Poskytovateli dle této Smlouvy, je Objednatel povinen takovouto licenci zajistit i</w:t>
      </w:r>
      <w:r w:rsidR="00D61609" w:rsidRPr="001F6181">
        <w:t xml:space="preserve"> </w:t>
      </w:r>
      <w:r w:rsidRPr="001F6181">
        <w:t>Poskytovateli v</w:t>
      </w:r>
      <w:r w:rsidR="003C1804" w:rsidRPr="001F6181">
        <w:t> </w:t>
      </w:r>
      <w:r w:rsidRPr="001F6181">
        <w:t>rozsahu nezbytném pro poskytování Služeb</w:t>
      </w:r>
      <w:r w:rsidR="00D61609" w:rsidRPr="001F6181">
        <w:t xml:space="preserve"> </w:t>
      </w:r>
      <w:r w:rsidRPr="001F6181">
        <w:t>Poskytovatele</w:t>
      </w:r>
      <w:r w:rsidR="00D61609" w:rsidRPr="001F6181">
        <w:t>m</w:t>
      </w:r>
      <w:r w:rsidRPr="001F6181">
        <w:t xml:space="preserve">.  </w:t>
      </w:r>
    </w:p>
    <w:p w14:paraId="4CDA0126" w14:textId="49FC1445" w:rsidR="002702A4" w:rsidRDefault="00025960" w:rsidP="008F2E71">
      <w:pPr>
        <w:pStyle w:val="Odstavecseseznamem"/>
        <w:numPr>
          <w:ilvl w:val="1"/>
          <w:numId w:val="56"/>
        </w:numPr>
        <w:ind w:right="22" w:hanging="589"/>
      </w:pPr>
      <w:r>
        <w:t>Objednatel je oprávněn veškeré výstupy Služeb dle této Smlouvy považované za autorské dílo ve smyslu autorského zákona (dále jen „</w:t>
      </w:r>
      <w:r w:rsidRPr="00D61609">
        <w:rPr>
          <w:b/>
        </w:rPr>
        <w:t>autorská díla</w:t>
      </w:r>
      <w:r>
        <w:t xml:space="preserve">“) užívat dle níže uvedených podmínek, nestanoví-li příslušný KL či Objednávka jinak. </w:t>
      </w:r>
    </w:p>
    <w:p w14:paraId="626AE412" w14:textId="298F8674" w:rsidR="002702A4" w:rsidRDefault="00025960" w:rsidP="008F2E71">
      <w:pPr>
        <w:pStyle w:val="Odstavecseseznamem"/>
        <w:numPr>
          <w:ilvl w:val="2"/>
          <w:numId w:val="57"/>
        </w:numPr>
        <w:ind w:left="2552" w:right="22" w:hanging="1134"/>
      </w:pPr>
      <w:r>
        <w:t>Objednatel je oprávněn od okamžiku účinnosti poskytnutí licence k</w:t>
      </w:r>
      <w:r w:rsidR="003C1804">
        <w:t> </w:t>
      </w:r>
      <w:r>
        <w:t>autorskému dílu dle odst.1</w:t>
      </w:r>
      <w:r w:rsidR="00D61609">
        <w:t>4</w:t>
      </w:r>
      <w:r>
        <w:t>.2 této Smlouvy užívat toto autorské dílo k</w:t>
      </w:r>
      <w:r w:rsidR="003C1804">
        <w:t> </w:t>
      </w:r>
      <w:r>
        <w:t>jakémukoliv účelu a v</w:t>
      </w:r>
      <w:r w:rsidR="003C1804">
        <w:t> </w:t>
      </w:r>
      <w:r>
        <w:t>rozsahu nezbytném pro poskytování Služeb dle této Smlouvy. Pro vyloučení pochybností to znamená, že Objednatel je oprávněn užívat autorské dílo v</w:t>
      </w:r>
      <w:r w:rsidR="003C1804">
        <w:t> </w:t>
      </w:r>
      <w:r>
        <w:t>takovém množstevním a územním rozsahu, a takovými způsoby, které jsou nezbytné pro poskytování Služeb dle této Smlouvy, a s</w:t>
      </w:r>
      <w:r w:rsidR="003C1804">
        <w:t> </w:t>
      </w:r>
      <w:r>
        <w:t xml:space="preserve">časovým rozsahem </w:t>
      </w:r>
      <w:r w:rsidR="00A42E74" w:rsidRPr="00A42E74">
        <w:t>omezeným po dobu účinnosti této Smlouvy</w:t>
      </w:r>
      <w:r>
        <w:t>. Objednatel je bez potřeby jakéhokoliv dalšího svolení Poskytovatele oprávněn udělit třetí osobě podlicenci k</w:t>
      </w:r>
      <w:r w:rsidR="003C1804">
        <w:t> </w:t>
      </w:r>
      <w:r>
        <w:t>užití autorského díla nebo svoje oprávnění k</w:t>
      </w:r>
      <w:r w:rsidR="003C1804">
        <w:t> </w:t>
      </w:r>
      <w:r>
        <w:t>užití autorského díla třetí osobě postoupit, a to maximálně v</w:t>
      </w:r>
      <w:r w:rsidR="003C1804">
        <w:t> </w:t>
      </w:r>
      <w:r>
        <w:t>rozsahu poskytnutém Poskytovatelem Objednateli. Licence k</w:t>
      </w:r>
      <w:r w:rsidR="003C1804">
        <w:t> </w:t>
      </w:r>
      <w:r>
        <w:t xml:space="preserve">autorskému dílu je poskytována jako omezená nevýhradní. Objednatel není povinen licenci využít. </w:t>
      </w:r>
    </w:p>
    <w:p w14:paraId="39BC7B81" w14:textId="0043D9C1" w:rsidR="002702A4" w:rsidRDefault="00025960" w:rsidP="008F2E71">
      <w:pPr>
        <w:pStyle w:val="Odstavecseseznamem"/>
        <w:numPr>
          <w:ilvl w:val="2"/>
          <w:numId w:val="57"/>
        </w:numPr>
        <w:ind w:left="2552" w:right="22" w:hanging="851"/>
      </w:pPr>
      <w:r>
        <w:t>V</w:t>
      </w:r>
      <w:r w:rsidR="003C1804">
        <w:t> </w:t>
      </w:r>
      <w:r>
        <w:t>případě počítačových programů se licence vztahuje ve stejném rozsahu na autorské dílo ve strojovém i zdrojovém kódu, jakož i koncepční přípravné materiály, a zároveň i na případné další verze počítačových programů obsažených v</w:t>
      </w:r>
      <w:r w:rsidR="003C1804">
        <w:t> </w:t>
      </w:r>
      <w:r>
        <w:t xml:space="preserve">MKS HMP upravené na základě této Smlouvy. </w:t>
      </w:r>
    </w:p>
    <w:p w14:paraId="0EDACC19" w14:textId="73497D6D" w:rsidR="002702A4" w:rsidRPr="00D61609" w:rsidRDefault="00025960" w:rsidP="008F2E71">
      <w:pPr>
        <w:pStyle w:val="Odstavecseseznamem"/>
        <w:numPr>
          <w:ilvl w:val="2"/>
          <w:numId w:val="57"/>
        </w:numPr>
        <w:ind w:left="2552" w:right="22" w:hanging="851"/>
      </w:pPr>
      <w:r w:rsidRPr="00D61609">
        <w:t xml:space="preserve">Udělení licence nelze ze strany Poskytovatele vypovědět. </w:t>
      </w:r>
    </w:p>
    <w:p w14:paraId="7AD49273" w14:textId="54A8142C" w:rsidR="002702A4" w:rsidRPr="00D61609" w:rsidRDefault="00025960" w:rsidP="008F2E71">
      <w:pPr>
        <w:pStyle w:val="Odstavecseseznamem"/>
        <w:numPr>
          <w:ilvl w:val="2"/>
          <w:numId w:val="57"/>
        </w:numPr>
        <w:ind w:left="2552" w:right="22" w:hanging="851"/>
      </w:pPr>
      <w:r w:rsidRPr="00D61609">
        <w:t>Smluvní strany výslovně prohlašují, že pokud při poskytování Služeb dle této Smlouvy vznikne činností Poskytovatel</w:t>
      </w:r>
      <w:r w:rsidR="00D75158">
        <w:t>e</w:t>
      </w:r>
      <w:r w:rsidRPr="00D61609">
        <w:t xml:space="preserve"> a Objednatele dílo spoluautorů a nedohodnou-li se Smluvní strany výslovně jinak, bude se mít za to, že je Objednatel oprávněn vykonávat majetková autorská práva k</w:t>
      </w:r>
      <w:r w:rsidR="003C1804">
        <w:t> </w:t>
      </w:r>
      <w:r w:rsidRPr="00D61609">
        <w:t xml:space="preserve">dílu spoluautorů tak, jako by byl jejich výlučným vykonavatelem a že </w:t>
      </w:r>
      <w:r w:rsidR="00DB59DD" w:rsidRPr="00D61609">
        <w:t>Poskytovatel</w:t>
      </w:r>
      <w:r w:rsidRPr="00D61609">
        <w:t xml:space="preserve"> udělil Objednateli souhlas k</w:t>
      </w:r>
      <w:r w:rsidR="003C1804">
        <w:t> </w:t>
      </w:r>
      <w:r w:rsidRPr="00D61609">
        <w:t>jakékoliv změně nebo jinému zásahu do díla spoluautorů. Cena Služeb dle této Smlouvy je stanovena se zohledněním tohoto ustanovení a Poskytovatel</w:t>
      </w:r>
      <w:r w:rsidR="00D75158">
        <w:t>i</w:t>
      </w:r>
      <w:r w:rsidRPr="00D61609">
        <w:t xml:space="preserve"> nevzniknou v</w:t>
      </w:r>
      <w:r w:rsidR="003C1804">
        <w:t> </w:t>
      </w:r>
      <w:r w:rsidRPr="00D61609">
        <w:t xml:space="preserve">případě vytvoření díla spoluautorů žádné nové nároky na odměnu. </w:t>
      </w:r>
    </w:p>
    <w:p w14:paraId="48034EE5" w14:textId="524A8875" w:rsidR="002702A4" w:rsidRPr="00D61609" w:rsidRDefault="00DB59DD" w:rsidP="008F2E71">
      <w:pPr>
        <w:pStyle w:val="Odstavecseseznamem"/>
        <w:numPr>
          <w:ilvl w:val="2"/>
          <w:numId w:val="57"/>
        </w:numPr>
        <w:ind w:left="2552" w:right="22" w:hanging="851"/>
      </w:pPr>
      <w:r w:rsidRPr="00D61609">
        <w:t>Poskytovatel</w:t>
      </w:r>
      <w:r w:rsidR="00025960" w:rsidRPr="00D61609">
        <w:t xml:space="preserve"> j</w:t>
      </w:r>
      <w:r w:rsidR="00D75158">
        <w:t>e</w:t>
      </w:r>
      <w:r w:rsidR="00025960" w:rsidRPr="00D61609">
        <w:t xml:space="preserve"> povin</w:t>
      </w:r>
      <w:r w:rsidR="00D75158">
        <w:t>e</w:t>
      </w:r>
      <w:r w:rsidR="00025960" w:rsidRPr="00D61609">
        <w:t>n postupovat tak, aby udělení licence k</w:t>
      </w:r>
      <w:r w:rsidR="003C1804">
        <w:t> </w:t>
      </w:r>
      <w:r w:rsidR="00025960" w:rsidRPr="00D61609">
        <w:t>autorskému dílu dle této Smlouvy, včetně oprávnění udělit podlicenci a souvisejících oprávnění, zabezpečil, přičemž výše uvedená ustanovení nelze aplikovat v</w:t>
      </w:r>
      <w:r w:rsidR="003C1804">
        <w:t> </w:t>
      </w:r>
      <w:r w:rsidR="00025960" w:rsidRPr="00D61609">
        <w:t xml:space="preserve">případech, kdy by činností </w:t>
      </w:r>
      <w:r w:rsidR="00025960" w:rsidRPr="00D61609">
        <w:lastRenderedPageBreak/>
        <w:t>Poskytovatel</w:t>
      </w:r>
      <w:r w:rsidR="00D75158">
        <w:t>e</w:t>
      </w:r>
      <w:r w:rsidR="00025960" w:rsidRPr="00D61609">
        <w:t xml:space="preserve"> došlo ke způsobení vědomé újmy na právech třetích osob. </w:t>
      </w:r>
    </w:p>
    <w:p w14:paraId="7EB3B58F" w14:textId="12DBA0CC" w:rsidR="00D75158" w:rsidRDefault="00025960" w:rsidP="008F2E71">
      <w:pPr>
        <w:pStyle w:val="Odstavecseseznamem"/>
        <w:numPr>
          <w:ilvl w:val="1"/>
          <w:numId w:val="56"/>
        </w:numPr>
        <w:ind w:left="1701" w:right="22" w:hanging="708"/>
      </w:pPr>
      <w:r w:rsidRPr="00D75158">
        <w:rPr>
          <w:rFonts w:ascii="Arial" w:eastAsia="Arial" w:hAnsi="Arial" w:cs="Arial"/>
          <w:b/>
          <w:sz w:val="23"/>
        </w:rPr>
        <w:t xml:space="preserve"> </w:t>
      </w:r>
      <w:r>
        <w:t>Případná změna v</w:t>
      </w:r>
      <w:r w:rsidR="003C1804">
        <w:t> </w:t>
      </w:r>
      <w:r>
        <w:t>osobě Poskytovatele (např. právní nástupnictví) nebude mít vliv na oprávnění udělená v</w:t>
      </w:r>
      <w:r w:rsidR="003C1804">
        <w:t> </w:t>
      </w:r>
      <w:r>
        <w:t>rámci této Smlouvy Poskytovatelem Objednateli.</w:t>
      </w:r>
    </w:p>
    <w:p w14:paraId="23D0CD6A" w14:textId="6F2550C3" w:rsidR="002702A4" w:rsidRDefault="00025960" w:rsidP="008F2E71">
      <w:pPr>
        <w:pStyle w:val="Odstavecseseznamem"/>
        <w:numPr>
          <w:ilvl w:val="1"/>
          <w:numId w:val="56"/>
        </w:numPr>
        <w:ind w:left="1701" w:right="22" w:hanging="708"/>
      </w:pPr>
      <w:r>
        <w:t>Odměna za poskytnutí, zprostředkování nebo postoupení licence (či podlicence) k</w:t>
      </w:r>
      <w:r w:rsidR="003C1804">
        <w:t> </w:t>
      </w:r>
      <w:r>
        <w:t xml:space="preserve">autorským dílům </w:t>
      </w:r>
      <w:r w:rsidR="00265BBA">
        <w:t xml:space="preserve">podle tohoto čl. 14 </w:t>
      </w:r>
      <w:r>
        <w:t>je zahrnuta v</w:t>
      </w:r>
      <w:r w:rsidR="003C1804">
        <w:t> </w:t>
      </w:r>
      <w:r>
        <w:t xml:space="preserve">ceně Služeb dle této Smlouvy. </w:t>
      </w:r>
      <w:r w:rsidR="00DB59DD">
        <w:t>Poskytovatel</w:t>
      </w:r>
      <w:r>
        <w:t xml:space="preserve"> j</w:t>
      </w:r>
      <w:r w:rsidR="00D75158">
        <w:t xml:space="preserve">e </w:t>
      </w:r>
      <w:r w:rsidR="00265BBA">
        <w:t xml:space="preserve">podle tohoto čl. 14 </w:t>
      </w:r>
      <w:r>
        <w:t>vždy povin</w:t>
      </w:r>
      <w:r w:rsidR="00D75158">
        <w:t>en</w:t>
      </w:r>
      <w:r>
        <w:t xml:space="preserve"> zajistit poskytnutí licence dle podmínek stanovených Smlouvou, a to bez ohledu na případný rozdílný obsah standardních licenčních podmínek vykonavatele majetkových práv k</w:t>
      </w:r>
      <w:r w:rsidR="003C1804">
        <w:t> </w:t>
      </w:r>
      <w:r>
        <w:t>takovým autorským dílům.</w:t>
      </w:r>
    </w:p>
    <w:p w14:paraId="0E7A20E9" w14:textId="77777777" w:rsidR="00DE23E1" w:rsidRDefault="00DE23E1" w:rsidP="00DE23E1">
      <w:pPr>
        <w:pStyle w:val="Odstavecseseznamem"/>
        <w:ind w:left="1701" w:right="22" w:firstLine="0"/>
      </w:pPr>
    </w:p>
    <w:p w14:paraId="1C652AEF" w14:textId="3A6F0D62" w:rsidR="002702A4" w:rsidRDefault="00025960">
      <w:pPr>
        <w:pStyle w:val="Nadpis1"/>
        <w:tabs>
          <w:tab w:val="center" w:pos="1370"/>
        </w:tabs>
        <w:spacing w:after="114"/>
        <w:ind w:left="0" w:firstLine="0"/>
      </w:pPr>
      <w:r>
        <w:t>1</w:t>
      </w:r>
      <w:r w:rsidR="00DF647C">
        <w:t>5</w:t>
      </w:r>
      <w:r>
        <w:t>.</w:t>
      </w:r>
      <w:r>
        <w:rPr>
          <w:rFonts w:ascii="Arial" w:eastAsia="Arial" w:hAnsi="Arial" w:cs="Arial"/>
        </w:rPr>
        <w:t xml:space="preserve"> </w:t>
      </w:r>
      <w:r>
        <w:rPr>
          <w:rFonts w:ascii="Arial" w:eastAsia="Arial" w:hAnsi="Arial" w:cs="Arial"/>
        </w:rPr>
        <w:tab/>
      </w:r>
      <w:r>
        <w:t xml:space="preserve">ZÁRUKA  </w:t>
      </w:r>
    </w:p>
    <w:p w14:paraId="702CDAFA" w14:textId="45D76E6B" w:rsidR="002702A4" w:rsidRDefault="00025960" w:rsidP="008F2E71">
      <w:pPr>
        <w:pStyle w:val="Odstavecseseznamem"/>
        <w:numPr>
          <w:ilvl w:val="1"/>
          <w:numId w:val="58"/>
        </w:numPr>
        <w:ind w:left="1701" w:right="22" w:hanging="850"/>
      </w:pPr>
      <w:r>
        <w:t>Poskytovatel poskytuje záruku</w:t>
      </w:r>
      <w:r w:rsidR="00D75158">
        <w:t xml:space="preserve"> v</w:t>
      </w:r>
      <w:r w:rsidR="003C1804">
        <w:t> </w:t>
      </w:r>
      <w:r w:rsidR="00D75158">
        <w:t>takovém rozsahu</w:t>
      </w:r>
      <w:r>
        <w:t>, že každá část výsledku jim poskytovaných Služeb dle této Smlouvy má ke dni její akceptace funkční vlastnosti stanovené touto Smlouvou, zejména v</w:t>
      </w:r>
      <w:r w:rsidR="003C1804">
        <w:t> </w:t>
      </w:r>
      <w:r>
        <w:t>Příloze č. 2, části A</w:t>
      </w:r>
      <w:r w:rsidR="00D75158">
        <w:t xml:space="preserve"> t</w:t>
      </w:r>
      <w:r>
        <w:t>éto Smlouvy, a je způsobilá k</w:t>
      </w:r>
      <w:r w:rsidR="003C1804">
        <w:t> </w:t>
      </w:r>
      <w:r>
        <w:t>použití pro účely stanovené v</w:t>
      </w:r>
      <w:r w:rsidR="003C1804">
        <w:t> </w:t>
      </w:r>
      <w:r>
        <w:t>této Smlouvě nebo v</w:t>
      </w:r>
      <w:r w:rsidR="003C1804">
        <w:t> </w:t>
      </w:r>
      <w:r>
        <w:t>souladu s</w:t>
      </w:r>
      <w:r w:rsidR="003C1804">
        <w:t> </w:t>
      </w:r>
      <w:r>
        <w:t xml:space="preserve">touto Smlouvou.  </w:t>
      </w:r>
    </w:p>
    <w:p w14:paraId="03D9A5F4" w14:textId="06F500F4" w:rsidR="002702A4" w:rsidRDefault="00DB59DD" w:rsidP="008F2E71">
      <w:pPr>
        <w:pStyle w:val="Odstavecseseznamem"/>
        <w:numPr>
          <w:ilvl w:val="1"/>
          <w:numId w:val="58"/>
        </w:numPr>
        <w:ind w:left="1701" w:right="22" w:hanging="850"/>
      </w:pPr>
      <w:r>
        <w:t>Poskytovatel</w:t>
      </w:r>
      <w:r w:rsidR="00025960">
        <w:t xml:space="preserve"> poskytuj</w:t>
      </w:r>
      <w:r w:rsidR="00D75158">
        <w:t>e</w:t>
      </w:r>
      <w:r w:rsidR="00025960">
        <w:t xml:space="preserve"> záruku za jakost za činnosti a práce provedené dle této</w:t>
      </w:r>
      <w:r w:rsidR="00D75158">
        <w:t xml:space="preserve"> </w:t>
      </w:r>
      <w:r w:rsidR="00025960">
        <w:t xml:space="preserve">Smlouvy po dobu dvanácti (12) měsíců ode dne předání těchto činností a prací.  </w:t>
      </w:r>
    </w:p>
    <w:p w14:paraId="4FC0424E" w14:textId="6006408E" w:rsidR="002702A4" w:rsidRDefault="00025960" w:rsidP="008F2E71">
      <w:pPr>
        <w:pStyle w:val="Odstavecseseznamem"/>
        <w:numPr>
          <w:ilvl w:val="1"/>
          <w:numId w:val="58"/>
        </w:numPr>
        <w:ind w:left="1701" w:right="22" w:hanging="850"/>
      </w:pPr>
      <w:r>
        <w:t>Dod</w:t>
      </w:r>
      <w:r w:rsidR="00D75158">
        <w:t>á</w:t>
      </w:r>
      <w:r>
        <w:t xml:space="preserve">-li </w:t>
      </w:r>
      <w:r w:rsidR="00DB59DD">
        <w:t>Poskytovatel</w:t>
      </w:r>
      <w:r>
        <w:t xml:space="preserve"> v</w:t>
      </w:r>
      <w:r w:rsidR="003C1804">
        <w:t> </w:t>
      </w:r>
      <w:r>
        <w:t>souvislosti s</w:t>
      </w:r>
      <w:r w:rsidR="003C1804">
        <w:t> </w:t>
      </w:r>
      <w:r>
        <w:t>plněním této Smlouvy dodávky, zavazuj</w:t>
      </w:r>
      <w:r w:rsidR="00D75158">
        <w:t>e</w:t>
      </w:r>
      <w:r>
        <w:t xml:space="preserve"> se poskytnout Objednateli záruku za jakost dodaných věcí v</w:t>
      </w:r>
      <w:r w:rsidR="003C1804">
        <w:t> </w:t>
      </w:r>
      <w:r>
        <w:t>rozsahu, v</w:t>
      </w:r>
      <w:r w:rsidR="003C1804">
        <w:t> </w:t>
      </w:r>
      <w:r>
        <w:t xml:space="preserve">jakém jim byla poskytnuta záruka výrobcem, či dodavatelem takové věci. Uvedená záruka se nevztahuje na věci a materiál podléhající rychlému opotřebení, spojovací materiál nebo spotřební materiál. Záruka se rovněž nevztahuje na vady způsobené běžným opotřebením.  </w:t>
      </w:r>
    </w:p>
    <w:p w14:paraId="1DBC7AD0" w14:textId="122ECD12" w:rsidR="002702A4" w:rsidRDefault="00DB59DD" w:rsidP="008F2E71">
      <w:pPr>
        <w:pStyle w:val="Odstavecseseznamem"/>
        <w:numPr>
          <w:ilvl w:val="1"/>
          <w:numId w:val="58"/>
        </w:numPr>
        <w:ind w:left="1701" w:right="22" w:hanging="850"/>
      </w:pPr>
      <w:r>
        <w:t>Poskytovatel</w:t>
      </w:r>
      <w:r w:rsidR="00025960">
        <w:t xml:space="preserve"> prohlašuj</w:t>
      </w:r>
      <w:r w:rsidR="00D75158">
        <w:t>e</w:t>
      </w:r>
      <w:r w:rsidR="00025960">
        <w:t>, že veškeré jim poskytnuté Služby dle této Smlouvy budou prosté právních vad a zavazuj</w:t>
      </w:r>
      <w:r w:rsidR="00D75158">
        <w:t>e</w:t>
      </w:r>
      <w:r w:rsidR="00025960">
        <w:t xml:space="preserve"> se odškodnit v</w:t>
      </w:r>
      <w:r w:rsidR="003C1804">
        <w:t> </w:t>
      </w:r>
      <w:r w:rsidR="00025960">
        <w:t>plné výši Objednatele v</w:t>
      </w:r>
      <w:r w:rsidR="003C1804">
        <w:t> </w:t>
      </w:r>
      <w:r w:rsidR="00025960">
        <w:t>případě, že třetí osoba úspěšně uplatní autorskoprávní nebo jiný nárok plynoucí z</w:t>
      </w:r>
      <w:r w:rsidR="003C1804">
        <w:t> </w:t>
      </w:r>
      <w:r w:rsidR="00025960">
        <w:t>právní vady poskytnutých Služeb dle této Smlouvy. V</w:t>
      </w:r>
      <w:r w:rsidR="003C1804">
        <w:t> </w:t>
      </w:r>
      <w:r w:rsidR="00025960">
        <w:t>případě, že by nárok třetí osoby vzniklý v</w:t>
      </w:r>
      <w:r w:rsidR="003C1804">
        <w:t> </w:t>
      </w:r>
      <w:r w:rsidR="00025960">
        <w:t>souvislosti s</w:t>
      </w:r>
      <w:r w:rsidR="003C1804">
        <w:t> </w:t>
      </w:r>
      <w:r w:rsidR="00025960">
        <w:t>poskytováním Služeb Poskytovatel</w:t>
      </w:r>
      <w:r w:rsidR="00D75158">
        <w:t>em</w:t>
      </w:r>
      <w:r w:rsidR="00025960">
        <w:t xml:space="preserve"> podle této Smlouvy, bez ohledu na jeho oprávněnost, vedl k</w:t>
      </w:r>
      <w:r w:rsidR="003C1804">
        <w:t> </w:t>
      </w:r>
      <w:r w:rsidR="00025960">
        <w:t>dočasnému či trvalému soudnímu zákazu či omezení užívání MKS HMP či jeho části, zavazuj</w:t>
      </w:r>
      <w:r w:rsidR="00D75158">
        <w:t>e</w:t>
      </w:r>
      <w:r w:rsidR="00025960">
        <w:t xml:space="preserve"> se </w:t>
      </w:r>
      <w:r>
        <w:t>Poskytovatel</w:t>
      </w:r>
      <w:r w:rsidR="00025960">
        <w:t xml:space="preserve"> zajistit náhradní řešení </w:t>
      </w:r>
      <w:r w:rsidR="00DE23E1">
        <w:t>k minimalizaci</w:t>
      </w:r>
      <w:r w:rsidR="00025960">
        <w:t xml:space="preserve"> dopad</w:t>
      </w:r>
      <w:r w:rsidR="00DE23E1">
        <w:t>ů</w:t>
      </w:r>
      <w:r w:rsidR="00025960">
        <w:t xml:space="preserve"> takovéto situace, a to bez dopadu na cenu za Služby sjednanou podle této Smlouvy, přičemž současně nebudou dotčeny ani nároky Objednatele na náhradu škody. </w:t>
      </w:r>
    </w:p>
    <w:p w14:paraId="407E0C51" w14:textId="17AA7925" w:rsidR="00BB4D1E" w:rsidRDefault="00DB59DD" w:rsidP="008F2E71">
      <w:pPr>
        <w:pStyle w:val="Odstavecseseznamem"/>
        <w:numPr>
          <w:ilvl w:val="1"/>
          <w:numId w:val="58"/>
        </w:numPr>
        <w:ind w:left="1701" w:right="22" w:hanging="850"/>
      </w:pPr>
      <w:r>
        <w:t>Poskytovatel</w:t>
      </w:r>
      <w:r w:rsidR="00025960">
        <w:t xml:space="preserve"> prohlašuj</w:t>
      </w:r>
      <w:r w:rsidR="00BB4D1E">
        <w:t>e</w:t>
      </w:r>
      <w:r w:rsidR="00025960">
        <w:t>, že j</w:t>
      </w:r>
      <w:r w:rsidR="00BB4D1E">
        <w:t>e</w:t>
      </w:r>
      <w:r w:rsidR="00025960">
        <w:t xml:space="preserve"> oprávněn vykonávat svým jménem a na svůj účet majetková práva autorů k</w:t>
      </w:r>
      <w:r w:rsidR="003C1804">
        <w:t> </w:t>
      </w:r>
      <w:r w:rsidR="00025960">
        <w:t>autorským dílům, která budou součástí plnění podle této Smlouvy, resp. že mají souhlas všech relevantních třetích osob k</w:t>
      </w:r>
      <w:r w:rsidR="003C1804">
        <w:t> </w:t>
      </w:r>
      <w:r w:rsidR="00025960">
        <w:t>poskytnutí licence k</w:t>
      </w:r>
      <w:r w:rsidR="003C1804">
        <w:t> </w:t>
      </w:r>
      <w:r w:rsidR="00025960">
        <w:t>autorským dílům; toto prohlášení zahrnuje i taková práva, která by vytvořením autorského díla teprve vznikla.</w:t>
      </w:r>
    </w:p>
    <w:p w14:paraId="1E1D90FE" w14:textId="77777777" w:rsidR="003C1804" w:rsidRDefault="003C1804" w:rsidP="003C1804">
      <w:pPr>
        <w:pStyle w:val="Odstavecseseznamem"/>
      </w:pPr>
    </w:p>
    <w:p w14:paraId="3EAB513F" w14:textId="77777777" w:rsidR="00BB4D1E" w:rsidRDefault="00BB4D1E" w:rsidP="00BB4D1E">
      <w:pPr>
        <w:pStyle w:val="Odstavecseseznamem"/>
      </w:pPr>
    </w:p>
    <w:p w14:paraId="029ED8E1" w14:textId="17CF224D" w:rsidR="002702A4" w:rsidRDefault="00025960">
      <w:pPr>
        <w:pStyle w:val="Nadpis1"/>
        <w:tabs>
          <w:tab w:val="center" w:pos="2237"/>
        </w:tabs>
        <w:spacing w:after="114"/>
        <w:ind w:left="0" w:firstLine="0"/>
      </w:pPr>
      <w:r>
        <w:t>1</w:t>
      </w:r>
      <w:r w:rsidR="00DF647C">
        <w:t>6</w:t>
      </w:r>
      <w:r>
        <w:t>.</w:t>
      </w:r>
      <w:r>
        <w:rPr>
          <w:rFonts w:ascii="Arial" w:eastAsia="Arial" w:hAnsi="Arial" w:cs="Arial"/>
        </w:rPr>
        <w:t xml:space="preserve"> </w:t>
      </w:r>
      <w:r>
        <w:rPr>
          <w:rFonts w:ascii="Arial" w:eastAsia="Arial" w:hAnsi="Arial" w:cs="Arial"/>
        </w:rPr>
        <w:tab/>
      </w:r>
      <w:r>
        <w:t xml:space="preserve">OCHRANA INFORMACÍ </w:t>
      </w:r>
    </w:p>
    <w:p w14:paraId="22F2CF23" w14:textId="13028687" w:rsidR="002702A4" w:rsidRDefault="00025960" w:rsidP="008F2E71">
      <w:pPr>
        <w:pStyle w:val="Odstavecseseznamem"/>
        <w:numPr>
          <w:ilvl w:val="1"/>
          <w:numId w:val="59"/>
        </w:numPr>
        <w:ind w:left="1701" w:right="22" w:hanging="850"/>
      </w:pPr>
      <w:r>
        <w:t>Smluvní strany jsou si vědomy toho, že v</w:t>
      </w:r>
      <w:r w:rsidR="003C1804">
        <w:t> </w:t>
      </w:r>
      <w:r>
        <w:t>rámci plnění závazků z</w:t>
      </w:r>
      <w:r w:rsidR="003C1804">
        <w:t> </w:t>
      </w:r>
      <w:r>
        <w:t>této Smlouvy si mohou si vzájemně vědomě nebo opominutím poskytnout informace, které jsou považovány za důvěrné (dále jen „</w:t>
      </w:r>
      <w:r w:rsidRPr="00BB4D1E">
        <w:rPr>
          <w:b/>
        </w:rPr>
        <w:t>důvěrné informace</w:t>
      </w:r>
      <w:r>
        <w:t>“), stejně tak mohou jejich zaměstnanci a osoby v</w:t>
      </w:r>
      <w:r w:rsidR="003C1804">
        <w:t> </w:t>
      </w:r>
      <w:r>
        <w:t xml:space="preserve">obdobném postavení získat vědomou </w:t>
      </w:r>
      <w:r>
        <w:lastRenderedPageBreak/>
        <w:t>činností druhé strany nebo i jejím opominutím přístup k</w:t>
      </w:r>
      <w:r w:rsidR="003C1804">
        <w:t> </w:t>
      </w:r>
      <w:r>
        <w:t xml:space="preserve">důvěrným informacím druhé strany. </w:t>
      </w:r>
    </w:p>
    <w:p w14:paraId="0C0C4C6B" w14:textId="77777777" w:rsidR="0007200C" w:rsidRDefault="0007200C" w:rsidP="0007200C">
      <w:pPr>
        <w:pStyle w:val="Odstavecseseznamem"/>
        <w:ind w:left="1701" w:right="22" w:firstLine="0"/>
      </w:pPr>
    </w:p>
    <w:p w14:paraId="58012950" w14:textId="27C301E5" w:rsidR="002702A4" w:rsidRDefault="00025960" w:rsidP="008F2E71">
      <w:pPr>
        <w:pStyle w:val="Odstavecseseznamem"/>
        <w:numPr>
          <w:ilvl w:val="1"/>
          <w:numId w:val="59"/>
        </w:numPr>
        <w:ind w:left="1701" w:right="22" w:hanging="850"/>
      </w:pPr>
      <w:r>
        <w:t xml:space="preserve">Smluvní strany se zavazují, že </w:t>
      </w:r>
      <w:r w:rsidR="00002823">
        <w:t xml:space="preserve">ani jedna </w:t>
      </w:r>
      <w:r>
        <w:t>z</w:t>
      </w:r>
      <w:r w:rsidR="003C1804">
        <w:t> </w:t>
      </w:r>
      <w:r>
        <w:t xml:space="preserve">nich nezpřístupní třetí osobě důvěrné informace, které při plnění této Smlouvy získala od druhé Smluvní strany. Za třetí osoby se nepovažují: </w:t>
      </w:r>
    </w:p>
    <w:p w14:paraId="3F9ACA5D" w14:textId="1F84F2C6" w:rsidR="002702A4" w:rsidRDefault="00025960" w:rsidP="008F2E71">
      <w:pPr>
        <w:pStyle w:val="Odstavecseseznamem"/>
        <w:numPr>
          <w:ilvl w:val="2"/>
          <w:numId w:val="60"/>
        </w:numPr>
        <w:ind w:right="22" w:hanging="639"/>
      </w:pPr>
      <w:r>
        <w:t>zaměstnanci Smluvních stran a osoby v</w:t>
      </w:r>
      <w:r w:rsidR="003C1804">
        <w:t> </w:t>
      </w:r>
      <w:r>
        <w:t xml:space="preserve">obdobném postavení, </w:t>
      </w:r>
    </w:p>
    <w:p w14:paraId="305225A2" w14:textId="5C1A9868" w:rsidR="002702A4" w:rsidRDefault="00025960" w:rsidP="008F2E71">
      <w:pPr>
        <w:pStyle w:val="Odstavecseseznamem"/>
        <w:numPr>
          <w:ilvl w:val="2"/>
          <w:numId w:val="60"/>
        </w:numPr>
        <w:ind w:right="22" w:hanging="639"/>
      </w:pPr>
      <w:r>
        <w:t xml:space="preserve">orgány </w:t>
      </w:r>
      <w:r w:rsidR="00002823">
        <w:t xml:space="preserve">společností </w:t>
      </w:r>
      <w:r>
        <w:t xml:space="preserve">Smluvních stran a jejich členové, </w:t>
      </w:r>
    </w:p>
    <w:p w14:paraId="5A7A7524" w14:textId="37E349BD" w:rsidR="002702A4" w:rsidRDefault="00025960" w:rsidP="008F2E71">
      <w:pPr>
        <w:pStyle w:val="Odstavecseseznamem"/>
        <w:numPr>
          <w:ilvl w:val="2"/>
          <w:numId w:val="60"/>
        </w:numPr>
        <w:ind w:left="2835" w:right="22" w:hanging="1134"/>
      </w:pPr>
      <w:r>
        <w:t>ve vztahu k</w:t>
      </w:r>
      <w:r w:rsidR="003C1804">
        <w:t> </w:t>
      </w:r>
      <w:r>
        <w:t>důvěrným informacím Objednatele poddodavatelé Poskytovatel</w:t>
      </w:r>
      <w:r w:rsidR="00BB4D1E">
        <w:t>e</w:t>
      </w:r>
      <w:r>
        <w:t>, a to i potenciální, a to v</w:t>
      </w:r>
      <w:r w:rsidR="003C1804">
        <w:t> </w:t>
      </w:r>
      <w:r>
        <w:t xml:space="preserve">rozsahu nezbytně nutném pro provedení poddodávky, </w:t>
      </w:r>
    </w:p>
    <w:p w14:paraId="26ECD63F" w14:textId="2555C753" w:rsidR="002702A4" w:rsidRDefault="00025960" w:rsidP="008F2E71">
      <w:pPr>
        <w:pStyle w:val="Odstavecseseznamem"/>
        <w:numPr>
          <w:ilvl w:val="2"/>
          <w:numId w:val="60"/>
        </w:numPr>
        <w:ind w:left="2835" w:right="22" w:hanging="1134"/>
      </w:pPr>
      <w:r>
        <w:t>ve vztahu k</w:t>
      </w:r>
      <w:r w:rsidR="003C1804">
        <w:t> </w:t>
      </w:r>
      <w:r>
        <w:t>důvěrným informacím Poskytovatel</w:t>
      </w:r>
      <w:r w:rsidR="00BB4D1E">
        <w:t>e</w:t>
      </w:r>
      <w:r>
        <w:t xml:space="preserve"> externí dodavatelé Objednatele, a to i potenciální, za předpokladu, že se podílejí na plnění této Smlouvy nebo na plnění spojeném s</w:t>
      </w:r>
      <w:r w:rsidR="003C1804">
        <w:t> </w:t>
      </w:r>
      <w:r>
        <w:t>plněním dle této Smlouvy, důvěrné informace jsou jim zpřístupněny výhradně za tímto účelem a zpřístupnění důvěrných informací je v</w:t>
      </w:r>
      <w:r w:rsidR="003C1804">
        <w:t> </w:t>
      </w:r>
      <w:r>
        <w:t>rozsahu nezbytně nutném pro naplnění jeho účelu a za stejných podmínek, jaké jsou stanoveny Smluvním stranám v</w:t>
      </w:r>
      <w:r w:rsidR="003C1804">
        <w:t> </w:t>
      </w:r>
      <w:r>
        <w:t xml:space="preserve">této Smlouvě. </w:t>
      </w:r>
    </w:p>
    <w:p w14:paraId="66E40580" w14:textId="6BFD6BC9" w:rsidR="002702A4" w:rsidRDefault="00025960" w:rsidP="008F2E71">
      <w:pPr>
        <w:pStyle w:val="Odstavecseseznamem"/>
        <w:numPr>
          <w:ilvl w:val="1"/>
          <w:numId w:val="59"/>
        </w:numPr>
        <w:ind w:left="1701" w:right="22" w:hanging="850"/>
      </w:pPr>
      <w:r>
        <w:t>Informace poskytnuté Objednatelem Poskytovatel</w:t>
      </w:r>
      <w:r w:rsidR="00BB4D1E">
        <w:t>i</w:t>
      </w:r>
      <w:r>
        <w:t xml:space="preserve"> se považují za důvěrné pouze za předpokladu, že byly Objednatelem označeny za důvěrné. Stejně tak informace poskytnuté Poskytovatel</w:t>
      </w:r>
      <w:r w:rsidR="00BB4D1E">
        <w:t>em</w:t>
      </w:r>
      <w:r>
        <w:t xml:space="preserve"> Objednateli se považují za důvěrné, pouze pokud je </w:t>
      </w:r>
      <w:r w:rsidR="00DB59DD">
        <w:t>Poskytovatel</w:t>
      </w:r>
      <w:r>
        <w:t xml:space="preserve"> jako důvěrné označí a tuto skutečnost Objednateli předem písemně sdělí. Pokud jsou důvěrné informace Poskytovatel</w:t>
      </w:r>
      <w:r w:rsidR="00BB4D1E">
        <w:t>e</w:t>
      </w:r>
      <w:r>
        <w:t xml:space="preserve"> poskytovány v</w:t>
      </w:r>
      <w:r w:rsidR="003C1804">
        <w:t> </w:t>
      </w:r>
      <w:r>
        <w:t xml:space="preserve">písemné podobě anebo ve formě </w:t>
      </w:r>
      <w:r w:rsidR="008E25C3">
        <w:t xml:space="preserve">elektronických </w:t>
      </w:r>
      <w:r>
        <w:t>souborů na elektronických nosičích dat (médiích), j</w:t>
      </w:r>
      <w:r w:rsidR="00BB4D1E">
        <w:t>e</w:t>
      </w:r>
      <w:r>
        <w:t xml:space="preserve"> </w:t>
      </w:r>
      <w:r w:rsidR="00DB59DD">
        <w:t>Poskytovatel</w:t>
      </w:r>
      <w:r>
        <w:t xml:space="preserve"> povin</w:t>
      </w:r>
      <w:r w:rsidR="00BB4D1E">
        <w:t>e</w:t>
      </w:r>
      <w:r>
        <w:t xml:space="preserve">n upozornit Objednatele na důvěrnost takového materiálu též jejím vyznačením alespoň na titulní stránce nebo přední straně média. </w:t>
      </w:r>
    </w:p>
    <w:p w14:paraId="54B3FECD" w14:textId="4F976B9F" w:rsidR="002702A4" w:rsidRDefault="00025960" w:rsidP="008F2E71">
      <w:pPr>
        <w:pStyle w:val="Odstavecseseznamem"/>
        <w:numPr>
          <w:ilvl w:val="1"/>
          <w:numId w:val="59"/>
        </w:numPr>
        <w:ind w:left="1701" w:right="22" w:hanging="850"/>
      </w:pPr>
      <w:r>
        <w:t>Smluvní strany se zavazují v</w:t>
      </w:r>
      <w:r w:rsidR="003C1804">
        <w:t> </w:t>
      </w:r>
      <w:r>
        <w:t>plném rozsahu zachovávat povinnost mlčenlivosti a povinnost chránit důvěrné informace vyplývající z</w:t>
      </w:r>
      <w:r w:rsidR="003C1804">
        <w:t> </w:t>
      </w:r>
      <w:r>
        <w:t>této Smlouvy a též z</w:t>
      </w:r>
      <w:r w:rsidR="003C1804">
        <w:t> </w:t>
      </w:r>
      <w:r>
        <w:t>příslušných právních předpisů. Smluvní strany se v</w:t>
      </w:r>
      <w:r w:rsidR="003C1804">
        <w:t> </w:t>
      </w:r>
      <w:r>
        <w:t xml:space="preserve">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 </w:t>
      </w:r>
    </w:p>
    <w:p w14:paraId="1842EF9E" w14:textId="57E63662" w:rsidR="002702A4" w:rsidRDefault="00025960" w:rsidP="008F2E71">
      <w:pPr>
        <w:pStyle w:val="Odstavecseseznamem"/>
        <w:numPr>
          <w:ilvl w:val="1"/>
          <w:numId w:val="59"/>
        </w:numPr>
        <w:ind w:left="1701" w:right="22" w:hanging="850"/>
      </w:pPr>
      <w:r>
        <w:t>Veškeré důvěrné informace zůstávají výhradním vlastnictvím předávající strany a přijímající strana vyvine pro zachování jejich důvěrnosti a pro jejich ochranu stejné úsilí, jako by se jednalo o její vlastní důvěrné informace. S</w:t>
      </w:r>
      <w:r w:rsidR="003C1804">
        <w:t> </w:t>
      </w:r>
      <w:r>
        <w:t>výjimkou rozsahu, který je nezbytný pro plnění této Smlouvy, se</w:t>
      </w:r>
      <w:r w:rsidR="00BB4D1E">
        <w:t xml:space="preserve"> </w:t>
      </w:r>
      <w:r>
        <w:t>strany zavazují neduplikovat žádným způsobem důvěrné informace druhé strany, nepředat je třetí straně ani svým vlastním zaměstnancům a zástupcům s</w:t>
      </w:r>
      <w:r w:rsidR="003C1804">
        <w:t> </w:t>
      </w:r>
      <w:r>
        <w:t>výjimkou těch, kteří s</w:t>
      </w:r>
      <w:r w:rsidR="003C1804">
        <w:t> </w:t>
      </w:r>
      <w:r>
        <w:t xml:space="preserve">nimi potřebují být seznámeni, aby mohli plnit tuto Smlouvu. </w:t>
      </w:r>
      <w:r w:rsidR="00BB4D1E">
        <w:t xml:space="preserve">Smluvní strany </w:t>
      </w:r>
      <w:r>
        <w:t xml:space="preserve">se </w:t>
      </w:r>
      <w:r w:rsidR="00BB4D1E" w:rsidRPr="00BB4D1E">
        <w:t>zároveň zavazují nepoužít důvěrné informace druhé strany jinak než za účelem plnění této Smlouvy.</w:t>
      </w:r>
    </w:p>
    <w:p w14:paraId="273E17AF" w14:textId="35C13C0C" w:rsidR="002702A4" w:rsidRDefault="00025960" w:rsidP="008F2E71">
      <w:pPr>
        <w:pStyle w:val="Odstavecseseznamem"/>
        <w:numPr>
          <w:ilvl w:val="1"/>
          <w:numId w:val="59"/>
        </w:numPr>
        <w:ind w:left="1701" w:right="22" w:hanging="850"/>
      </w:pPr>
      <w:r>
        <w:t>Za důvěrné informace Objednatele se dále bezpodmínečně považují veškerá data, která MKS HMP obsahuje, která do něj mají být, byla nebo budou Poskytovatel</w:t>
      </w:r>
      <w:r w:rsidR="00BB4D1E">
        <w:t>em</w:t>
      </w:r>
      <w:r>
        <w:t>, Objednatelem či třetími osobami vložena i data, která z</w:t>
      </w:r>
      <w:r w:rsidR="003C1804">
        <w:t> </w:t>
      </w:r>
      <w:r>
        <w:t xml:space="preserve">něj byla </w:t>
      </w:r>
      <w:r w:rsidR="00BB4D1E">
        <w:t xml:space="preserve">nebo budou </w:t>
      </w:r>
      <w:r>
        <w:t xml:space="preserve">získána.  </w:t>
      </w:r>
    </w:p>
    <w:p w14:paraId="141F643A" w14:textId="39529C38" w:rsidR="002702A4" w:rsidRDefault="00025960" w:rsidP="008F2E71">
      <w:pPr>
        <w:pStyle w:val="Odstavecseseznamem"/>
        <w:numPr>
          <w:ilvl w:val="1"/>
          <w:numId w:val="59"/>
        </w:numPr>
        <w:tabs>
          <w:tab w:val="center" w:pos="1063"/>
          <w:tab w:val="center" w:pos="4639"/>
        </w:tabs>
        <w:ind w:left="1701" w:hanging="850"/>
        <w:jc w:val="left"/>
      </w:pPr>
      <w:r>
        <w:t xml:space="preserve">Za důvěrné informace se dle této Smlouvy zejména nepovažují: </w:t>
      </w:r>
    </w:p>
    <w:p w14:paraId="1354BBC5" w14:textId="25F5148B" w:rsidR="002702A4" w:rsidRDefault="00025960" w:rsidP="008F2E71">
      <w:pPr>
        <w:pStyle w:val="Odstavecseseznamem"/>
        <w:numPr>
          <w:ilvl w:val="2"/>
          <w:numId w:val="61"/>
        </w:numPr>
        <w:spacing w:after="10"/>
        <w:ind w:left="2694" w:right="22" w:hanging="993"/>
      </w:pPr>
      <w:r>
        <w:t>ustanovení této Smlouvy včetně jejích příloh,</w:t>
      </w:r>
    </w:p>
    <w:p w14:paraId="2595C9F4" w14:textId="6FC8C410" w:rsidR="003C1804" w:rsidRDefault="00025960" w:rsidP="008F2E71">
      <w:pPr>
        <w:pStyle w:val="Odstavecseseznamem"/>
        <w:numPr>
          <w:ilvl w:val="2"/>
          <w:numId w:val="61"/>
        </w:numPr>
        <w:spacing w:after="133"/>
        <w:ind w:left="2694" w:right="22" w:hanging="993"/>
      </w:pPr>
      <w:r>
        <w:lastRenderedPageBreak/>
        <w:t>výše ceny uhrazené za plnění dle této Smlouvy v</w:t>
      </w:r>
      <w:r w:rsidR="003C1804">
        <w:t> </w:t>
      </w:r>
      <w:r>
        <w:t>jednotlivém kalendářním roce.</w:t>
      </w:r>
    </w:p>
    <w:p w14:paraId="2037AF0E" w14:textId="495C7A48" w:rsidR="002702A4" w:rsidRDefault="00025960" w:rsidP="008F2E71">
      <w:pPr>
        <w:pStyle w:val="Odstavecseseznamem"/>
        <w:numPr>
          <w:ilvl w:val="1"/>
          <w:numId w:val="59"/>
        </w:numPr>
        <w:ind w:left="1701" w:right="22" w:hanging="850"/>
      </w:pPr>
      <w:r>
        <w:t xml:space="preserve">Bez ohledu na výše uvedená ustanovení se za důvěrné nepovažují informace, které: </w:t>
      </w:r>
    </w:p>
    <w:p w14:paraId="134379DE" w14:textId="3C8DB188" w:rsidR="002702A4" w:rsidRDefault="00025960" w:rsidP="008F2E71">
      <w:pPr>
        <w:pStyle w:val="Odstavecseseznamem"/>
        <w:numPr>
          <w:ilvl w:val="2"/>
          <w:numId w:val="62"/>
        </w:numPr>
        <w:ind w:left="2835" w:right="22" w:hanging="1134"/>
      </w:pPr>
      <w:r>
        <w:t>se staly veřejně známými, aniž by jejich zveřejněním došlo k</w:t>
      </w:r>
      <w:r w:rsidR="003C1804">
        <w:t> </w:t>
      </w:r>
      <w:r>
        <w:t xml:space="preserve">porušení závazků přijímající Smluvní strany či právních předpisů, </w:t>
      </w:r>
    </w:p>
    <w:p w14:paraId="1EA6F299" w14:textId="22E07092" w:rsidR="002702A4" w:rsidRDefault="00025960" w:rsidP="008F2E71">
      <w:pPr>
        <w:pStyle w:val="Odstavecseseznamem"/>
        <w:numPr>
          <w:ilvl w:val="2"/>
          <w:numId w:val="62"/>
        </w:numPr>
        <w:ind w:left="2835" w:right="22" w:hanging="1134"/>
      </w:pPr>
      <w:r>
        <w:t>měla přijímající strana prokazatelně legálně k</w:t>
      </w:r>
      <w:r w:rsidR="003C1804">
        <w:t> </w:t>
      </w:r>
      <w:r>
        <w:t xml:space="preserve">dispozici před uzavřením této Smlouvy, pokud takové informace nebyly předmětem jiné, dříve mezi Smluvními stranami uzavřené smlouvy o ochraně informací, </w:t>
      </w:r>
    </w:p>
    <w:p w14:paraId="05B58CDC" w14:textId="174B536E" w:rsidR="002702A4" w:rsidRDefault="00025960" w:rsidP="008F2E71">
      <w:pPr>
        <w:pStyle w:val="Odstavecseseznamem"/>
        <w:numPr>
          <w:ilvl w:val="2"/>
          <w:numId w:val="62"/>
        </w:numPr>
        <w:ind w:left="2835" w:right="22" w:hanging="1134"/>
      </w:pPr>
      <w:r>
        <w:t>jsou výsledkem postupu, při kterém k</w:t>
      </w:r>
      <w:r w:rsidR="003C1804">
        <w:t> </w:t>
      </w:r>
      <w:r>
        <w:t xml:space="preserve">nim přijímající strana dospěje nezávisle a je to schopna doložit svými záznamy nebo důvěrnými informacemi třetí strany, </w:t>
      </w:r>
    </w:p>
    <w:p w14:paraId="20E98D05" w14:textId="1CBB1CC2" w:rsidR="002702A4" w:rsidRDefault="00025960" w:rsidP="008F2E71">
      <w:pPr>
        <w:pStyle w:val="Odstavecseseznamem"/>
        <w:numPr>
          <w:ilvl w:val="2"/>
          <w:numId w:val="62"/>
        </w:numPr>
        <w:ind w:left="2835" w:right="22" w:hanging="1134"/>
      </w:pPr>
      <w:r>
        <w:t>po podpisu této Smlouvy poskytne přijímající straně třetí osoba, jež není omezena v</w:t>
      </w:r>
      <w:r w:rsidR="003C1804">
        <w:t> </w:t>
      </w:r>
      <w:r>
        <w:t>takovém nakládání s</w:t>
      </w:r>
      <w:r w:rsidR="003C1804">
        <w:t> </w:t>
      </w:r>
      <w:r>
        <w:t xml:space="preserve">informacemi, </w:t>
      </w:r>
    </w:p>
    <w:p w14:paraId="3AD3BC07" w14:textId="56754988" w:rsidR="002702A4" w:rsidRDefault="00025960" w:rsidP="008F2E71">
      <w:pPr>
        <w:pStyle w:val="Odstavecseseznamem"/>
        <w:numPr>
          <w:ilvl w:val="2"/>
          <w:numId w:val="62"/>
        </w:numPr>
        <w:ind w:left="2835" w:right="22" w:hanging="1134"/>
      </w:pPr>
      <w:r>
        <w:t xml:space="preserve">je-li zpřístupnění informace vyžadováno zákonem či jiným právním předpisem včetně práva EU nebo závazným rozhodnutím oprávněného orgánu veřejné moci, </w:t>
      </w:r>
    </w:p>
    <w:p w14:paraId="67E12FC2" w14:textId="3F8C22AD" w:rsidR="002702A4" w:rsidRDefault="00025960" w:rsidP="008F2E71">
      <w:pPr>
        <w:pStyle w:val="Odstavecseseznamem"/>
        <w:numPr>
          <w:ilvl w:val="2"/>
          <w:numId w:val="62"/>
        </w:numPr>
        <w:ind w:left="2835" w:right="22" w:hanging="1134"/>
      </w:pPr>
      <w:r>
        <w:t xml:space="preserve">jsou obsažené ve Smlouvě. </w:t>
      </w:r>
    </w:p>
    <w:p w14:paraId="44F20FCD" w14:textId="46DFC4E5" w:rsidR="002702A4" w:rsidRDefault="00025960" w:rsidP="008F2E71">
      <w:pPr>
        <w:pStyle w:val="Odstavecseseznamem"/>
        <w:numPr>
          <w:ilvl w:val="1"/>
          <w:numId w:val="59"/>
        </w:numPr>
        <w:ind w:left="1560" w:right="22" w:hanging="851"/>
      </w:pPr>
      <w:r>
        <w:t>Za porušení povinnosti mlčenlivosti Smluvní stranou se považují též případy, kdy tuto povinnost poruší kterákoliv z</w:t>
      </w:r>
      <w:r w:rsidR="003C1804">
        <w:t> </w:t>
      </w:r>
      <w:r>
        <w:t>osob uvedených v</w:t>
      </w:r>
      <w:r w:rsidR="003C1804">
        <w:t> </w:t>
      </w:r>
      <w:r>
        <w:t>odst.1</w:t>
      </w:r>
      <w:r w:rsidR="00C871DE">
        <w:t>6</w:t>
      </w:r>
      <w:r>
        <w:t xml:space="preserve">.2 této Smlouvy, které daná Smluvní strana poskytla důvěrné informace druhé Smluvní strany. </w:t>
      </w:r>
    </w:p>
    <w:p w14:paraId="72E7454D" w14:textId="11915598" w:rsidR="00C871DE" w:rsidRDefault="00025960" w:rsidP="008F2E71">
      <w:pPr>
        <w:pStyle w:val="Odstavecseseznamem"/>
        <w:numPr>
          <w:ilvl w:val="1"/>
          <w:numId w:val="59"/>
        </w:numPr>
        <w:ind w:left="1560" w:right="22" w:hanging="851"/>
      </w:pPr>
      <w:r>
        <w:t xml:space="preserve">Poruší-li </w:t>
      </w:r>
      <w:r w:rsidR="00DB59DD">
        <w:t>Poskytovatel</w:t>
      </w:r>
      <w:r>
        <w:t xml:space="preserve"> povinnosti vyplývající z</w:t>
      </w:r>
      <w:r w:rsidR="003C1804">
        <w:t> </w:t>
      </w:r>
      <w:r>
        <w:t xml:space="preserve">této Smlouvy ohledně ochrany důvěrných informací, jsou povinni zaplatit Objednateli smluvní pokutu ve výši </w:t>
      </w:r>
      <w:proofErr w:type="gramStart"/>
      <w:r>
        <w:t>50.000,-</w:t>
      </w:r>
      <w:proofErr w:type="gramEnd"/>
      <w:r>
        <w:t xml:space="preserve"> Kč za každé porušení takové povinnosti. </w:t>
      </w:r>
    </w:p>
    <w:p w14:paraId="7846D06A" w14:textId="4BE99D7F" w:rsidR="002702A4" w:rsidRDefault="00025960" w:rsidP="008F2E71">
      <w:pPr>
        <w:pStyle w:val="Odstavecseseznamem"/>
        <w:numPr>
          <w:ilvl w:val="1"/>
          <w:numId w:val="59"/>
        </w:numPr>
        <w:ind w:left="1560" w:right="22" w:hanging="851"/>
      </w:pPr>
      <w:r>
        <w:t>Ukončení účinnosti této Smlouvy z</w:t>
      </w:r>
      <w:r w:rsidR="003C1804">
        <w:t> </w:t>
      </w:r>
      <w:r>
        <w:t xml:space="preserve">jakéhokoliv důvodu se nedotkne ustanovení tohoto článku Smlouvy a </w:t>
      </w:r>
      <w:r w:rsidR="00E8327F">
        <w:t>jeho</w:t>
      </w:r>
      <w:r w:rsidR="008E25C3">
        <w:t xml:space="preserve"> </w:t>
      </w:r>
      <w:r>
        <w:t xml:space="preserve">účinnost včetně ustanovení o sankcích přetrvá bez omezení i po ukončení účinnosti této Smlouvy. </w:t>
      </w:r>
    </w:p>
    <w:p w14:paraId="2186B7F3" w14:textId="77777777" w:rsidR="00C871DE" w:rsidRDefault="00C871DE" w:rsidP="00C871DE">
      <w:pPr>
        <w:pStyle w:val="Odstavecseseznamem"/>
        <w:ind w:left="1560" w:right="22" w:firstLine="0"/>
      </w:pPr>
    </w:p>
    <w:p w14:paraId="4FB66CCA" w14:textId="06E6F1C4" w:rsidR="002702A4" w:rsidRDefault="00025960">
      <w:pPr>
        <w:pStyle w:val="Nadpis1"/>
        <w:tabs>
          <w:tab w:val="center" w:pos="2600"/>
        </w:tabs>
        <w:ind w:left="0" w:firstLine="0"/>
      </w:pPr>
      <w:r>
        <w:t>1</w:t>
      </w:r>
      <w:r w:rsidR="00DF647C">
        <w:t>7</w:t>
      </w:r>
      <w:r>
        <w:t>.</w:t>
      </w:r>
      <w:r>
        <w:rPr>
          <w:rFonts w:ascii="Arial" w:eastAsia="Arial" w:hAnsi="Arial" w:cs="Arial"/>
        </w:rPr>
        <w:t xml:space="preserve"> </w:t>
      </w:r>
      <w:r>
        <w:rPr>
          <w:rFonts w:ascii="Arial" w:eastAsia="Arial" w:hAnsi="Arial" w:cs="Arial"/>
        </w:rPr>
        <w:tab/>
      </w:r>
      <w:r>
        <w:t xml:space="preserve">OCHRANA OSOBNÍCH ÚDAJŮ </w:t>
      </w:r>
    </w:p>
    <w:p w14:paraId="24786C02" w14:textId="3C70F3EF" w:rsidR="002702A4" w:rsidRDefault="00025960" w:rsidP="008F2E71">
      <w:pPr>
        <w:pStyle w:val="Odstavecseseznamem"/>
        <w:numPr>
          <w:ilvl w:val="1"/>
          <w:numId w:val="63"/>
        </w:numPr>
        <w:ind w:left="1560" w:right="22" w:hanging="851"/>
      </w:pPr>
      <w:r>
        <w:t>Ochrana osobních údajů, které jsou zpracovávány dle této Smlouvy, bude upravena samostat</w:t>
      </w:r>
      <w:r w:rsidR="00C871DE">
        <w:t xml:space="preserve">nou </w:t>
      </w:r>
      <w:r>
        <w:t>smlouv</w:t>
      </w:r>
      <w:r w:rsidR="00C871DE">
        <w:t xml:space="preserve">ou </w:t>
      </w:r>
      <w:r>
        <w:t>o zpracování osobních údajů</w:t>
      </w:r>
      <w:r w:rsidR="00C871DE">
        <w:t xml:space="preserve">. </w:t>
      </w:r>
      <w:r w:rsidR="00C871DE" w:rsidRPr="00C871DE">
        <w:t>Ve smlouvě o zpracování osobních údajů budou stanoveny povinnosti smluvních stran, bude stanoven předmět a doba trvání zpracování osobních údajů, povaha a účel zpracování, typ osobních údajů a kategorie subjektů údajů. Smlouva o zpracování osobních údajů bude uzavřena podle čl. 28 odst. 3 nařízení Evropského parlamentu a Rady (EU) 2016/679 ze dne 27. dubna 2016 o ochraně fyzických osob v</w:t>
      </w:r>
      <w:r w:rsidR="003C1804">
        <w:t> </w:t>
      </w:r>
      <w:r w:rsidR="00C871DE" w:rsidRPr="00C871DE">
        <w:t xml:space="preserve">souvislosti se zpracováním osobních údajů a o volném pohybu těchto údajů a o zrušení směrnice 95/46/ES (obecné nařízení o ochraně osobních údajů) a zákona č. 110/2019 Sb., o zpracování osobních údajů, ve znění pozdějších předpisů.  </w:t>
      </w:r>
    </w:p>
    <w:p w14:paraId="7DD0E922" w14:textId="57151BBC" w:rsidR="002702A4" w:rsidRDefault="00025960" w:rsidP="008F2E71">
      <w:pPr>
        <w:pStyle w:val="Odstavecseseznamem"/>
        <w:numPr>
          <w:ilvl w:val="1"/>
          <w:numId w:val="63"/>
        </w:numPr>
        <w:ind w:left="1560" w:right="22" w:hanging="709"/>
      </w:pPr>
      <w:r>
        <w:t>Do doby uzavření</w:t>
      </w:r>
      <w:r w:rsidR="00B532FB">
        <w:t xml:space="preserve"> </w:t>
      </w:r>
      <w:r>
        <w:t>smluv o (pod)zpracování osobních údajů mezi Smluvními stranami jsou</w:t>
      </w:r>
      <w:r w:rsidR="00B532FB">
        <w:t xml:space="preserve"> </w:t>
      </w:r>
      <w:r>
        <w:t>Smluvní strany povinny vyvinout vzájemně maximální úsilí k</w:t>
      </w:r>
      <w:r w:rsidR="003C1804">
        <w:t> </w:t>
      </w:r>
      <w:r>
        <w:t>zajištění technického řešení odpovídajícího aktuálně platné a účinné právní úpravě k</w:t>
      </w:r>
      <w:r w:rsidR="003C1804">
        <w:t> </w:t>
      </w:r>
      <w:r>
        <w:t xml:space="preserve">ochraně osobních údajů. Nesoučinnost jedné ze Smluvních stran může mít za následek ztrátu záruky a odpovědnosti za ochranu osobních údajů druhou Smluvní stranou.  </w:t>
      </w:r>
    </w:p>
    <w:p w14:paraId="1E4AE698" w14:textId="4202A68D" w:rsidR="00B532FB" w:rsidRDefault="00025960" w:rsidP="008F2E71">
      <w:pPr>
        <w:pStyle w:val="Odstavecseseznamem"/>
        <w:numPr>
          <w:ilvl w:val="1"/>
          <w:numId w:val="63"/>
        </w:numPr>
        <w:ind w:left="1560" w:right="22" w:hanging="709"/>
      </w:pPr>
      <w:r>
        <w:lastRenderedPageBreak/>
        <w:t>Smluvní strany se dále dohodly na tom, že Objednatel je oprávněn odstoupit od samostatné smlouvy o zpracování osobních údajů uzavřené s</w:t>
      </w:r>
      <w:r w:rsidR="003C1804">
        <w:t> </w:t>
      </w:r>
      <w:r w:rsidR="652267C2">
        <w:t>Poskytovatelem</w:t>
      </w:r>
      <w:r w:rsidR="00B532FB">
        <w:t xml:space="preserve"> k</w:t>
      </w:r>
      <w:r w:rsidR="003C1804">
        <w:t> </w:t>
      </w:r>
      <w:r w:rsidR="00B532FB">
        <w:t>této Smlouvě</w:t>
      </w:r>
      <w:r>
        <w:t>, a tím ukončit ve vztahu k</w:t>
      </w:r>
      <w:r w:rsidR="003C1804">
        <w:t> </w:t>
      </w:r>
      <w:r w:rsidR="63BF5999">
        <w:t>Poskytovateli</w:t>
      </w:r>
      <w:r>
        <w:t xml:space="preserve"> i tuto Smlouvu, stanoví-li tak samostatná smlouva o zpracování osobních údajů mezi </w:t>
      </w:r>
      <w:r w:rsidR="4E748AA2">
        <w:t>Poskytovatelem</w:t>
      </w:r>
      <w:r>
        <w:t xml:space="preserve"> a Objednatelem, a to za podmínek v</w:t>
      </w:r>
      <w:r w:rsidR="003C1804">
        <w:t> </w:t>
      </w:r>
      <w:r>
        <w:t>ní uvedených. K</w:t>
      </w:r>
      <w:r w:rsidR="003C1804">
        <w:t> </w:t>
      </w:r>
      <w:r>
        <w:t>ukončení této Smlouvy může ve vztahu k</w:t>
      </w:r>
      <w:r w:rsidR="003C1804">
        <w:t> </w:t>
      </w:r>
      <w:r w:rsidR="522B11F7">
        <w:t>Poskytovateli</w:t>
      </w:r>
      <w:r>
        <w:t xml:space="preserve"> dojít i za předpokladu splnění dalších podmínek dle samostatné smlouvy o zpracování osobních údajů mezi </w:t>
      </w:r>
      <w:r w:rsidR="4E17CBF7">
        <w:t>Poskytovatelem</w:t>
      </w:r>
      <w:r>
        <w:t xml:space="preserve"> a Objednatelem. Tím není dotčena povinnost Smluvních stran vypořádat svá práva a povinnosti dle této Smlouvy a příslušné smlouvy o zpracování osobních údajů.</w:t>
      </w:r>
    </w:p>
    <w:p w14:paraId="3A7D0D57" w14:textId="77777777" w:rsidR="00B532FB" w:rsidRDefault="00B532FB" w:rsidP="00B532FB">
      <w:pPr>
        <w:pStyle w:val="Odstavecseseznamem"/>
      </w:pPr>
    </w:p>
    <w:p w14:paraId="7BA729E2" w14:textId="70C3889F" w:rsidR="002702A4" w:rsidRDefault="00025960">
      <w:pPr>
        <w:pStyle w:val="Nadpis1"/>
        <w:tabs>
          <w:tab w:val="center" w:pos="2668"/>
        </w:tabs>
        <w:ind w:left="0" w:firstLine="0"/>
      </w:pPr>
      <w:r>
        <w:t>1</w:t>
      </w:r>
      <w:r w:rsidR="00DF647C">
        <w:t>8</w:t>
      </w:r>
      <w:r>
        <w:t>.</w:t>
      </w:r>
      <w:r>
        <w:rPr>
          <w:rFonts w:ascii="Arial" w:eastAsia="Arial" w:hAnsi="Arial" w:cs="Arial"/>
        </w:rPr>
        <w:t xml:space="preserve"> </w:t>
      </w:r>
      <w:r>
        <w:rPr>
          <w:rFonts w:ascii="Arial" w:eastAsia="Arial" w:hAnsi="Arial" w:cs="Arial"/>
        </w:rPr>
        <w:tab/>
      </w:r>
      <w:r w:rsidRPr="001F6181">
        <w:t>KYBERNETICKÁ BEZPEČNOST</w:t>
      </w:r>
      <w:r>
        <w:t xml:space="preserve"> </w:t>
      </w:r>
    </w:p>
    <w:p w14:paraId="56FECFD1" w14:textId="02338414" w:rsidR="002702A4" w:rsidRDefault="00025960" w:rsidP="008F2E71">
      <w:pPr>
        <w:pStyle w:val="Odstavecseseznamem"/>
        <w:numPr>
          <w:ilvl w:val="1"/>
          <w:numId w:val="64"/>
        </w:numPr>
        <w:ind w:left="1560" w:right="22" w:hanging="709"/>
      </w:pPr>
      <w:r>
        <w:t>Smluvní strany se při plnění předmětu této Smlouvy zavazují dodržovat zásady bezpečnosti informací v</w:t>
      </w:r>
      <w:r w:rsidR="003C1804">
        <w:t> </w:t>
      </w:r>
      <w:r>
        <w:t>souladu se systémem řízení bezpečnosti informací Objednatele. Bezpečností informací se rozumí zajištění důvěrnosti, integrity a dostupnosti informací, které budou uchovávány, vytvářeny nebo zpracovávány v</w:t>
      </w:r>
      <w:r w:rsidR="003C1804">
        <w:t> </w:t>
      </w:r>
      <w:r>
        <w:t>rámci plnění Poskytovatel</w:t>
      </w:r>
      <w:r w:rsidR="00B532FB">
        <w:t>e</w:t>
      </w:r>
      <w:r>
        <w:t xml:space="preserve"> dle této Smlouvy nebo v</w:t>
      </w:r>
      <w:r w:rsidR="003C1804">
        <w:t> </w:t>
      </w:r>
      <w:r>
        <w:t>systémech, které mají vazbu na plnění Poskytovatel</w:t>
      </w:r>
      <w:r w:rsidR="00B532FB">
        <w:t>e</w:t>
      </w:r>
      <w:r>
        <w:t xml:space="preserve"> dle této Smlouvy. </w:t>
      </w:r>
    </w:p>
    <w:p w14:paraId="08776390" w14:textId="77777777" w:rsidR="002702A4" w:rsidRDefault="00025960">
      <w:pPr>
        <w:spacing w:after="408" w:line="259" w:lineRule="auto"/>
        <w:ind w:left="135" w:firstLine="0"/>
        <w:jc w:val="left"/>
      </w:pPr>
      <w:r>
        <w:t xml:space="preserve"> </w:t>
      </w:r>
    </w:p>
    <w:p w14:paraId="67334E99" w14:textId="3AC6AC1E" w:rsidR="002702A4" w:rsidRDefault="00DF647C">
      <w:pPr>
        <w:pStyle w:val="Nadpis1"/>
        <w:tabs>
          <w:tab w:val="center" w:pos="1939"/>
        </w:tabs>
        <w:spacing w:after="114"/>
        <w:ind w:left="0" w:firstLine="0"/>
      </w:pPr>
      <w:r>
        <w:t>19</w:t>
      </w:r>
      <w:r w:rsidR="00025960">
        <w:t>.</w:t>
      </w:r>
      <w:r w:rsidR="00025960">
        <w:rPr>
          <w:rFonts w:ascii="Arial" w:eastAsia="Arial" w:hAnsi="Arial" w:cs="Arial"/>
        </w:rPr>
        <w:t xml:space="preserve"> </w:t>
      </w:r>
      <w:r w:rsidR="00025960">
        <w:rPr>
          <w:rFonts w:ascii="Arial" w:eastAsia="Arial" w:hAnsi="Arial" w:cs="Arial"/>
        </w:rPr>
        <w:tab/>
      </w:r>
      <w:r w:rsidR="00025960">
        <w:t xml:space="preserve">NÁHRADA ŠKODY </w:t>
      </w:r>
    </w:p>
    <w:p w14:paraId="365B21C5" w14:textId="6F111D8D" w:rsidR="002702A4" w:rsidRDefault="00025960" w:rsidP="008F2E71">
      <w:pPr>
        <w:pStyle w:val="Odstavecseseznamem"/>
        <w:numPr>
          <w:ilvl w:val="1"/>
          <w:numId w:val="65"/>
        </w:numPr>
        <w:ind w:left="1701" w:right="22" w:hanging="872"/>
      </w:pPr>
      <w:r>
        <w:t>Každá ze Smluvních stran je povinna nahradit způsobenou škodu v</w:t>
      </w:r>
      <w:r w:rsidR="003C1804">
        <w:t> </w:t>
      </w:r>
      <w:r>
        <w:t>rámci platných a účinných právních předpisů a této Smlouvy.</w:t>
      </w:r>
      <w:r w:rsidR="00B532FB">
        <w:t xml:space="preserve"> </w:t>
      </w:r>
      <w:r>
        <w:t>Smluvní strany se zavazují k</w:t>
      </w:r>
      <w:r w:rsidR="003C1804">
        <w:t> </w:t>
      </w:r>
      <w:r>
        <w:t>vyvinutí maximálního úsilí k</w:t>
      </w:r>
      <w:r w:rsidR="003C1804">
        <w:t> </w:t>
      </w:r>
      <w:r>
        <w:t>předcházení škodám a k</w:t>
      </w:r>
      <w:r w:rsidR="003C1804">
        <w:t> </w:t>
      </w:r>
      <w:r>
        <w:t xml:space="preserve">minimalizaci vzniklých škod.  </w:t>
      </w:r>
    </w:p>
    <w:p w14:paraId="612B4267" w14:textId="2C4C9D57" w:rsidR="002702A4" w:rsidRDefault="00025960" w:rsidP="008F2E71">
      <w:pPr>
        <w:pStyle w:val="Odstavecseseznamem"/>
        <w:numPr>
          <w:ilvl w:val="1"/>
          <w:numId w:val="65"/>
        </w:numPr>
        <w:ind w:left="1701" w:right="22" w:hanging="872"/>
      </w:pPr>
      <w:r>
        <w:t>Nebezpečí škody na provedených plněních a vlastnické právo k</w:t>
      </w:r>
      <w:r w:rsidR="003C1804">
        <w:t> </w:t>
      </w:r>
      <w:r>
        <w:t>těmto plněním přechází na Objednatele předáním dotčeného plnění, kdy za předání se považuje uzavření příslušného tiketu v</w:t>
      </w:r>
      <w:r w:rsidR="003C1804">
        <w:t> </w:t>
      </w:r>
      <w:r>
        <w:t xml:space="preserve">Service Desku. </w:t>
      </w:r>
    </w:p>
    <w:p w14:paraId="243F5A79" w14:textId="141EB575" w:rsidR="002702A4" w:rsidRDefault="00DB59DD" w:rsidP="008F2E71">
      <w:pPr>
        <w:pStyle w:val="Odstavecseseznamem"/>
        <w:numPr>
          <w:ilvl w:val="1"/>
          <w:numId w:val="65"/>
        </w:numPr>
        <w:ind w:left="1701" w:right="22" w:hanging="872"/>
      </w:pPr>
      <w:r>
        <w:t>Poskytovatel</w:t>
      </w:r>
      <w:r w:rsidR="00025960">
        <w:t xml:space="preserve"> j</w:t>
      </w:r>
      <w:r w:rsidR="00B532FB">
        <w:t>e</w:t>
      </w:r>
      <w:r w:rsidR="00025960">
        <w:t xml:space="preserve"> povin</w:t>
      </w:r>
      <w:r w:rsidR="00B532FB">
        <w:t>e</w:t>
      </w:r>
      <w:r w:rsidR="00025960">
        <w:t xml:space="preserve">n nahradit Objednateli veškeré škody způsobené porušením podmínek této Smlouvy. </w:t>
      </w:r>
      <w:r>
        <w:t>Poskytovatel</w:t>
      </w:r>
      <w:r w:rsidR="00025960">
        <w:t xml:space="preserve"> se zároveň zavazuj</w:t>
      </w:r>
      <w:r w:rsidR="00B532FB">
        <w:t>e</w:t>
      </w:r>
      <w:r w:rsidR="00025960">
        <w:t xml:space="preserve"> Objednatele odškodnit za jakékoliv škody, které mu v</w:t>
      </w:r>
      <w:r w:rsidR="003C1804">
        <w:t> </w:t>
      </w:r>
      <w:r w:rsidR="00025960">
        <w:t>důsledku porušení povinností Poskytovatel</w:t>
      </w:r>
      <w:r w:rsidR="00B532FB">
        <w:t>e</w:t>
      </w:r>
      <w:r w:rsidR="00025960">
        <w:t xml:space="preserve"> vzniknou na základě pravomocného rozhodnutí soudu či jiného státního orgánu. </w:t>
      </w:r>
    </w:p>
    <w:p w14:paraId="2D7E9346" w14:textId="4BFBBE59" w:rsidR="002702A4" w:rsidRDefault="00025960" w:rsidP="008F2E71">
      <w:pPr>
        <w:pStyle w:val="Odstavecseseznamem"/>
        <w:numPr>
          <w:ilvl w:val="1"/>
          <w:numId w:val="65"/>
        </w:numPr>
        <w:ind w:left="1701" w:right="22" w:hanging="872"/>
      </w:pPr>
      <w:r>
        <w:t>Žádná ze Smluvních stran není povinna nahradit škodu, která vznikla v</w:t>
      </w:r>
      <w:r w:rsidR="003C1804">
        <w:t> </w:t>
      </w:r>
      <w:r>
        <w:t>důsledku věcně nesprávného nebo jinak chybného zadání, které obdržela od druhé Smluvní strany. V</w:t>
      </w:r>
      <w:r w:rsidR="003C1804">
        <w:t> </w:t>
      </w:r>
      <w:r>
        <w:t>případě, že Objednatel poskytl Poskytovatel</w:t>
      </w:r>
      <w:r w:rsidR="00B532FB">
        <w:t>i</w:t>
      </w:r>
      <w:r>
        <w:t xml:space="preserve"> chybné zadání a </w:t>
      </w:r>
      <w:r w:rsidR="00DB59DD">
        <w:t>Poskytovatel</w:t>
      </w:r>
      <w:r>
        <w:t>, s</w:t>
      </w:r>
      <w:r w:rsidR="003C1804">
        <w:t> </w:t>
      </w:r>
      <w:r>
        <w:t>ohledem na svou povinnost poskytovat Služby dle této Smlouvy s</w:t>
      </w:r>
      <w:r w:rsidR="003C1804">
        <w:t> </w:t>
      </w:r>
      <w:r>
        <w:t>odbornou péčí, mohl a měl chybnost takového zadání zjistit, smí se ustanovení předchozí věty dovolávat pouze v</w:t>
      </w:r>
      <w:r w:rsidR="003C1804">
        <w:t> </w:t>
      </w:r>
      <w:r>
        <w:t xml:space="preserve">případě, že na chybné zadání Objednatele písemně upozornil a Objednatel trval na původním zadání. </w:t>
      </w:r>
    </w:p>
    <w:p w14:paraId="6BE4AA8F" w14:textId="7A96D70C" w:rsidR="002702A4" w:rsidRDefault="00025960" w:rsidP="008F2E71">
      <w:pPr>
        <w:pStyle w:val="Odstavecseseznamem"/>
        <w:numPr>
          <w:ilvl w:val="1"/>
          <w:numId w:val="65"/>
        </w:numPr>
        <w:ind w:left="1701" w:right="22" w:hanging="872"/>
      </w:pPr>
      <w:r>
        <w:t>Žádná ze Smluvních stran nemá povinnost nahradit škodu způsobenou porušením svých povinností vyplývajících z</w:t>
      </w:r>
      <w:r w:rsidR="003C1804">
        <w:t> </w:t>
      </w:r>
      <w:r>
        <w:t>této Smlouvy, bránila-li jí v</w:t>
      </w:r>
      <w:r w:rsidR="003C1804">
        <w:t> </w:t>
      </w:r>
      <w:r>
        <w:t>jejich splnění některá z</w:t>
      </w:r>
      <w:r w:rsidR="003C1804">
        <w:t> </w:t>
      </w:r>
      <w:r>
        <w:t>překážek vylučujících povinnost k</w:t>
      </w:r>
      <w:r w:rsidR="003C1804">
        <w:t> </w:t>
      </w:r>
      <w:r>
        <w:t xml:space="preserve">náhradě škody ve smyslu § 2913 odst. 2 občanského zákoníku. </w:t>
      </w:r>
    </w:p>
    <w:p w14:paraId="3E7030C0" w14:textId="07C4DBA7" w:rsidR="002702A4" w:rsidRDefault="00025960" w:rsidP="008F2E71">
      <w:pPr>
        <w:pStyle w:val="Odstavecseseznamem"/>
        <w:numPr>
          <w:ilvl w:val="1"/>
          <w:numId w:val="65"/>
        </w:numPr>
        <w:ind w:left="1701" w:right="22" w:hanging="872"/>
      </w:pPr>
      <w:r>
        <w:t>Smluvní strany se zavazují upozornit druhou Smluvní stranu bez zbytečného odkladu na vzniklé překážky vylučující povinnost k</w:t>
      </w:r>
      <w:r w:rsidR="003C1804">
        <w:t> </w:t>
      </w:r>
      <w:r>
        <w:t xml:space="preserve">náhradě škody bránící řádnému plnění této Smlouvy.  </w:t>
      </w:r>
    </w:p>
    <w:p w14:paraId="710B18E1" w14:textId="3B3A66B3" w:rsidR="002702A4" w:rsidRDefault="00025960" w:rsidP="008F2E71">
      <w:pPr>
        <w:pStyle w:val="Odstavecseseznamem"/>
        <w:numPr>
          <w:ilvl w:val="1"/>
          <w:numId w:val="65"/>
        </w:numPr>
        <w:ind w:left="1701" w:right="22" w:hanging="872"/>
      </w:pPr>
      <w:r>
        <w:t xml:space="preserve">Smluvní strany se dohodly, že omezují právo na náhradu škody, která může při plnění této Smlouvy jedné Smluvní straně vzniknout, a to na celkovou částku </w:t>
      </w:r>
      <w:r>
        <w:lastRenderedPageBreak/>
        <w:t>odpovídající roční výši ceny Paušálních služeb</w:t>
      </w:r>
      <w:r w:rsidR="00B532FB">
        <w:t xml:space="preserve"> </w:t>
      </w:r>
      <w:r>
        <w:t xml:space="preserve">Poskytovatele. Ustanovení § 2898 občanského zákoníku však tímto není dotčeno. </w:t>
      </w:r>
    </w:p>
    <w:p w14:paraId="51C6557D" w14:textId="262B458D" w:rsidR="002702A4" w:rsidRDefault="00DB59DD" w:rsidP="008F2E71">
      <w:pPr>
        <w:pStyle w:val="Odstavecseseznamem"/>
        <w:numPr>
          <w:ilvl w:val="1"/>
          <w:numId w:val="65"/>
        </w:numPr>
        <w:ind w:left="1701" w:right="22" w:hanging="872"/>
      </w:pPr>
      <w:r>
        <w:t>Poskytovatel</w:t>
      </w:r>
      <w:r w:rsidR="00025960">
        <w:t xml:space="preserve"> neodpovíd</w:t>
      </w:r>
      <w:r w:rsidR="00B532FB">
        <w:t>á</w:t>
      </w:r>
      <w:r w:rsidR="00025960">
        <w:t xml:space="preserve"> za škody způsobené v</w:t>
      </w:r>
      <w:r w:rsidR="003C1804">
        <w:t> </w:t>
      </w:r>
      <w:r w:rsidR="00025960">
        <w:t xml:space="preserve">rámci MKS HMP třetími subjekty, kteří nejsou Smluvními stranami této Smlouvy. </w:t>
      </w:r>
    </w:p>
    <w:p w14:paraId="36041A6F" w14:textId="29B31184" w:rsidR="002702A4" w:rsidRDefault="00025960">
      <w:pPr>
        <w:pStyle w:val="Nadpis1"/>
        <w:tabs>
          <w:tab w:val="center" w:pos="1363"/>
        </w:tabs>
        <w:spacing w:after="114"/>
        <w:ind w:left="0" w:firstLine="0"/>
      </w:pPr>
      <w:r>
        <w:t>2</w:t>
      </w:r>
      <w:r w:rsidR="00DF647C">
        <w:t>0</w:t>
      </w:r>
      <w:r>
        <w:t>.</w:t>
      </w:r>
      <w:r>
        <w:rPr>
          <w:rFonts w:ascii="Arial" w:eastAsia="Arial" w:hAnsi="Arial" w:cs="Arial"/>
        </w:rPr>
        <w:t xml:space="preserve"> </w:t>
      </w:r>
      <w:r>
        <w:rPr>
          <w:rFonts w:eastAsia="Arial"/>
        </w:rPr>
        <w:tab/>
      </w:r>
      <w:r>
        <w:t xml:space="preserve">SANKCE </w:t>
      </w:r>
    </w:p>
    <w:p w14:paraId="2BCF509A" w14:textId="24DCD5C7" w:rsidR="002702A4" w:rsidRDefault="00025960" w:rsidP="008F2E71">
      <w:pPr>
        <w:pStyle w:val="Odstavecseseznamem"/>
        <w:numPr>
          <w:ilvl w:val="1"/>
          <w:numId w:val="66"/>
        </w:numPr>
        <w:ind w:left="1560" w:right="22" w:hanging="709"/>
      </w:pPr>
      <w:r>
        <w:t>Smluvní strany se dohodly, že v</w:t>
      </w:r>
      <w:r w:rsidR="003C1804">
        <w:t> </w:t>
      </w:r>
      <w:r>
        <w:t>případě prodlení Poskytovatele s</w:t>
      </w:r>
      <w:r w:rsidR="003C1804">
        <w:t> </w:t>
      </w:r>
      <w:r>
        <w:t>přípravou Nabídky na Požadavek Objednatele</w:t>
      </w:r>
      <w:r w:rsidR="00702F8D">
        <w:t>,</w:t>
      </w:r>
      <w:r>
        <w:t xml:space="preserve"> ve lhůtách dle čl. </w:t>
      </w:r>
      <w:r w:rsidR="008D2733">
        <w:t>8</w:t>
      </w:r>
      <w:r>
        <w:t xml:space="preserve"> této Smlouvy, vzniká Objednateli nárok na smluvní pokutu ve výši 1000 Kč za každý i započatý den prodlení. Sankce za prodlení s</w:t>
      </w:r>
      <w:r w:rsidR="003C1804">
        <w:t> </w:t>
      </w:r>
      <w:r>
        <w:t>realizací předmětu Objednávky se stanoví v</w:t>
      </w:r>
      <w:r w:rsidR="003C1804">
        <w:t> </w:t>
      </w:r>
      <w:r>
        <w:t xml:space="preserve">rámci každé dílčí Objednávky samostatně. </w:t>
      </w:r>
    </w:p>
    <w:p w14:paraId="4B53FFE2" w14:textId="4C6CE666" w:rsidR="002702A4" w:rsidRDefault="00025960" w:rsidP="008F2E71">
      <w:pPr>
        <w:pStyle w:val="Odstavecseseznamem"/>
        <w:numPr>
          <w:ilvl w:val="1"/>
          <w:numId w:val="66"/>
        </w:numPr>
        <w:ind w:left="1560" w:right="22" w:hanging="709"/>
      </w:pPr>
      <w:r>
        <w:t>Smluvní strany se dále dohodly, že v</w:t>
      </w:r>
      <w:r w:rsidR="003C1804">
        <w:t> </w:t>
      </w:r>
      <w:r>
        <w:t>případě, že v</w:t>
      </w:r>
      <w:r w:rsidR="003C1804">
        <w:t> </w:t>
      </w:r>
      <w:r>
        <w:t>kterémkoliv Vyhodnocovacím období dané Paušální Služby dle této Smlouvy nejsou Paušální Služby poskytovány v</w:t>
      </w:r>
      <w:r w:rsidR="003C1804">
        <w:t> </w:t>
      </w:r>
      <w:r>
        <w:t>souladu s</w:t>
      </w:r>
      <w:r w:rsidR="003C1804">
        <w:t> </w:t>
      </w:r>
      <w:r>
        <w:t xml:space="preserve">daným KL ve smyslu řešení incidentů, má Objednatel nárok na následující: </w:t>
      </w:r>
    </w:p>
    <w:p w14:paraId="306F5D15" w14:textId="08CFACED" w:rsidR="002702A4" w:rsidRDefault="00025960" w:rsidP="008F2E71">
      <w:pPr>
        <w:pStyle w:val="Odstavecseseznamem"/>
        <w:numPr>
          <w:ilvl w:val="2"/>
          <w:numId w:val="67"/>
        </w:numPr>
        <w:ind w:right="22" w:hanging="780"/>
      </w:pPr>
      <w:r>
        <w:t>ve vztahu k</w:t>
      </w:r>
      <w:r w:rsidR="003C1804">
        <w:t> </w:t>
      </w:r>
      <w:r w:rsidR="008D2733">
        <w:t>Poskytovateli:</w:t>
      </w:r>
      <w:r>
        <w:t xml:space="preserve"> </w:t>
      </w:r>
    </w:p>
    <w:p w14:paraId="3B52B549" w14:textId="78108490" w:rsidR="002702A4" w:rsidRDefault="00025960" w:rsidP="008F2E71">
      <w:pPr>
        <w:numPr>
          <w:ilvl w:val="0"/>
          <w:numId w:val="6"/>
        </w:numPr>
        <w:ind w:right="22" w:hanging="345"/>
      </w:pPr>
      <w:r>
        <w:t>v</w:t>
      </w:r>
      <w:r w:rsidR="003C1804">
        <w:t> </w:t>
      </w:r>
      <w:r>
        <w:t>případě prodlení Poskytovatele s</w:t>
      </w:r>
      <w:r w:rsidR="003C1804">
        <w:t> </w:t>
      </w:r>
      <w:r>
        <w:t>vyřešením vady kategorie A alespoň poskytnutím náhradního řešení vzniká Objednateli nárok na smluvní pokutu ve výši 250 Kč za každou i započatou hodinu prodlení dané Paušální Služby, je-li lhůta stanovená v</w:t>
      </w:r>
      <w:r w:rsidR="00702F8D">
        <w:t> </w:t>
      </w:r>
      <w:r>
        <w:t>dnech</w:t>
      </w:r>
      <w:r w:rsidR="00702F8D">
        <w:t>,</w:t>
      </w:r>
      <w:r>
        <w:t xml:space="preserve"> pak vzniká Objednateli nárok na smluvní pokutu ve výši 2.000 Kč za každý, byť jen započatý den prodlení dané Paušální Služby; </w:t>
      </w:r>
    </w:p>
    <w:p w14:paraId="6F01965F" w14:textId="419EB1B5" w:rsidR="002702A4" w:rsidRDefault="00025960" w:rsidP="008F2E71">
      <w:pPr>
        <w:numPr>
          <w:ilvl w:val="0"/>
          <w:numId w:val="6"/>
        </w:numPr>
        <w:ind w:right="22" w:hanging="345"/>
      </w:pPr>
      <w:r>
        <w:t>v</w:t>
      </w:r>
      <w:r w:rsidR="003C1804">
        <w:t> </w:t>
      </w:r>
      <w:r>
        <w:t>případě prodlení Poskytovatele s</w:t>
      </w:r>
      <w:r w:rsidR="003C1804">
        <w:t> </w:t>
      </w:r>
      <w:r>
        <w:t>vyřešením vady kategorie B alespoň poskytnutím náhradního řešení vzniká Objednateli nárok na smluvní pokutu ve výši 100 Kč za každou i započatou hodinu prodlení dané Paušální Služby, je-li lhůta stanovená v</w:t>
      </w:r>
      <w:r w:rsidR="00702F8D">
        <w:t> </w:t>
      </w:r>
      <w:r>
        <w:t>dnech</w:t>
      </w:r>
      <w:r w:rsidR="00702F8D">
        <w:t>,</w:t>
      </w:r>
      <w:r>
        <w:t xml:space="preserve"> pak vzniká Objednateli nárok na smluvní pokutu ve výši 1.000 Kč za každý, byť jen započatý den prodlení dané Paušální Služby; </w:t>
      </w:r>
    </w:p>
    <w:p w14:paraId="2AF2A716" w14:textId="654BA928" w:rsidR="002702A4" w:rsidRDefault="00025960" w:rsidP="008F2E71">
      <w:pPr>
        <w:numPr>
          <w:ilvl w:val="0"/>
          <w:numId w:val="6"/>
        </w:numPr>
        <w:ind w:right="22" w:hanging="345"/>
      </w:pPr>
      <w:r>
        <w:t>v</w:t>
      </w:r>
      <w:r w:rsidR="003C1804">
        <w:t> </w:t>
      </w:r>
      <w:r>
        <w:t>případě prodlení Poskytovatele s</w:t>
      </w:r>
      <w:r w:rsidR="003C1804">
        <w:t> </w:t>
      </w:r>
      <w:r>
        <w:t xml:space="preserve">vyřešením vady kategorie C alespoň poskytnutím náhradního řešení vzniká Objednateli nárok na smluvní pokutu ve výši 500 Kč za každý, byť jen započatý den prodlení dané Paušální Služby; </w:t>
      </w:r>
    </w:p>
    <w:p w14:paraId="3A00B21C" w14:textId="22A5574C" w:rsidR="002702A4" w:rsidRDefault="00025960" w:rsidP="008F2E71">
      <w:pPr>
        <w:numPr>
          <w:ilvl w:val="0"/>
          <w:numId w:val="6"/>
        </w:numPr>
        <w:ind w:right="22" w:hanging="345"/>
      </w:pPr>
      <w:r>
        <w:t>v</w:t>
      </w:r>
      <w:r w:rsidR="003C1804">
        <w:t> </w:t>
      </w:r>
      <w:r>
        <w:t xml:space="preserve">případě, kdy dostupnost dílčí Služby dle příslušného KL bude za příslušné vyhodnocovací období snížena, vzniká Objednateli nárok na smluvní pokutu ve výši 10.000 Kč dle příslušného KL za každé 1 % snížení dostupnosti; </w:t>
      </w:r>
    </w:p>
    <w:p w14:paraId="47BDC213" w14:textId="37ECFDA2" w:rsidR="002702A4" w:rsidRDefault="00025960" w:rsidP="008F2E71">
      <w:pPr>
        <w:numPr>
          <w:ilvl w:val="0"/>
          <w:numId w:val="6"/>
        </w:numPr>
        <w:spacing w:after="0"/>
        <w:ind w:right="22" w:hanging="345"/>
      </w:pPr>
      <w:r>
        <w:t>v</w:t>
      </w:r>
      <w:r w:rsidR="003C1804">
        <w:t> </w:t>
      </w:r>
      <w:r>
        <w:t>případě prodlení Poskytovatele s</w:t>
      </w:r>
      <w:r w:rsidR="003C1804">
        <w:t> </w:t>
      </w:r>
      <w:r>
        <w:t xml:space="preserve">vyřešením požadavku kategorie D dle příslušného KL vzniká Objednateli nárok na smluvní pokutu ve výši 1.000 Kč za každý, byť jen započatý den prodlení dané </w:t>
      </w:r>
    </w:p>
    <w:p w14:paraId="55CB2DF0" w14:textId="77777777" w:rsidR="002702A4" w:rsidRDefault="00025960">
      <w:pPr>
        <w:ind w:left="2686" w:right="22" w:firstLine="0"/>
      </w:pPr>
      <w:r>
        <w:t xml:space="preserve">Paušální Služby; </w:t>
      </w:r>
    </w:p>
    <w:p w14:paraId="456CAC7F" w14:textId="792FF794" w:rsidR="003C1804" w:rsidRDefault="00025960" w:rsidP="008F2E71">
      <w:pPr>
        <w:numPr>
          <w:ilvl w:val="0"/>
          <w:numId w:val="6"/>
        </w:numPr>
        <w:ind w:right="22" w:hanging="345"/>
      </w:pPr>
      <w:r>
        <w:t>v</w:t>
      </w:r>
      <w:r w:rsidR="003C1804">
        <w:t> </w:t>
      </w:r>
      <w:r>
        <w:t>případě prodlení Poskytovatele s</w:t>
      </w:r>
      <w:r w:rsidR="003C1804">
        <w:t> </w:t>
      </w:r>
      <w:r>
        <w:t>poskytnutím pravidelné činnosti spočívající zejména v</w:t>
      </w:r>
      <w:r w:rsidR="003C1804">
        <w:t> </w:t>
      </w:r>
      <w:r>
        <w:t>kontrole, profylaxi a revizích dle příslušného KL vzniká Objednateli nárok na smluvní pokutu ve výši 500 Kč za každý, byť i započatý den prodlení;</w:t>
      </w:r>
    </w:p>
    <w:p w14:paraId="5F2201AB" w14:textId="77777777" w:rsidR="003C1804" w:rsidRDefault="00025960" w:rsidP="008F2E71">
      <w:pPr>
        <w:pStyle w:val="Odstavecseseznamem"/>
        <w:numPr>
          <w:ilvl w:val="2"/>
          <w:numId w:val="67"/>
        </w:numPr>
        <w:ind w:left="2410" w:right="22" w:hanging="850"/>
      </w:pPr>
      <w:r>
        <w:t xml:space="preserve">v případě prodlení Poskytovatele s předložením pojistné smlouvy, pojistky nebo pojistného certifikátu Objednateli ve lhůtě dle této </w:t>
      </w:r>
      <w:r>
        <w:lastRenderedPageBreak/>
        <w:t xml:space="preserve">Smlouvy vzniká Objednateli nárok na smluvní pokutu ve výši </w:t>
      </w:r>
      <w:proofErr w:type="gramStart"/>
      <w:r>
        <w:t>10.000,-</w:t>
      </w:r>
      <w:proofErr w:type="gramEnd"/>
      <w:r>
        <w:t xml:space="preserve"> Kč za každý i započatý den prodlení;</w:t>
      </w:r>
    </w:p>
    <w:p w14:paraId="3B788EA2" w14:textId="7C264210" w:rsidR="002702A4" w:rsidRDefault="00025960" w:rsidP="008F2E71">
      <w:pPr>
        <w:pStyle w:val="Odstavecseseznamem"/>
        <w:numPr>
          <w:ilvl w:val="2"/>
          <w:numId w:val="67"/>
        </w:numPr>
        <w:ind w:right="22" w:hanging="780"/>
      </w:pPr>
      <w:r w:rsidRPr="00AF0B15">
        <w:t>v případě porušení povinnosti Poskytovatele poskytovat plnění dle této Smlouvy nebo poskytovat Služby dle této Smlouvy s oznámením využití poddodavatelů způsobem stanoveným touto Smlouvou vzniká Objednateli nárok na smluvní pokutu ve výši</w:t>
      </w:r>
      <w:r>
        <w:t xml:space="preserve"> </w:t>
      </w:r>
      <w:proofErr w:type="gramStart"/>
      <w:r>
        <w:t>20.000,-</w:t>
      </w:r>
      <w:proofErr w:type="gramEnd"/>
      <w:r>
        <w:t xml:space="preserve"> Kč bez DPH za každé jednotlivé porušení takovéto povinnosti. </w:t>
      </w:r>
    </w:p>
    <w:p w14:paraId="1B049D98" w14:textId="2FECB37F" w:rsidR="002702A4" w:rsidRDefault="00025960" w:rsidP="008F2E71">
      <w:pPr>
        <w:pStyle w:val="Odstavecseseznamem"/>
        <w:numPr>
          <w:ilvl w:val="1"/>
          <w:numId w:val="66"/>
        </w:numPr>
        <w:ind w:left="1560" w:right="22" w:hanging="709"/>
      </w:pPr>
      <w:r>
        <w:t>Smluvní pokuty a/nebo úroky z prodlení jsou splatné třicátý (30.) den ode dne doručení písemné výzvy oprávněné Smluvní stran</w:t>
      </w:r>
      <w:r w:rsidR="008D2733">
        <w:t>ě</w:t>
      </w:r>
      <w:r>
        <w:t xml:space="preserve"> k jejich úhradě Smluvní stranou, není-li ve výzvě uvedena lhůta delší. V případě vzniku nároku Smluvní strany na smluvní pokutu je povinná Smluvní strana oprávněna místo smluvní pokuty poskytnout oprávněné Smluvní straně slevu z ceny Služeb ve stejné výši. Nedohodnou-li se povinná a oprávněná Smluvní strana jinak, sleva z ceny Služeb bude poskytnuta při nejbližší fakturaci – pokud tak nedojde k úhradě celé částky odpovídající výši smluvní pokuty, bude tento postup použit obdobně znovu, dokud nedojde k úhradě celé částky odpovídající výši smluvní pokuty, na niž oprávněné Smluvní straně vznikl nárok. Poskytnutím slevy z ceny Služeb zaniká nárok oprávněné Smluvní straně na smluvní pokutu v plné výši. </w:t>
      </w:r>
    </w:p>
    <w:p w14:paraId="1B1E814D" w14:textId="1FF5C771" w:rsidR="002702A4" w:rsidRDefault="00025960" w:rsidP="008F2E71">
      <w:pPr>
        <w:pStyle w:val="Odstavecseseznamem"/>
        <w:numPr>
          <w:ilvl w:val="1"/>
          <w:numId w:val="66"/>
        </w:numPr>
        <w:ind w:left="1560" w:right="22" w:hanging="709"/>
      </w:pPr>
      <w:r>
        <w:t>Není-li dále stanoveno jinak, zaplacení jakékoliv sjednané smluvní pokuty nezbavuje povinnou Smluvní stranu povinnosti splnit své závazky. Smluvní pokuty podle tohoto čl. 2</w:t>
      </w:r>
      <w:r w:rsidR="008D2733">
        <w:t>0</w:t>
      </w:r>
      <w:r>
        <w:t xml:space="preserve"> Smlouvy nelze uplatnit kumulativně. </w:t>
      </w:r>
    </w:p>
    <w:p w14:paraId="7C531979" w14:textId="583E8B75" w:rsidR="002702A4" w:rsidRDefault="00025960" w:rsidP="008F2E71">
      <w:pPr>
        <w:pStyle w:val="Odstavecseseznamem"/>
        <w:numPr>
          <w:ilvl w:val="1"/>
          <w:numId w:val="66"/>
        </w:numPr>
        <w:ind w:left="1560" w:right="22" w:hanging="709"/>
      </w:pPr>
      <w:r>
        <w:t>Smluvní strany se dohodly, že maximální výše udělených smluvních pokut Poskytovateli v součtu za jedno vyhodnocovací období poskytování Paušálních služeb nepřekročí 10 % z celkové ceny Paušálních služeb za dané vyhodnocovací období uhrazené Objednatelem</w:t>
      </w:r>
      <w:r w:rsidR="008D2733">
        <w:t xml:space="preserve"> </w:t>
      </w:r>
      <w:r>
        <w:t xml:space="preserve">Poskytovateli.  </w:t>
      </w:r>
    </w:p>
    <w:p w14:paraId="628706AD" w14:textId="77777777" w:rsidR="008D2733" w:rsidRDefault="008D2733" w:rsidP="008D2733">
      <w:pPr>
        <w:pStyle w:val="Odstavecseseznamem"/>
        <w:ind w:left="1560" w:right="22" w:firstLine="0"/>
      </w:pPr>
    </w:p>
    <w:p w14:paraId="1B052122" w14:textId="6BDDACC3" w:rsidR="002702A4" w:rsidRDefault="00025960">
      <w:pPr>
        <w:pStyle w:val="Nadpis1"/>
        <w:tabs>
          <w:tab w:val="center" w:pos="2075"/>
        </w:tabs>
        <w:ind w:left="0" w:firstLine="0"/>
      </w:pPr>
      <w:r>
        <w:t>2</w:t>
      </w:r>
      <w:r w:rsidR="00DF647C">
        <w:t>1</w:t>
      </w:r>
      <w:r>
        <w:t>.</w:t>
      </w:r>
      <w:r>
        <w:rPr>
          <w:rFonts w:ascii="Arial" w:eastAsia="Arial" w:hAnsi="Arial" w:cs="Arial"/>
        </w:rPr>
        <w:t xml:space="preserve"> </w:t>
      </w:r>
      <w:r>
        <w:rPr>
          <w:rFonts w:ascii="Arial" w:eastAsia="Arial" w:hAnsi="Arial" w:cs="Arial"/>
        </w:rPr>
        <w:tab/>
      </w:r>
      <w:r>
        <w:t xml:space="preserve">OPRÁVNĚNÉ OSOBY  </w:t>
      </w:r>
    </w:p>
    <w:p w14:paraId="2ED4D7AA" w14:textId="28DE6437" w:rsidR="002702A4" w:rsidRDefault="00025960" w:rsidP="008F2E71">
      <w:pPr>
        <w:pStyle w:val="Odstavecseseznamem"/>
        <w:numPr>
          <w:ilvl w:val="1"/>
          <w:numId w:val="68"/>
        </w:numPr>
        <w:ind w:right="22" w:hanging="589"/>
      </w:pPr>
      <w:r>
        <w:t xml:space="preserve">Každá ze Smluvních stran jmenuje oprávněné osoby, které budou zastupovat Smluvní stranu ve smluvních, obchodních a technických záležitostech souvisejících s plněním této Smlouvy.  </w:t>
      </w:r>
    </w:p>
    <w:p w14:paraId="36626515" w14:textId="640820C1" w:rsidR="002702A4" w:rsidRDefault="00025960" w:rsidP="008F2E71">
      <w:pPr>
        <w:pStyle w:val="Odstavecseseznamem"/>
        <w:numPr>
          <w:ilvl w:val="1"/>
          <w:numId w:val="68"/>
        </w:numPr>
        <w:ind w:right="22" w:hanging="589"/>
      </w:pPr>
      <w:r>
        <w:t xml:space="preserve">Jména a příjmení oprávněných osob jednajících ve věcech smluvních, včetně rozsahu jejich oprávnění, jsou uvedené v Příloze č. </w:t>
      </w:r>
      <w:r w:rsidR="008D2733">
        <w:t>3</w:t>
      </w:r>
      <w:r>
        <w:t xml:space="preserve"> této Smlouvy. Role osob oprávněných jednat ve věcech obchodních a technických jsou definovány v rámci Přílohy č. </w:t>
      </w:r>
      <w:r w:rsidR="0007200C">
        <w:t>3</w:t>
      </w:r>
      <w:r>
        <w:t xml:space="preserve">, dle principů projektového řízení. </w:t>
      </w:r>
    </w:p>
    <w:p w14:paraId="77CCA5AD" w14:textId="6B08E2A4" w:rsidR="002702A4" w:rsidRDefault="00025960" w:rsidP="008F2E71">
      <w:pPr>
        <w:pStyle w:val="Odstavecseseznamem"/>
        <w:numPr>
          <w:ilvl w:val="1"/>
          <w:numId w:val="68"/>
        </w:numPr>
        <w:ind w:right="22" w:hanging="589"/>
      </w:pPr>
      <w:r>
        <w:t xml:space="preserve">Smluvní strany jsou oprávněny změnit oprávněné osoby, jsou však povinny na takovou změnu Smluvní strany písemně upozornit. Zmocnění zástupce oprávněné osoby musí být písemné s uvedením rozsahu zmocnění. </w:t>
      </w:r>
    </w:p>
    <w:p w14:paraId="00FCCFE5" w14:textId="77777777" w:rsidR="002702A4" w:rsidRDefault="00025960">
      <w:pPr>
        <w:spacing w:after="378" w:line="259" w:lineRule="auto"/>
        <w:ind w:left="871" w:firstLine="0"/>
        <w:jc w:val="left"/>
      </w:pPr>
      <w:r>
        <w:t xml:space="preserve"> </w:t>
      </w:r>
    </w:p>
    <w:p w14:paraId="7DC022FC" w14:textId="6B2275E5" w:rsidR="002702A4" w:rsidRDefault="00025960">
      <w:pPr>
        <w:pStyle w:val="Nadpis1"/>
        <w:tabs>
          <w:tab w:val="center" w:pos="3291"/>
        </w:tabs>
        <w:ind w:left="0" w:firstLine="0"/>
      </w:pPr>
      <w:r>
        <w:t>2</w:t>
      </w:r>
      <w:r w:rsidR="00DF647C">
        <w:t>2</w:t>
      </w:r>
      <w:r>
        <w:t>.</w:t>
      </w:r>
      <w:r>
        <w:rPr>
          <w:rFonts w:ascii="Arial" w:eastAsia="Arial" w:hAnsi="Arial" w:cs="Arial"/>
        </w:rPr>
        <w:t xml:space="preserve"> </w:t>
      </w:r>
      <w:r>
        <w:rPr>
          <w:rFonts w:ascii="Arial" w:eastAsia="Arial" w:hAnsi="Arial" w:cs="Arial"/>
        </w:rPr>
        <w:tab/>
      </w:r>
      <w:r>
        <w:t xml:space="preserve">SOUČINNOST, VZÁJEMNÁ KOMUNIKACE  </w:t>
      </w:r>
    </w:p>
    <w:p w14:paraId="4F0B107D" w14:textId="3AA7CAC7" w:rsidR="002702A4" w:rsidRDefault="00025960" w:rsidP="008F2E71">
      <w:pPr>
        <w:pStyle w:val="Odstavecseseznamem"/>
        <w:numPr>
          <w:ilvl w:val="1"/>
          <w:numId w:val="69"/>
        </w:numPr>
        <w:ind w:right="22" w:hanging="589"/>
      </w:pPr>
      <w:r>
        <w:t xml:space="preserve">Smluvní strany se zavazují vzájemně spolupracovat za účelem plnění předmětu této Smlouvy a naplňování jejího účelu, tedy poskytovat si vzájemně nezbytnou součinnost.  </w:t>
      </w:r>
    </w:p>
    <w:p w14:paraId="768462D9" w14:textId="5E0CE736" w:rsidR="002702A4" w:rsidRDefault="00025960" w:rsidP="008F2E71">
      <w:pPr>
        <w:pStyle w:val="Odstavecseseznamem"/>
        <w:numPr>
          <w:ilvl w:val="1"/>
          <w:numId w:val="69"/>
        </w:numPr>
        <w:ind w:right="22" w:hanging="589"/>
      </w:pPr>
      <w:r>
        <w:t>Veškerá komunikace mezi Smluvními stranami bude probíhat prostřednictvím Oprávněných osob dle této Smlouvy, statutárních orgánů Smluvních stran, popř. jimi písemně pověřených pracovníků nebo dle předpisů Objednatele schválených Poskytovatel</w:t>
      </w:r>
      <w:r w:rsidR="0007200C">
        <w:t>em</w:t>
      </w:r>
      <w:r>
        <w:t xml:space="preserve"> postupem dle čl. </w:t>
      </w:r>
      <w:r w:rsidR="00E703FE">
        <w:t>1</w:t>
      </w:r>
      <w:r w:rsidR="00D57773">
        <w:t>3</w:t>
      </w:r>
      <w:r w:rsidR="00E703FE">
        <w:t xml:space="preserve"> </w:t>
      </w:r>
      <w:r>
        <w:t xml:space="preserve">této Smlouvy. </w:t>
      </w:r>
    </w:p>
    <w:p w14:paraId="415C248E" w14:textId="77777777" w:rsidR="0007200C" w:rsidRDefault="0007200C" w:rsidP="0007200C">
      <w:pPr>
        <w:pStyle w:val="Odstavecseseznamem"/>
        <w:ind w:left="1440" w:right="22" w:firstLine="0"/>
      </w:pPr>
    </w:p>
    <w:p w14:paraId="4FD11E0F" w14:textId="0C919689" w:rsidR="002702A4" w:rsidRDefault="00025960" w:rsidP="008F2E71">
      <w:pPr>
        <w:pStyle w:val="Odstavecseseznamem"/>
        <w:numPr>
          <w:ilvl w:val="1"/>
          <w:numId w:val="69"/>
        </w:numPr>
        <w:ind w:right="22" w:hanging="589"/>
      </w:pPr>
      <w:r>
        <w:lastRenderedPageBreak/>
        <w:t xml:space="preserve">Všechna oznámení mezi Smluvními stranami, která se vztahují k této Smlouvě, nebo která mají být učiněna na základě této Smlouvy, musí být učiněna v písemné podobě a druhé straně doručena buď osobně nebo datovou zprávou prostřednictvím datové schránky ve smyslu zákona č. 300/2008 Sb., o elektronických úkonech a autorizované konverzi dokumentů, ve znění pozdějších předpisů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e-mailu a na adresy uvedené v Příloze č. </w:t>
      </w:r>
      <w:r w:rsidR="0007200C">
        <w:t>3</w:t>
      </w:r>
      <w:r>
        <w:t xml:space="preserve"> této Smlouvy. </w:t>
      </w:r>
      <w:r w:rsidR="00DB59DD">
        <w:t>Poskytovatel</w:t>
      </w:r>
      <w:r>
        <w:t xml:space="preserve"> j</w:t>
      </w:r>
      <w:r w:rsidR="0007200C">
        <w:t>e</w:t>
      </w:r>
      <w:r>
        <w:t xml:space="preserve"> oprávněn komunikovat s Objednatelem prostřednictvím datové schránky.  </w:t>
      </w:r>
    </w:p>
    <w:p w14:paraId="247B0FC6" w14:textId="4315C403" w:rsidR="002702A4" w:rsidRDefault="00025960" w:rsidP="008F2E71">
      <w:pPr>
        <w:pStyle w:val="Odstavecseseznamem"/>
        <w:numPr>
          <w:ilvl w:val="1"/>
          <w:numId w:val="69"/>
        </w:numPr>
        <w:ind w:right="22" w:hanging="589"/>
      </w:pPr>
      <w:r>
        <w:t xml:space="preserve">Ukládá-li Smlouva doručit některý dokument v písemné podobě, může být doručen buď v tištěné podobě nebo v elektronické (digitální) podobě v dohodnutém formátu. </w:t>
      </w:r>
    </w:p>
    <w:p w14:paraId="2018EF1B" w14:textId="42015E61" w:rsidR="002702A4" w:rsidRDefault="00025960" w:rsidP="008F2E71">
      <w:pPr>
        <w:pStyle w:val="Odstavecseseznamem"/>
        <w:numPr>
          <w:ilvl w:val="1"/>
          <w:numId w:val="69"/>
        </w:numPr>
        <w:ind w:right="22" w:hanging="589"/>
      </w:pPr>
      <w:r>
        <w:t xml:space="preserve">Smluvní strany se zavazují, že v případě změny své poštovní adresy nebo emailové adresy budou o této změně druhou Smluvní stranu informovat nejpozději do pěti (5) pracovních dnů. </w:t>
      </w:r>
    </w:p>
    <w:p w14:paraId="77999FEB" w14:textId="73CB6E31" w:rsidR="002702A4" w:rsidRDefault="00DB59DD" w:rsidP="008F2E71">
      <w:pPr>
        <w:pStyle w:val="Odstavecseseznamem"/>
        <w:numPr>
          <w:ilvl w:val="1"/>
          <w:numId w:val="69"/>
        </w:numPr>
        <w:ind w:right="22" w:hanging="589"/>
      </w:pPr>
      <w:r>
        <w:t>Poskytovatel</w:t>
      </w:r>
      <w:r w:rsidR="00025960">
        <w:t xml:space="preserve"> se zavazuj</w:t>
      </w:r>
      <w:r w:rsidR="0007200C">
        <w:t>e</w:t>
      </w:r>
      <w:r w:rsidR="00025960">
        <w:t xml:space="preserve"> poskytnout Objednateli potřebnou součinnost při výkonu finanční kontroly dle zákona č. 320/2001 Sb., o finanční kontrole ve veřejné správě a o změně některých zákonů (zákon o finanční kontrole), ve znění pozdějších předpisů. </w:t>
      </w:r>
    </w:p>
    <w:p w14:paraId="28595D06" w14:textId="1C0BACBE" w:rsidR="002264C4" w:rsidRDefault="002264C4" w:rsidP="008F2E71">
      <w:pPr>
        <w:pStyle w:val="Odstavecseseznamem"/>
        <w:numPr>
          <w:ilvl w:val="1"/>
          <w:numId w:val="69"/>
        </w:numPr>
        <w:ind w:right="22" w:hanging="589"/>
      </w:pPr>
      <w:r>
        <w:t xml:space="preserve">Objednatel se zavazuje předat Poskytovateli nezbytné informace, dokumenty a podklady pro zajištění plnění dle této Smlouvy Poskytovatelem, a to vč. dokumentace ke stávajícímu </w:t>
      </w:r>
      <w:r w:rsidR="00A6369D">
        <w:t>ISW MKS HMP</w:t>
      </w:r>
      <w:r w:rsidR="008A4814">
        <w:t>, p</w:t>
      </w:r>
      <w:r>
        <w:t xml:space="preserve">řičemž </w:t>
      </w:r>
      <w:r w:rsidR="008A4814">
        <w:t>tyto informace, dokumenty a podklady</w:t>
      </w:r>
      <w:r>
        <w:t xml:space="preserve"> předá Poskytovateli nejdříve v den účinnosti této Smlouvy, nebo na </w:t>
      </w:r>
      <w:r w:rsidR="008A4814">
        <w:t xml:space="preserve">základě písemného </w:t>
      </w:r>
      <w:r>
        <w:t xml:space="preserve">vyžádání Poskytovatele. </w:t>
      </w:r>
    </w:p>
    <w:p w14:paraId="04862A4C" w14:textId="77777777" w:rsidR="0007200C" w:rsidRDefault="0007200C" w:rsidP="0007200C">
      <w:pPr>
        <w:pStyle w:val="Odstavecseseznamem"/>
        <w:ind w:left="1440" w:right="22" w:firstLine="0"/>
      </w:pPr>
    </w:p>
    <w:p w14:paraId="5B98F4A7" w14:textId="59A4AB2A" w:rsidR="002702A4" w:rsidRDefault="00025960">
      <w:pPr>
        <w:pStyle w:val="Nadpis1"/>
        <w:tabs>
          <w:tab w:val="center" w:pos="1753"/>
        </w:tabs>
        <w:ind w:left="0" w:firstLine="0"/>
      </w:pPr>
      <w:r>
        <w:t>2</w:t>
      </w:r>
      <w:r w:rsidR="00DF647C">
        <w:t>3</w:t>
      </w:r>
      <w:r>
        <w:t>.</w:t>
      </w:r>
      <w:r>
        <w:rPr>
          <w:rFonts w:ascii="Arial" w:eastAsia="Arial" w:hAnsi="Arial" w:cs="Arial"/>
        </w:rPr>
        <w:t xml:space="preserve"> </w:t>
      </w:r>
      <w:r>
        <w:rPr>
          <w:rFonts w:ascii="Arial" w:eastAsia="Arial" w:hAnsi="Arial" w:cs="Arial"/>
        </w:rPr>
        <w:tab/>
      </w:r>
      <w:r>
        <w:t xml:space="preserve">ŘEŠENÍ SPORŮ </w:t>
      </w:r>
    </w:p>
    <w:p w14:paraId="15EE954B" w14:textId="4419F3EE" w:rsidR="002702A4" w:rsidRDefault="00025960" w:rsidP="008F2E71">
      <w:pPr>
        <w:pStyle w:val="Odstavecseseznamem"/>
        <w:numPr>
          <w:ilvl w:val="1"/>
          <w:numId w:val="70"/>
        </w:numPr>
        <w:ind w:right="22" w:hanging="589"/>
      </w:pPr>
      <w:r>
        <w:t xml:space="preserve">Práva a povinnosti Smluvních stran touto Smlouvou výslovně neupravené se řídí občanským zákoníkem a příslušnými právními předpisy souvisejícími. </w:t>
      </w:r>
    </w:p>
    <w:p w14:paraId="7CE223ED" w14:textId="76D39221" w:rsidR="002702A4" w:rsidRDefault="00025960" w:rsidP="008F2E71">
      <w:pPr>
        <w:pStyle w:val="Odstavecseseznamem"/>
        <w:numPr>
          <w:ilvl w:val="1"/>
          <w:numId w:val="70"/>
        </w:numPr>
        <w:ind w:right="22" w:hanging="589"/>
      </w:pPr>
      <w:r>
        <w:t>Smluvní strany se zavazují vyvinout maximální úsilí k odstranění vzájemných sporů vzniklých na základě této Smlouvy nebo v souvislosti s touto Smlouvou, včetně sporů o její výklad či platnost, výkon práva, či povinnosti, o platnosti či neplatnosti úkonů, náhradách, aj. (dále jen „</w:t>
      </w:r>
      <w:r w:rsidRPr="00B605FD">
        <w:rPr>
          <w:b/>
          <w:bCs/>
        </w:rPr>
        <w:t>Smluvní incidenční spory</w:t>
      </w:r>
      <w:r>
        <w:t xml:space="preserve">“) a usilovat o jejich vyřešení nejprve smírně prostřednictvím jednání oprávněných osob nebo pověřených zástupců. </w:t>
      </w:r>
    </w:p>
    <w:p w14:paraId="0A893875" w14:textId="3100481B" w:rsidR="002702A4" w:rsidRDefault="00B605FD" w:rsidP="008F2E71">
      <w:pPr>
        <w:pStyle w:val="Odstavecseseznamem"/>
        <w:numPr>
          <w:ilvl w:val="1"/>
          <w:numId w:val="70"/>
        </w:numPr>
        <w:ind w:right="22" w:hanging="589"/>
      </w:pPr>
      <w:r>
        <w:t>V souvislosti s o</w:t>
      </w:r>
      <w:r w:rsidR="00025960">
        <w:t>dst. 2</w:t>
      </w:r>
      <w:r w:rsidR="0007200C">
        <w:t>3</w:t>
      </w:r>
      <w:r w:rsidR="00025960">
        <w:t>.2 této Smlouvy</w:t>
      </w:r>
      <w:r>
        <w:t xml:space="preserve">, </w:t>
      </w:r>
      <w:r w:rsidR="00025960">
        <w:t>není dotčeno právo Smluvních stran obrátit se ve věci na příslušný obecný soud České republiky, avšak nejprve po vyčerpání prostředků dle odst. 2</w:t>
      </w:r>
      <w:r>
        <w:t>3</w:t>
      </w:r>
      <w:r w:rsidR="00025960">
        <w:t xml:space="preserve">.2 této Smlouvy. </w:t>
      </w:r>
    </w:p>
    <w:p w14:paraId="32F78742" w14:textId="77777777" w:rsidR="00B605FD" w:rsidRDefault="00B605FD" w:rsidP="00B605FD">
      <w:pPr>
        <w:pStyle w:val="Odstavecseseznamem"/>
        <w:ind w:left="1440" w:right="22" w:firstLine="0"/>
      </w:pPr>
    </w:p>
    <w:p w14:paraId="4D478FA2" w14:textId="55A13B7F" w:rsidR="002702A4" w:rsidRDefault="00025960">
      <w:pPr>
        <w:pStyle w:val="Nadpis1"/>
        <w:tabs>
          <w:tab w:val="center" w:pos="4295"/>
        </w:tabs>
        <w:ind w:left="0" w:firstLine="0"/>
      </w:pPr>
      <w:r>
        <w:t>2</w:t>
      </w:r>
      <w:r w:rsidR="00DF647C">
        <w:t>4</w:t>
      </w:r>
      <w:r>
        <w:t>.</w:t>
      </w:r>
      <w:r>
        <w:rPr>
          <w:rFonts w:ascii="Arial" w:eastAsia="Arial" w:hAnsi="Arial" w:cs="Arial"/>
        </w:rPr>
        <w:t xml:space="preserve"> </w:t>
      </w:r>
      <w:r>
        <w:rPr>
          <w:rFonts w:ascii="Arial" w:eastAsia="Arial" w:hAnsi="Arial" w:cs="Arial"/>
        </w:rPr>
        <w:tab/>
      </w:r>
      <w:r>
        <w:t xml:space="preserve">PLATNOST A ÚČINNOST SMLOUVY, UKONČENÍ SMLOUVY </w:t>
      </w:r>
    </w:p>
    <w:p w14:paraId="4D5E1D5B" w14:textId="48BB5C27" w:rsidR="002702A4" w:rsidRDefault="00025960" w:rsidP="008F2E71">
      <w:pPr>
        <w:pStyle w:val="Odstavecseseznamem"/>
        <w:numPr>
          <w:ilvl w:val="1"/>
          <w:numId w:val="71"/>
        </w:numPr>
        <w:ind w:right="22" w:hanging="589"/>
      </w:pPr>
      <w:r>
        <w:t xml:space="preserve">Tato Smlouva nabývá platnosti dnem připojení platného uznávaného elektronického podpisu dle zákona č. 297/2016 Sb., o službách vytvářejících důvěru pro elektronické transakce, ve znění pozdějších předpisů, do této Smlouvy a všech jejích jednotlivých příloh, nejsou-li součástí jediného elektronického dokumentu (tj. všech samostatných souborů tvořících v souhrnu Smlouvu) Smluvními stranami. </w:t>
      </w:r>
    </w:p>
    <w:p w14:paraId="0934A713" w14:textId="77777777" w:rsidR="00B605FD" w:rsidRDefault="00B605FD" w:rsidP="00B605FD">
      <w:pPr>
        <w:pStyle w:val="Odstavecseseznamem"/>
        <w:ind w:left="1440" w:right="22" w:firstLine="0"/>
      </w:pPr>
    </w:p>
    <w:p w14:paraId="2E990E4A" w14:textId="422EC297" w:rsidR="002702A4" w:rsidRPr="009F5791" w:rsidRDefault="00025960" w:rsidP="008F2E71">
      <w:pPr>
        <w:pStyle w:val="Odstavecseseznamem"/>
        <w:numPr>
          <w:ilvl w:val="1"/>
          <w:numId w:val="71"/>
        </w:numPr>
        <w:ind w:right="22" w:hanging="589"/>
      </w:pPr>
      <w:r>
        <w:lastRenderedPageBreak/>
        <w:t>Tato Smlouva nabývá účinnosti dnem jejího uveřejnění v registru smluv dle zákona č. 340/2015 Sb., o zvláštních podmínkách účinnosti některých smluv, uveřejňování těchto smluv a o registru smluv (zákon o registru smluv), ve znění pozdějších předpisů</w:t>
      </w:r>
      <w:r w:rsidR="00EF2F43">
        <w:t xml:space="preserve"> </w:t>
      </w:r>
      <w:r>
        <w:t xml:space="preserve">a uzavírá se </w:t>
      </w:r>
      <w:r w:rsidR="00292034">
        <w:t>na</w:t>
      </w:r>
      <w:r w:rsidR="1F6B1FFA">
        <w:t xml:space="preserve"> dobu určitou v trvání</w:t>
      </w:r>
      <w:r w:rsidR="00292034">
        <w:t xml:space="preserve"> 48 měsíců</w:t>
      </w:r>
      <w:r w:rsidR="6B9BE71D">
        <w:t xml:space="preserve"> od data zahájení plnění či</w:t>
      </w:r>
      <w:r w:rsidR="00292034">
        <w:t xml:space="preserve"> </w:t>
      </w:r>
      <w:r w:rsidR="009351F5">
        <w:t xml:space="preserve">do vyčerpání finančního </w:t>
      </w:r>
      <w:r w:rsidR="6B03AF64">
        <w:t xml:space="preserve">rámce </w:t>
      </w:r>
      <w:proofErr w:type="gramStart"/>
      <w:r w:rsidR="00DE59CC">
        <w:t>8</w:t>
      </w:r>
      <w:r w:rsidR="00575C89">
        <w:t>3</w:t>
      </w:r>
      <w:r w:rsidR="6B03AF64">
        <w:t>.</w:t>
      </w:r>
      <w:r w:rsidR="00575C89">
        <w:t>808</w:t>
      </w:r>
      <w:r w:rsidR="6B03AF64">
        <w:t>.000,-</w:t>
      </w:r>
      <w:proofErr w:type="gramEnd"/>
      <w:r w:rsidR="6B03AF64">
        <w:t xml:space="preserve"> Kč bez DPH</w:t>
      </w:r>
      <w:r>
        <w:t>.</w:t>
      </w:r>
    </w:p>
    <w:p w14:paraId="59B67BE1" w14:textId="77777777" w:rsidR="00B605FD" w:rsidRDefault="00B605FD" w:rsidP="00B605FD">
      <w:pPr>
        <w:pStyle w:val="Odstavecseseznamem"/>
        <w:ind w:left="1440" w:right="22" w:firstLine="0"/>
      </w:pPr>
    </w:p>
    <w:p w14:paraId="40C60BBE" w14:textId="554FAF69" w:rsidR="002702A4" w:rsidRDefault="00025960" w:rsidP="008F2E71">
      <w:pPr>
        <w:pStyle w:val="Odstavecseseznamem"/>
        <w:numPr>
          <w:ilvl w:val="1"/>
          <w:numId w:val="71"/>
        </w:numPr>
        <w:ind w:right="22" w:hanging="589"/>
      </w:pPr>
      <w:r>
        <w:t>Objednatel je oprávněn bez jakýchkoliv sankcí odstoupit od této Smlouvy</w:t>
      </w:r>
      <w:r w:rsidR="00B605FD">
        <w:t xml:space="preserve"> </w:t>
      </w:r>
      <w:r>
        <w:t xml:space="preserve">v případě: </w:t>
      </w:r>
    </w:p>
    <w:p w14:paraId="08BD5038" w14:textId="7E44E4BA" w:rsidR="002702A4" w:rsidRDefault="002702A4" w:rsidP="00332C47">
      <w:pPr>
        <w:pStyle w:val="Odstavecseseznamem"/>
        <w:ind w:left="2340" w:right="22" w:firstLine="0"/>
      </w:pPr>
    </w:p>
    <w:p w14:paraId="61BB1FCD" w14:textId="1AE44B20" w:rsidR="002702A4" w:rsidRPr="00B605FD" w:rsidRDefault="00025960" w:rsidP="008F2E71">
      <w:pPr>
        <w:pStyle w:val="Odstavecseseznamem"/>
        <w:numPr>
          <w:ilvl w:val="2"/>
          <w:numId w:val="72"/>
        </w:numPr>
        <w:ind w:right="22" w:hanging="922"/>
      </w:pPr>
      <w:r w:rsidRPr="00B605FD">
        <w:t>trvání incidentu kategorie A, B, C po dobu delší, než je trojnásobek sjednané maximální doby pro její odstranění</w:t>
      </w:r>
      <w:r w:rsidR="00B605FD">
        <w:t xml:space="preserve"> </w:t>
      </w:r>
      <w:r w:rsidRPr="00B605FD">
        <w:t>Poskytovatele</w:t>
      </w:r>
      <w:r w:rsidR="00B605FD">
        <w:t>m;</w:t>
      </w:r>
      <w:r w:rsidRPr="00B605FD">
        <w:t xml:space="preserve"> </w:t>
      </w:r>
    </w:p>
    <w:p w14:paraId="62BFE2CC" w14:textId="4C5689C6" w:rsidR="002702A4" w:rsidRPr="00B605FD" w:rsidRDefault="00025960" w:rsidP="008F2E71">
      <w:pPr>
        <w:pStyle w:val="Odstavecseseznamem"/>
        <w:numPr>
          <w:ilvl w:val="2"/>
          <w:numId w:val="72"/>
        </w:numPr>
        <w:ind w:right="22" w:hanging="922"/>
      </w:pPr>
      <w:r w:rsidRPr="00B605FD">
        <w:t>kdy je dostupnost dílčí Paušální Služby dle příslušného KL opakovaně, alespoň v období tří po sobě jdoucích kalendářních měsíců, snížena o minimálně 3 % z požadované dostupnosti</w:t>
      </w:r>
      <w:r w:rsidR="00B605FD">
        <w:t>;</w:t>
      </w:r>
      <w:r w:rsidRPr="00B605FD">
        <w:t xml:space="preserve"> </w:t>
      </w:r>
    </w:p>
    <w:p w14:paraId="766C9874" w14:textId="6901709E" w:rsidR="002702A4" w:rsidRPr="00B605FD" w:rsidRDefault="008E375E" w:rsidP="008F2E71">
      <w:pPr>
        <w:pStyle w:val="Odstavecseseznamem"/>
        <w:numPr>
          <w:ilvl w:val="2"/>
          <w:numId w:val="72"/>
        </w:numPr>
        <w:ind w:right="22" w:hanging="922"/>
      </w:pPr>
      <w:r>
        <w:t xml:space="preserve">závažného </w:t>
      </w:r>
      <w:r w:rsidR="00025960" w:rsidRPr="00B605FD">
        <w:t>porušení povinnosti ochrany důvěrných informací či osobních údajů dle této Smlouvy ze strany</w:t>
      </w:r>
      <w:r w:rsidR="00B605FD">
        <w:t xml:space="preserve"> </w:t>
      </w:r>
      <w:r w:rsidR="00025960" w:rsidRPr="00B605FD">
        <w:t xml:space="preserve">Poskytovatele.  </w:t>
      </w:r>
    </w:p>
    <w:p w14:paraId="3F218D02" w14:textId="4D588C45" w:rsidR="002702A4" w:rsidRDefault="00025960" w:rsidP="008F2E71">
      <w:pPr>
        <w:pStyle w:val="Odstavecseseznamem"/>
        <w:numPr>
          <w:ilvl w:val="1"/>
          <w:numId w:val="71"/>
        </w:numPr>
        <w:ind w:right="22" w:hanging="589"/>
      </w:pPr>
      <w:r>
        <w:t xml:space="preserve">Objednatel je dále oprávněn bez jakýchkoliv sankcí odstoupit od této Smlouvy, pokud: </w:t>
      </w:r>
    </w:p>
    <w:p w14:paraId="052B4ABD" w14:textId="4CACE023" w:rsidR="002702A4" w:rsidRDefault="00025960" w:rsidP="008F2E71">
      <w:pPr>
        <w:pStyle w:val="Odstavecseseznamem"/>
        <w:numPr>
          <w:ilvl w:val="2"/>
          <w:numId w:val="73"/>
        </w:numPr>
        <w:ind w:right="22" w:hanging="922"/>
      </w:pPr>
      <w:r>
        <w:t xml:space="preserve">bylo příslušným orgánem vydáno pravomocné rozhodnutí zakazující plnění této Smlouvy; </w:t>
      </w:r>
    </w:p>
    <w:p w14:paraId="68DEF34C" w14:textId="4C061BC9" w:rsidR="002702A4" w:rsidRDefault="00025960" w:rsidP="008F2E71">
      <w:pPr>
        <w:pStyle w:val="Odstavecseseznamem"/>
        <w:numPr>
          <w:ilvl w:val="2"/>
          <w:numId w:val="73"/>
        </w:numPr>
        <w:ind w:right="22" w:hanging="922"/>
      </w:pPr>
      <w:r>
        <w:t xml:space="preserve">na majetek Poskytovatele je prohlášen úpadek nebo Poskytovatel sám podá dlužnický návrh na zahájení insolvenčního řízení;  </w:t>
      </w:r>
    </w:p>
    <w:p w14:paraId="4C28A51E" w14:textId="23CC49E9" w:rsidR="002702A4" w:rsidRDefault="00025960" w:rsidP="008F2E71">
      <w:pPr>
        <w:pStyle w:val="Odstavecseseznamem"/>
        <w:numPr>
          <w:ilvl w:val="2"/>
          <w:numId w:val="73"/>
        </w:numPr>
        <w:ind w:right="22" w:hanging="922"/>
      </w:pPr>
      <w:r>
        <w:t xml:space="preserve">Poskytovatel vstoupí do likvidace; </w:t>
      </w:r>
    </w:p>
    <w:p w14:paraId="48BB64DC" w14:textId="46E3BB89" w:rsidR="00E703FE" w:rsidRDefault="00025960" w:rsidP="008F2E71">
      <w:pPr>
        <w:pStyle w:val="Odstavecseseznamem"/>
        <w:numPr>
          <w:ilvl w:val="2"/>
          <w:numId w:val="73"/>
        </w:numPr>
        <w:ind w:right="22" w:hanging="922"/>
      </w:pPr>
      <w:r>
        <w:t>proti Poskytovateli je zahájeno trestní stíhání pro trestný čin podle zákona č. 418/2011 Sb., o trestní odpovědnosti právnických osob, ve znění pozdějších předpisů</w:t>
      </w:r>
      <w:r w:rsidR="572AA958">
        <w:t>; nebo</w:t>
      </w:r>
    </w:p>
    <w:p w14:paraId="75A55EC5" w14:textId="59734D7B" w:rsidR="572AA958" w:rsidRDefault="572AA958" w:rsidP="632D3161">
      <w:pPr>
        <w:pStyle w:val="Odstavecseseznamem"/>
        <w:numPr>
          <w:ilvl w:val="2"/>
          <w:numId w:val="73"/>
        </w:numPr>
        <w:ind w:right="22" w:hanging="922"/>
      </w:pPr>
      <w:r>
        <w:t>Byl poskytovatel pravomocně odsouzen pro trestný čin.</w:t>
      </w:r>
    </w:p>
    <w:p w14:paraId="27334241" w14:textId="190431A4" w:rsidR="002702A4" w:rsidRDefault="00025960" w:rsidP="008F2E71">
      <w:pPr>
        <w:pStyle w:val="Odstavecseseznamem"/>
        <w:numPr>
          <w:ilvl w:val="1"/>
          <w:numId w:val="71"/>
        </w:numPr>
        <w:ind w:right="22" w:hanging="589"/>
      </w:pPr>
      <w:r>
        <w:t>Poskytovatel</w:t>
      </w:r>
      <w:r w:rsidR="006E4745">
        <w:t xml:space="preserve"> </w:t>
      </w:r>
      <w:r>
        <w:t>j</w:t>
      </w:r>
      <w:r w:rsidR="006E4745">
        <w:t xml:space="preserve">e </w:t>
      </w:r>
      <w:r>
        <w:t xml:space="preserve">oprávněn odstoupit od této Smlouvy v případě prodlení Objednatele se zaplacením jakékoliv splatné částky dle této Smlouvy po dobu </w:t>
      </w:r>
      <w:r w:rsidRPr="002955F9">
        <w:t xml:space="preserve">delší než </w:t>
      </w:r>
      <w:r w:rsidR="002955F9" w:rsidRPr="002955F9">
        <w:t>třicet</w:t>
      </w:r>
      <w:r w:rsidRPr="002955F9">
        <w:t xml:space="preserve"> (</w:t>
      </w:r>
      <w:r w:rsidR="002955F9" w:rsidRPr="002955F9">
        <w:t>30</w:t>
      </w:r>
      <w:r w:rsidRPr="002955F9">
        <w:t>) dnů, pokud Objednatel nezjedná nápravu ani v dodatečné</w:t>
      </w:r>
      <w:r>
        <w:t xml:space="preserve"> přiměřené lhůtě, kterou mu k</w:t>
      </w:r>
      <w:r w:rsidR="006E4745">
        <w:t> </w:t>
      </w:r>
      <w:r>
        <w:t>tomu</w:t>
      </w:r>
      <w:r w:rsidR="006E4745">
        <w:t xml:space="preserve"> </w:t>
      </w:r>
      <w:r>
        <w:t>Poskytovatel poskytne v písemné výzvě ke splnění povinnosti, přičemž tato</w:t>
      </w:r>
      <w:r w:rsidR="006E4745">
        <w:t xml:space="preserve"> </w:t>
      </w:r>
      <w:r>
        <w:t xml:space="preserve">lhůta nesmí být kratší než čtrnáct (14) pracovních dnů od doručení takovéto výzvy. </w:t>
      </w:r>
    </w:p>
    <w:p w14:paraId="74818277" w14:textId="77B3391B" w:rsidR="002702A4" w:rsidRDefault="00025960" w:rsidP="008F2E71">
      <w:pPr>
        <w:pStyle w:val="Odstavecseseznamem"/>
        <w:numPr>
          <w:ilvl w:val="1"/>
          <w:numId w:val="71"/>
        </w:numPr>
        <w:ind w:right="22" w:hanging="589"/>
      </w:pPr>
      <w:r>
        <w:t xml:space="preserve">Účinky odstoupení od Smlouvy nastávají dnem doručení písemného oznámení o odstoupení </w:t>
      </w:r>
      <w:r w:rsidR="006D554B">
        <w:t>druhé</w:t>
      </w:r>
      <w:r>
        <w:t xml:space="preserve"> Smluvní stran</w:t>
      </w:r>
      <w:r w:rsidR="006D554B">
        <w:t>ě</w:t>
      </w:r>
      <w:r>
        <w:t xml:space="preserve">.   </w:t>
      </w:r>
    </w:p>
    <w:p w14:paraId="2776FAAE" w14:textId="69BFD161" w:rsidR="002702A4" w:rsidRPr="00EB0D08" w:rsidRDefault="00A76017" w:rsidP="008F2E71">
      <w:pPr>
        <w:pStyle w:val="Odstavecseseznamem"/>
        <w:numPr>
          <w:ilvl w:val="1"/>
          <w:numId w:val="71"/>
        </w:numPr>
        <w:ind w:right="22" w:hanging="589"/>
      </w:pPr>
      <w:r w:rsidRPr="00A76017">
        <w:t xml:space="preserve">Objednatel či Poskytovatel </w:t>
      </w:r>
      <w:r>
        <w:t xml:space="preserve">jsou </w:t>
      </w:r>
      <w:r w:rsidRPr="00A76017">
        <w:t xml:space="preserve">oprávněni tuto Smlouvu písemně vypovědět i bez uvedení důvodu, a to s výpovědní dobou </w:t>
      </w:r>
      <w:r w:rsidR="009F5791">
        <w:t>pěti</w:t>
      </w:r>
      <w:r w:rsidRPr="00A76017">
        <w:t xml:space="preserve"> (</w:t>
      </w:r>
      <w:r w:rsidR="009478DE">
        <w:t>5</w:t>
      </w:r>
      <w:r w:rsidRPr="00A76017">
        <w:t>) měsíců</w:t>
      </w:r>
      <w:r w:rsidR="009478DE">
        <w:t xml:space="preserve"> pro Objednatele a sedmi (7) měsíců pro Poskytovatele </w:t>
      </w:r>
      <w:r w:rsidRPr="00A76017">
        <w:t>ode dne doručení písemné výpovědi druhé Smluvní straně, která počíná běžet prvním (1.) dnem měsíce následujícího po doručení výpovědi druhé Smluvní straně.</w:t>
      </w:r>
    </w:p>
    <w:p w14:paraId="1A7BAAF9" w14:textId="49D39572" w:rsidR="002702A4" w:rsidRDefault="00025960" w:rsidP="008F2E71">
      <w:pPr>
        <w:pStyle w:val="Odstavecseseznamem"/>
        <w:numPr>
          <w:ilvl w:val="1"/>
          <w:numId w:val="71"/>
        </w:numPr>
        <w:ind w:right="22" w:hanging="589"/>
      </w:pPr>
      <w:r>
        <w:t xml:space="preserve">Ukončením účinnosti této Smlouvy nejsou dotčena ustanovení Smlouvy týkající se licencí, záruk, práv z vady, povinnosti nahradit škodu a povinnosti hradit smluvní pokuty, ustanovení o ochraně informací a osobních údajů, ani další ustanovení a nároky, z jejichž povahy vyplývá, že mají trvat i po zániku účinnosti této Smlouvy. </w:t>
      </w:r>
    </w:p>
    <w:p w14:paraId="155ACA0F" w14:textId="771C4674" w:rsidR="002702A4" w:rsidRDefault="00025960" w:rsidP="008F2E71">
      <w:pPr>
        <w:pStyle w:val="Odstavecseseznamem"/>
        <w:numPr>
          <w:ilvl w:val="1"/>
          <w:numId w:val="71"/>
        </w:numPr>
        <w:ind w:right="22" w:hanging="589"/>
      </w:pPr>
      <w:r>
        <w:t>Dojde-li k ukončení této Smlouvy, zavazuj</w:t>
      </w:r>
      <w:r w:rsidR="006E4745">
        <w:t>e</w:t>
      </w:r>
      <w:r>
        <w:t xml:space="preserve"> se </w:t>
      </w:r>
      <w:r w:rsidR="00DB59DD">
        <w:t>Poskytovatel</w:t>
      </w:r>
      <w:r>
        <w:t xml:space="preserve"> dle pokynu Objednatele poskytnout nezbytnou součinnost, která zahrnuje předání dokumentace získané od Objednatele a doplněné o údaje získané během plnění této Smlouvy, dále předání informací, účasti na jednáních s Objednatelem a popřípadě třetími osobami za účelem plynulého a řádného předání všech činností </w:t>
      </w:r>
      <w:r>
        <w:lastRenderedPageBreak/>
        <w:t>spojených s poskytováním Služeb na Objednatele a/nebo nového poskytovatele, tedy poskytnout tzv. služby exitu (dále jen „</w:t>
      </w:r>
      <w:r w:rsidRPr="006E4745">
        <w:rPr>
          <w:b/>
          <w:bCs/>
        </w:rPr>
        <w:t>Služby exitu</w:t>
      </w:r>
      <w:r>
        <w:t xml:space="preserve">“).  </w:t>
      </w:r>
    </w:p>
    <w:p w14:paraId="57064C62" w14:textId="06189B20" w:rsidR="002702A4" w:rsidRDefault="00025960" w:rsidP="008F2E71">
      <w:pPr>
        <w:pStyle w:val="Odstavecseseznamem"/>
        <w:numPr>
          <w:ilvl w:val="2"/>
          <w:numId w:val="74"/>
        </w:numPr>
        <w:ind w:right="22" w:hanging="922"/>
      </w:pPr>
      <w:r>
        <w:t>Objednatel v případě ukončení této Smlouvy zašle Poskytovatel</w:t>
      </w:r>
      <w:r w:rsidR="006E4745">
        <w:t>i</w:t>
      </w:r>
      <w:r>
        <w:t xml:space="preserve"> Požadavek na vypracování exitového plánu (dále jen „</w:t>
      </w:r>
      <w:r w:rsidRPr="006E4745">
        <w:rPr>
          <w:b/>
        </w:rPr>
        <w:t>Exitový plán</w:t>
      </w:r>
      <w:r>
        <w:t>“), formou samostatné objednávky v rámci Objednávkových služeb, a to</w:t>
      </w:r>
      <w:r w:rsidR="006E4745">
        <w:t xml:space="preserve"> </w:t>
      </w:r>
      <w:r>
        <w:t xml:space="preserve">kdykoli </w:t>
      </w:r>
      <w:r w:rsidR="008E375E">
        <w:t xml:space="preserve">společně </w:t>
      </w:r>
      <w:r>
        <w:t xml:space="preserve">s odstoupením či výpovědí této Smlouvy.  </w:t>
      </w:r>
    </w:p>
    <w:p w14:paraId="27AD2884" w14:textId="4C301F23" w:rsidR="002702A4" w:rsidRDefault="00DB59DD" w:rsidP="008F2E71">
      <w:pPr>
        <w:pStyle w:val="Odstavecseseznamem"/>
        <w:numPr>
          <w:ilvl w:val="2"/>
          <w:numId w:val="74"/>
        </w:numPr>
        <w:ind w:right="22" w:hanging="922"/>
      </w:pPr>
      <w:r>
        <w:t>Poskytovatel</w:t>
      </w:r>
      <w:r w:rsidR="00025960">
        <w:t xml:space="preserve"> se zavazuj</w:t>
      </w:r>
      <w:r w:rsidR="006E4745">
        <w:t>e</w:t>
      </w:r>
      <w:r w:rsidR="00025960">
        <w:t xml:space="preserve"> vypracovat Exitový plán</w:t>
      </w:r>
      <w:r w:rsidR="006E4745">
        <w:t xml:space="preserve"> </w:t>
      </w:r>
      <w:r w:rsidR="00025960">
        <w:t>do jednoho (1) měsíce od schválení Nabídky Poskytovatele</w:t>
      </w:r>
      <w:r w:rsidR="006E4745">
        <w:t xml:space="preserve"> Objednatelem</w:t>
      </w:r>
      <w:r w:rsidR="00025960">
        <w:t xml:space="preserve">, nedohodnou-li se Smluvní strany jinak.  </w:t>
      </w:r>
    </w:p>
    <w:p w14:paraId="38F80C6C" w14:textId="6F61C5BD" w:rsidR="002702A4" w:rsidRDefault="00DB59DD" w:rsidP="008F2E71">
      <w:pPr>
        <w:pStyle w:val="Odstavecseseznamem"/>
        <w:numPr>
          <w:ilvl w:val="2"/>
          <w:numId w:val="74"/>
        </w:numPr>
        <w:ind w:right="22" w:hanging="922"/>
      </w:pPr>
      <w:r>
        <w:t>Poskytovatel</w:t>
      </w:r>
      <w:r w:rsidR="00025960">
        <w:t xml:space="preserve"> se zavazuj</w:t>
      </w:r>
      <w:r w:rsidR="006E4745">
        <w:t>e</w:t>
      </w:r>
      <w:r w:rsidR="00025960">
        <w:t xml:space="preserve"> poskytnout plnění Služeb exitu nezbytných k realizaci Exitového plánu ve lhůtách stanovených v Exitovém plánu.  </w:t>
      </w:r>
    </w:p>
    <w:p w14:paraId="1F01551E" w14:textId="6B06C6AE" w:rsidR="002702A4" w:rsidRDefault="00025960" w:rsidP="008F2E71">
      <w:pPr>
        <w:pStyle w:val="Odstavecseseznamem"/>
        <w:numPr>
          <w:ilvl w:val="2"/>
          <w:numId w:val="74"/>
        </w:numPr>
        <w:ind w:right="22" w:hanging="922"/>
      </w:pPr>
      <w:r>
        <w:t>Předmětem Exitového plánu bude zejména vypracování dokumentace vymezující postup provedení Služeb exitu, a to ve vztahu k poskytovan</w:t>
      </w:r>
      <w:r w:rsidR="006E4745">
        <w:t>ý</w:t>
      </w:r>
      <w:r>
        <w:t xml:space="preserve">m plněním.  </w:t>
      </w:r>
    </w:p>
    <w:p w14:paraId="112B1720" w14:textId="77777777" w:rsidR="002702A4" w:rsidRDefault="00025960">
      <w:pPr>
        <w:spacing w:after="393" w:line="259" w:lineRule="auto"/>
        <w:ind w:left="136" w:firstLine="0"/>
        <w:jc w:val="left"/>
      </w:pPr>
      <w:r>
        <w:t xml:space="preserve"> </w:t>
      </w:r>
    </w:p>
    <w:p w14:paraId="3D22D515" w14:textId="7E7808C4" w:rsidR="002702A4" w:rsidRDefault="00025960">
      <w:pPr>
        <w:pStyle w:val="Nadpis1"/>
        <w:tabs>
          <w:tab w:val="center" w:pos="2440"/>
        </w:tabs>
        <w:ind w:left="0" w:firstLine="0"/>
      </w:pPr>
      <w:r>
        <w:t>2</w:t>
      </w:r>
      <w:r w:rsidR="00DF647C">
        <w:t>5</w:t>
      </w:r>
      <w:r>
        <w:t>.</w:t>
      </w:r>
      <w:r>
        <w:rPr>
          <w:rFonts w:ascii="Arial" w:eastAsia="Arial" w:hAnsi="Arial" w:cs="Arial"/>
        </w:rPr>
        <w:t xml:space="preserve"> </w:t>
      </w:r>
      <w:r>
        <w:rPr>
          <w:rFonts w:ascii="Arial" w:eastAsia="Arial" w:hAnsi="Arial" w:cs="Arial"/>
        </w:rPr>
        <w:tab/>
      </w:r>
      <w:r>
        <w:t xml:space="preserve">ZÁVĚREČNÁ USTANOVENÍ </w:t>
      </w:r>
    </w:p>
    <w:p w14:paraId="7C5551C7" w14:textId="07367A87" w:rsidR="002702A4" w:rsidRDefault="00025960" w:rsidP="008F2E71">
      <w:pPr>
        <w:pStyle w:val="Odstavecseseznamem"/>
        <w:numPr>
          <w:ilvl w:val="1"/>
          <w:numId w:val="75"/>
        </w:numPr>
        <w:ind w:right="22" w:hanging="589"/>
      </w:pPr>
      <w:r>
        <w:t xml:space="preserve">Tato Smlouva představuje úplnou dohodu Smluvních stran o předmětu této Smlouvy. Tuto Smlouvu je možné měnit pouze písemnou dohodou Smluvních stran ve formě číslovaných dodatků této Smlouvy uzavřených v souladu s příslušnými ustanoveními platnými a účinnými právními předpisy a podepsaných osobami zastupujícími Smluvní strany, není-li v této Smlouvě výslovně uvedeno jinak. </w:t>
      </w:r>
    </w:p>
    <w:p w14:paraId="40BD41FE" w14:textId="1BFB3CCF" w:rsidR="002E5E06" w:rsidRDefault="00025960" w:rsidP="008F2E71">
      <w:pPr>
        <w:pStyle w:val="Odstavecseseznamem"/>
        <w:numPr>
          <w:ilvl w:val="1"/>
          <w:numId w:val="75"/>
        </w:numPr>
        <w:ind w:right="22" w:hanging="589"/>
      </w:pPr>
      <w:r>
        <w:t xml:space="preserve">Veškerá práva a povinnosti vyplývající z této Smlouvy přecházejí, pokud to povaha těchto práv a povinností nevylučuje, na právní nástupce Smluvních stran. </w:t>
      </w:r>
    </w:p>
    <w:p w14:paraId="30BAE52B" w14:textId="77777777" w:rsidR="008F7E3B" w:rsidRDefault="00DB59DD" w:rsidP="008F2E71">
      <w:pPr>
        <w:pStyle w:val="Odstavecseseznamem"/>
        <w:numPr>
          <w:ilvl w:val="1"/>
          <w:numId w:val="75"/>
        </w:numPr>
        <w:ind w:right="22" w:hanging="589"/>
      </w:pPr>
      <w:r>
        <w:t>Poskytovatel</w:t>
      </w:r>
      <w:r w:rsidR="00025960">
        <w:t xml:space="preserve"> ne</w:t>
      </w:r>
      <w:r w:rsidR="008F7E3B">
        <w:t>ní</w:t>
      </w:r>
      <w:r w:rsidR="00025960">
        <w:t xml:space="preserve"> oprávněn postoupit peněžité nároky vůči Objednateli na třetí osobu bez předchozího písemného souhlasu Objednatele.</w:t>
      </w:r>
    </w:p>
    <w:p w14:paraId="35BD7240" w14:textId="77777777" w:rsidR="002E5E06" w:rsidRPr="002E5E06" w:rsidRDefault="002E5E06" w:rsidP="008F2E71">
      <w:pPr>
        <w:pStyle w:val="Odstavecseseznamem"/>
        <w:numPr>
          <w:ilvl w:val="1"/>
          <w:numId w:val="75"/>
        </w:numPr>
        <w:ind w:right="22" w:hanging="589"/>
      </w:pPr>
      <w:r w:rsidRPr="002E5E06">
        <w:t>Smluvní strany prohlašují, že skutečnosti uvedené v této Smlouvě nepovažují za obchodní tajemství ve smyslu § 504 občanského zákoníku a udělují svolení k jejich užití a zveřejnění bez stanovení jakýchkoli dalších podmínek.</w:t>
      </w:r>
    </w:p>
    <w:p w14:paraId="037B2306" w14:textId="77777777" w:rsidR="008F7E3B" w:rsidRDefault="008F7E3B" w:rsidP="008F7E3B">
      <w:pPr>
        <w:pStyle w:val="Odstavecseseznamem"/>
      </w:pPr>
    </w:p>
    <w:p w14:paraId="30067329" w14:textId="77777777" w:rsidR="008F7E3B" w:rsidRDefault="00025960" w:rsidP="008F2E71">
      <w:pPr>
        <w:pStyle w:val="Odstavecseseznamem"/>
        <w:numPr>
          <w:ilvl w:val="1"/>
          <w:numId w:val="75"/>
        </w:numPr>
        <w:ind w:right="22" w:hanging="589"/>
      </w:pPr>
      <w:r>
        <w:t>Nedílnou součást Smlouvy tvoří tyto přílohy:</w:t>
      </w:r>
    </w:p>
    <w:p w14:paraId="027CBDA5" w14:textId="77777777" w:rsidR="008F7E3B" w:rsidRDefault="008F7E3B" w:rsidP="008F7E3B">
      <w:pPr>
        <w:pStyle w:val="Odstavecseseznamem"/>
      </w:pPr>
    </w:p>
    <w:p w14:paraId="4C94846E" w14:textId="71525AC0" w:rsidR="008F7E3B" w:rsidRDefault="00025960" w:rsidP="008F7E3B">
      <w:pPr>
        <w:pStyle w:val="Odstavecseseznamem"/>
        <w:ind w:left="1440" w:right="22" w:firstLine="0"/>
      </w:pPr>
      <w:r>
        <w:t xml:space="preserve">Příloha č. 1: Výklad pojmů, zkratky a terminologie </w:t>
      </w:r>
    </w:p>
    <w:p w14:paraId="418DD4A2" w14:textId="782F6076" w:rsidR="002702A4" w:rsidRDefault="00025960" w:rsidP="008F7E3B">
      <w:pPr>
        <w:pStyle w:val="Odstavecseseznamem"/>
        <w:ind w:left="1440" w:right="22" w:firstLine="0"/>
      </w:pPr>
      <w:r>
        <w:t xml:space="preserve">Příloha č. 2: </w:t>
      </w:r>
      <w:r w:rsidR="009460E5">
        <w:t>Přehled katalogových listů a SLA</w:t>
      </w:r>
    </w:p>
    <w:p w14:paraId="79231780" w14:textId="02E7BC83" w:rsidR="002702A4" w:rsidRDefault="00025960" w:rsidP="008F2E71">
      <w:pPr>
        <w:numPr>
          <w:ilvl w:val="0"/>
          <w:numId w:val="7"/>
        </w:numPr>
        <w:spacing w:after="160"/>
        <w:ind w:right="22" w:hanging="300"/>
      </w:pPr>
      <w:r>
        <w:t>Definice rozsahu a parametrů Služeb – KL a SLA</w:t>
      </w:r>
    </w:p>
    <w:p w14:paraId="524982BC" w14:textId="649AF5CE" w:rsidR="002702A4" w:rsidRDefault="00025960" w:rsidP="008F2E71">
      <w:pPr>
        <w:numPr>
          <w:ilvl w:val="0"/>
          <w:numId w:val="7"/>
        </w:numPr>
        <w:spacing w:after="174"/>
        <w:ind w:right="22" w:hanging="300"/>
      </w:pPr>
      <w:r>
        <w:t xml:space="preserve">Obecné parametry Služeb </w:t>
      </w:r>
    </w:p>
    <w:p w14:paraId="69293C3D" w14:textId="292E5924" w:rsidR="002702A4" w:rsidRDefault="00025960" w:rsidP="008F2E71">
      <w:pPr>
        <w:numPr>
          <w:ilvl w:val="0"/>
          <w:numId w:val="7"/>
        </w:numPr>
        <w:spacing w:after="160"/>
        <w:ind w:right="22" w:hanging="300"/>
      </w:pPr>
      <w:r>
        <w:t xml:space="preserve">Klasifikace vad a SLA, měření SLA pro </w:t>
      </w:r>
    </w:p>
    <w:p w14:paraId="6DF8D71C" w14:textId="14CAED59" w:rsidR="002702A4" w:rsidRDefault="00025960" w:rsidP="008F2E71">
      <w:pPr>
        <w:numPr>
          <w:ilvl w:val="0"/>
          <w:numId w:val="7"/>
        </w:numPr>
        <w:spacing w:after="174"/>
        <w:ind w:right="22" w:hanging="300"/>
      </w:pPr>
      <w:r>
        <w:t xml:space="preserve">Ceny Služeb </w:t>
      </w:r>
    </w:p>
    <w:p w14:paraId="22FA2461" w14:textId="47BA3714" w:rsidR="008F7E3B" w:rsidRDefault="00025960" w:rsidP="008F2E71">
      <w:pPr>
        <w:numPr>
          <w:ilvl w:val="0"/>
          <w:numId w:val="7"/>
        </w:numPr>
        <w:spacing w:after="162"/>
        <w:ind w:right="22" w:hanging="300"/>
      </w:pPr>
      <w:r>
        <w:t xml:space="preserve">Seznam poddodavatelů </w:t>
      </w:r>
    </w:p>
    <w:p w14:paraId="309EC26C" w14:textId="77777777" w:rsidR="008F7E3B" w:rsidRDefault="00025960" w:rsidP="008F7E3B">
      <w:pPr>
        <w:spacing w:after="162"/>
        <w:ind w:right="22" w:firstLine="587"/>
      </w:pPr>
      <w:r>
        <w:t xml:space="preserve">Příloha č. </w:t>
      </w:r>
      <w:r w:rsidR="00335F8F">
        <w:t>3</w:t>
      </w:r>
      <w:r>
        <w:t xml:space="preserve">: Seznam Oprávněných osob  </w:t>
      </w:r>
    </w:p>
    <w:p w14:paraId="51AD7F04" w14:textId="688F7B54" w:rsidR="008F7E3B" w:rsidRDefault="00025960" w:rsidP="008F7E3B">
      <w:pPr>
        <w:spacing w:after="162"/>
        <w:ind w:right="22" w:firstLine="587"/>
      </w:pPr>
      <w:r>
        <w:t xml:space="preserve">Příloha č. </w:t>
      </w:r>
      <w:r w:rsidR="00335F8F">
        <w:t>4</w:t>
      </w:r>
      <w:r>
        <w:t xml:space="preserve">: Vzor Reportu dle odst. </w:t>
      </w:r>
      <w:r w:rsidR="008F7E3B">
        <w:t>7</w:t>
      </w:r>
      <w:r>
        <w:t xml:space="preserve">.6 Smlouvy </w:t>
      </w:r>
    </w:p>
    <w:p w14:paraId="4322E06A" w14:textId="079C5EA5" w:rsidR="002702A4" w:rsidRDefault="00025960" w:rsidP="008F7E3B">
      <w:pPr>
        <w:spacing w:after="162"/>
        <w:ind w:right="22" w:firstLine="587"/>
      </w:pPr>
      <w:r>
        <w:t xml:space="preserve">Příloha č. </w:t>
      </w:r>
      <w:r w:rsidR="00335F8F">
        <w:t>5</w:t>
      </w:r>
      <w:r>
        <w:t>: Vzor Změnového listu dle odst.1</w:t>
      </w:r>
      <w:r w:rsidR="008F7E3B">
        <w:t>2</w:t>
      </w:r>
      <w:r>
        <w:t xml:space="preserve">.1.3 Smlouvy </w:t>
      </w:r>
    </w:p>
    <w:p w14:paraId="7F7158E7" w14:textId="0E1F79C0" w:rsidR="00DB5AC3" w:rsidRDefault="00DB5AC3">
      <w:pPr>
        <w:spacing w:after="160" w:line="259" w:lineRule="auto"/>
        <w:ind w:left="0" w:firstLine="0"/>
        <w:jc w:val="left"/>
      </w:pPr>
      <w:r>
        <w:br w:type="page"/>
      </w:r>
    </w:p>
    <w:p w14:paraId="236BADB0" w14:textId="1C364E17" w:rsidR="002702A4" w:rsidRDefault="00025960" w:rsidP="00DB5AC3">
      <w:pPr>
        <w:spacing w:after="176"/>
        <w:ind w:left="271" w:right="140" w:firstLine="0"/>
      </w:pPr>
      <w:r>
        <w:lastRenderedPageBreak/>
        <w:t xml:space="preserve">Smluvní strany prohlašují, že si tuto Smlouvu přečetly, s jejím obsahem souhlasí a na důkaz jejich svobodné, pravé a vážné vůle připojují své platné uznávané elektronické podpisy ve smyslu platných a účinných právních předpisů. </w:t>
      </w:r>
    </w:p>
    <w:p w14:paraId="47E3937B" w14:textId="165ECE89" w:rsidR="000E031F" w:rsidRDefault="000E031F" w:rsidP="000E031F">
      <w:pPr>
        <w:spacing w:after="176"/>
        <w:ind w:left="346" w:right="140" w:hanging="75"/>
      </w:pPr>
    </w:p>
    <w:tbl>
      <w:tblPr>
        <w:tblStyle w:val="TableGrid"/>
        <w:tblW w:w="9091" w:type="dxa"/>
        <w:tblInd w:w="135" w:type="dxa"/>
        <w:tblLook w:val="04A0" w:firstRow="1" w:lastRow="0" w:firstColumn="1" w:lastColumn="0" w:noHBand="0" w:noVBand="1"/>
      </w:tblPr>
      <w:tblGrid>
        <w:gridCol w:w="5011"/>
        <w:gridCol w:w="4080"/>
      </w:tblGrid>
      <w:tr w:rsidR="009478DE" w14:paraId="5E764F2B" w14:textId="77777777" w:rsidTr="0091074E">
        <w:trPr>
          <w:trHeight w:val="1249"/>
        </w:trPr>
        <w:tc>
          <w:tcPr>
            <w:tcW w:w="5961" w:type="dxa"/>
            <w:tcBorders>
              <w:top w:val="nil"/>
              <w:left w:val="nil"/>
              <w:bottom w:val="nil"/>
              <w:right w:val="nil"/>
            </w:tcBorders>
          </w:tcPr>
          <w:p w14:paraId="69D0A8D8" w14:textId="77777777" w:rsidR="009478DE" w:rsidRDefault="009478DE" w:rsidP="00431AF5">
            <w:pPr>
              <w:tabs>
                <w:tab w:val="center" w:pos="3540"/>
                <w:tab w:val="center" w:pos="4245"/>
              </w:tabs>
              <w:spacing w:after="156" w:line="259" w:lineRule="auto"/>
              <w:ind w:left="0" w:firstLine="0"/>
              <w:jc w:val="left"/>
            </w:pPr>
            <w:r>
              <w:t xml:space="preserve">V Praze dne dle data el. podpisu </w:t>
            </w:r>
            <w:r>
              <w:tab/>
              <w:t xml:space="preserve"> </w:t>
            </w:r>
            <w:r>
              <w:tab/>
              <w:t xml:space="preserve"> </w:t>
            </w:r>
          </w:p>
          <w:p w14:paraId="04EA6194" w14:textId="77777777" w:rsidR="009478DE" w:rsidRDefault="009478DE" w:rsidP="00431AF5">
            <w:pPr>
              <w:spacing w:after="165" w:line="259" w:lineRule="auto"/>
              <w:ind w:left="0" w:firstLine="0"/>
              <w:jc w:val="left"/>
            </w:pPr>
            <w:r>
              <w:t xml:space="preserve"> </w:t>
            </w:r>
          </w:p>
          <w:p w14:paraId="2EAE2EF4" w14:textId="77777777" w:rsidR="009478DE" w:rsidRDefault="009478DE" w:rsidP="00431AF5">
            <w:pPr>
              <w:spacing w:after="0" w:line="259" w:lineRule="auto"/>
              <w:ind w:left="0" w:firstLine="0"/>
              <w:jc w:val="left"/>
            </w:pPr>
            <w:r>
              <w:t xml:space="preserve"> </w:t>
            </w:r>
          </w:p>
        </w:tc>
        <w:tc>
          <w:tcPr>
            <w:tcW w:w="3130" w:type="dxa"/>
            <w:tcBorders>
              <w:top w:val="nil"/>
              <w:left w:val="nil"/>
              <w:bottom w:val="nil"/>
              <w:right w:val="nil"/>
            </w:tcBorders>
          </w:tcPr>
          <w:p w14:paraId="6B4C055A" w14:textId="77777777" w:rsidR="009478DE" w:rsidRDefault="009478DE" w:rsidP="00431AF5">
            <w:pPr>
              <w:spacing w:after="0" w:line="259" w:lineRule="auto"/>
              <w:ind w:left="0" w:firstLine="0"/>
              <w:jc w:val="left"/>
            </w:pPr>
          </w:p>
        </w:tc>
      </w:tr>
      <w:tr w:rsidR="009478DE" w14:paraId="4FFBC4B0" w14:textId="77777777" w:rsidTr="0091074E">
        <w:trPr>
          <w:trHeight w:val="457"/>
        </w:trPr>
        <w:tc>
          <w:tcPr>
            <w:tcW w:w="5961" w:type="dxa"/>
            <w:tcBorders>
              <w:top w:val="nil"/>
              <w:left w:val="nil"/>
              <w:bottom w:val="nil"/>
              <w:right w:val="nil"/>
            </w:tcBorders>
            <w:vAlign w:val="center"/>
          </w:tcPr>
          <w:p w14:paraId="7BC82006" w14:textId="77777777" w:rsidR="009478DE" w:rsidRDefault="009478DE" w:rsidP="00431AF5">
            <w:pPr>
              <w:spacing w:after="0" w:line="259" w:lineRule="auto"/>
              <w:ind w:left="0" w:firstLine="0"/>
              <w:jc w:val="left"/>
            </w:pPr>
            <w:r>
              <w:t xml:space="preserve">....................................................................  </w:t>
            </w:r>
          </w:p>
        </w:tc>
        <w:tc>
          <w:tcPr>
            <w:tcW w:w="3130" w:type="dxa"/>
            <w:tcBorders>
              <w:top w:val="nil"/>
              <w:left w:val="nil"/>
              <w:bottom w:val="nil"/>
              <w:right w:val="nil"/>
            </w:tcBorders>
            <w:vAlign w:val="center"/>
          </w:tcPr>
          <w:p w14:paraId="47818C9A" w14:textId="77777777" w:rsidR="009478DE" w:rsidRDefault="009478DE" w:rsidP="00431AF5">
            <w:pPr>
              <w:spacing w:after="0" w:line="259" w:lineRule="auto"/>
              <w:ind w:left="0" w:firstLine="0"/>
            </w:pPr>
            <w:r>
              <w:t xml:space="preserve">....................................................................  </w:t>
            </w:r>
          </w:p>
        </w:tc>
      </w:tr>
      <w:tr w:rsidR="009478DE" w:rsidRPr="0024480F" w14:paraId="7822E6BC" w14:textId="77777777" w:rsidTr="0091074E">
        <w:trPr>
          <w:trHeight w:val="457"/>
        </w:trPr>
        <w:tc>
          <w:tcPr>
            <w:tcW w:w="5961" w:type="dxa"/>
            <w:tcBorders>
              <w:top w:val="nil"/>
              <w:left w:val="nil"/>
              <w:bottom w:val="nil"/>
              <w:right w:val="nil"/>
            </w:tcBorders>
            <w:vAlign w:val="center"/>
          </w:tcPr>
          <w:p w14:paraId="08B57E7D" w14:textId="77777777" w:rsidR="009478DE" w:rsidRPr="0024480F" w:rsidRDefault="009478DE" w:rsidP="00431AF5">
            <w:pPr>
              <w:tabs>
                <w:tab w:val="center" w:pos="4245"/>
              </w:tabs>
              <w:spacing w:after="0" w:line="259" w:lineRule="auto"/>
              <w:ind w:left="0" w:firstLine="0"/>
              <w:contextualSpacing/>
              <w:jc w:val="left"/>
              <w:rPr>
                <w:b/>
                <w:bCs/>
              </w:rPr>
            </w:pPr>
            <w:r w:rsidRPr="0024480F">
              <w:rPr>
                <w:b/>
                <w:bCs/>
              </w:rPr>
              <w:t xml:space="preserve">Operátor ICT, a.s.  </w:t>
            </w:r>
            <w:r w:rsidRPr="0024480F">
              <w:rPr>
                <w:b/>
                <w:bCs/>
              </w:rPr>
              <w:tab/>
              <w:t xml:space="preserve"> </w:t>
            </w:r>
          </w:p>
        </w:tc>
        <w:tc>
          <w:tcPr>
            <w:tcW w:w="3130" w:type="dxa"/>
            <w:tcBorders>
              <w:top w:val="nil"/>
              <w:left w:val="nil"/>
              <w:bottom w:val="nil"/>
              <w:right w:val="nil"/>
            </w:tcBorders>
            <w:vAlign w:val="center"/>
          </w:tcPr>
          <w:p w14:paraId="35C24020" w14:textId="77777777" w:rsidR="009478DE" w:rsidRPr="0024480F" w:rsidRDefault="009478DE" w:rsidP="00431AF5">
            <w:pPr>
              <w:spacing w:after="0" w:line="259" w:lineRule="auto"/>
              <w:ind w:left="0" w:firstLine="0"/>
              <w:contextualSpacing/>
              <w:jc w:val="left"/>
              <w:rPr>
                <w:b/>
                <w:bCs/>
              </w:rPr>
            </w:pPr>
            <w:r w:rsidRPr="0024480F">
              <w:rPr>
                <w:b/>
                <w:bCs/>
              </w:rPr>
              <w:t>Operátor ICT, a.s.</w:t>
            </w:r>
          </w:p>
        </w:tc>
      </w:tr>
      <w:tr w:rsidR="00FA7037" w14:paraId="0DE2C8C6" w14:textId="77777777" w:rsidTr="0091074E">
        <w:trPr>
          <w:trHeight w:val="457"/>
        </w:trPr>
        <w:tc>
          <w:tcPr>
            <w:tcW w:w="5961" w:type="dxa"/>
            <w:tcBorders>
              <w:top w:val="nil"/>
              <w:left w:val="nil"/>
              <w:bottom w:val="nil"/>
              <w:right w:val="nil"/>
            </w:tcBorders>
            <w:vAlign w:val="center"/>
          </w:tcPr>
          <w:p w14:paraId="6879F673" w14:textId="0F502D11" w:rsidR="00FA7037" w:rsidRPr="009F5791" w:rsidRDefault="00237099" w:rsidP="00431AF5">
            <w:pPr>
              <w:tabs>
                <w:tab w:val="center" w:pos="4245"/>
              </w:tabs>
              <w:spacing w:after="0" w:line="259" w:lineRule="auto"/>
              <w:ind w:left="0" w:firstLine="0"/>
              <w:contextualSpacing/>
              <w:jc w:val="left"/>
            </w:pPr>
            <w:r w:rsidRPr="00EF2F43">
              <w:t>Ing. Luboš Kratochvíl, MBA</w:t>
            </w:r>
          </w:p>
        </w:tc>
        <w:tc>
          <w:tcPr>
            <w:tcW w:w="3130" w:type="dxa"/>
            <w:tcBorders>
              <w:top w:val="nil"/>
              <w:left w:val="nil"/>
              <w:bottom w:val="nil"/>
              <w:right w:val="nil"/>
            </w:tcBorders>
            <w:vAlign w:val="center"/>
          </w:tcPr>
          <w:p w14:paraId="29F09722" w14:textId="16E91C6A" w:rsidR="00FA7037" w:rsidRPr="009F5791" w:rsidRDefault="00251482" w:rsidP="00431AF5">
            <w:pPr>
              <w:spacing w:after="0" w:line="259" w:lineRule="auto"/>
              <w:ind w:left="0" w:firstLine="0"/>
              <w:contextualSpacing/>
              <w:jc w:val="left"/>
            </w:pPr>
            <w:r>
              <w:rPr>
                <w:rFonts w:cstheme="minorHAnsi"/>
              </w:rPr>
              <w:t>Ing. Roman Hrobský</w:t>
            </w:r>
          </w:p>
        </w:tc>
      </w:tr>
      <w:tr w:rsidR="009478DE" w14:paraId="246CF3AD" w14:textId="77777777" w:rsidTr="0091074E">
        <w:trPr>
          <w:trHeight w:val="457"/>
        </w:trPr>
        <w:tc>
          <w:tcPr>
            <w:tcW w:w="5961" w:type="dxa"/>
            <w:tcBorders>
              <w:top w:val="nil"/>
              <w:left w:val="nil"/>
              <w:bottom w:val="nil"/>
              <w:right w:val="nil"/>
            </w:tcBorders>
            <w:vAlign w:val="center"/>
          </w:tcPr>
          <w:p w14:paraId="46199A86" w14:textId="77777777" w:rsidR="009478DE" w:rsidRPr="009F5791" w:rsidRDefault="009478DE" w:rsidP="00431AF5">
            <w:pPr>
              <w:tabs>
                <w:tab w:val="center" w:pos="1410"/>
                <w:tab w:val="center" w:pos="2130"/>
                <w:tab w:val="center" w:pos="2835"/>
                <w:tab w:val="center" w:pos="3540"/>
                <w:tab w:val="center" w:pos="4245"/>
              </w:tabs>
              <w:spacing w:after="0" w:line="259" w:lineRule="auto"/>
              <w:ind w:left="0" w:firstLine="0"/>
              <w:contextualSpacing/>
              <w:jc w:val="left"/>
            </w:pPr>
            <w:r w:rsidRPr="009F5791">
              <w:t xml:space="preserve">předseda představenstva </w:t>
            </w:r>
            <w:r w:rsidRPr="009F5791">
              <w:tab/>
              <w:t xml:space="preserve"> </w:t>
            </w:r>
            <w:r w:rsidRPr="009F5791">
              <w:tab/>
              <w:t xml:space="preserve"> </w:t>
            </w:r>
            <w:r w:rsidRPr="009F5791">
              <w:tab/>
              <w:t xml:space="preserve"> </w:t>
            </w:r>
          </w:p>
        </w:tc>
        <w:tc>
          <w:tcPr>
            <w:tcW w:w="3130" w:type="dxa"/>
            <w:tcBorders>
              <w:top w:val="nil"/>
              <w:left w:val="nil"/>
              <w:bottom w:val="nil"/>
              <w:right w:val="nil"/>
            </w:tcBorders>
            <w:vAlign w:val="center"/>
          </w:tcPr>
          <w:p w14:paraId="307C1CE3" w14:textId="07F3C668" w:rsidR="009478DE" w:rsidRPr="009F5791" w:rsidRDefault="00251482" w:rsidP="00FA7037">
            <w:pPr>
              <w:spacing w:after="0" w:line="259" w:lineRule="auto"/>
              <w:ind w:left="0" w:firstLine="0"/>
              <w:contextualSpacing/>
              <w:jc w:val="left"/>
            </w:pPr>
            <w:r>
              <w:t xml:space="preserve">člen </w:t>
            </w:r>
            <w:r w:rsidR="00212DFB">
              <w:t>představenstva</w:t>
            </w:r>
            <w:r w:rsidR="009478DE" w:rsidRPr="009F5791">
              <w:tab/>
              <w:t xml:space="preserve"> </w:t>
            </w:r>
          </w:p>
        </w:tc>
      </w:tr>
    </w:tbl>
    <w:p w14:paraId="0F2E4F24" w14:textId="77777777" w:rsidR="009478DE" w:rsidRDefault="009478DE">
      <w:pPr>
        <w:tabs>
          <w:tab w:val="center" w:pos="3676"/>
        </w:tabs>
        <w:spacing w:after="166"/>
        <w:ind w:left="0" w:firstLine="0"/>
        <w:jc w:val="left"/>
      </w:pPr>
    </w:p>
    <w:p w14:paraId="062936B7" w14:textId="77777777" w:rsidR="009B3E7D" w:rsidRDefault="009B3E7D">
      <w:pPr>
        <w:tabs>
          <w:tab w:val="center" w:pos="3676"/>
        </w:tabs>
        <w:spacing w:after="166"/>
        <w:ind w:left="0" w:firstLine="0"/>
        <w:jc w:val="left"/>
      </w:pPr>
    </w:p>
    <w:p w14:paraId="74F2F015" w14:textId="5656057B" w:rsidR="002702A4" w:rsidRDefault="00025960">
      <w:pPr>
        <w:tabs>
          <w:tab w:val="center" w:pos="3676"/>
        </w:tabs>
        <w:spacing w:after="166"/>
        <w:ind w:left="0" w:firstLine="0"/>
        <w:jc w:val="left"/>
      </w:pPr>
      <w:r>
        <w:t xml:space="preserve">V Praze dne </w:t>
      </w:r>
      <w:r>
        <w:tab/>
        <w:t xml:space="preserve"> </w:t>
      </w:r>
    </w:p>
    <w:p w14:paraId="26F149D8" w14:textId="77777777" w:rsidR="002702A4" w:rsidRDefault="00025960">
      <w:pPr>
        <w:spacing w:after="165" w:line="259" w:lineRule="auto"/>
        <w:ind w:left="136" w:firstLine="0"/>
        <w:jc w:val="left"/>
      </w:pPr>
      <w:r>
        <w:t xml:space="preserve"> </w:t>
      </w:r>
    </w:p>
    <w:p w14:paraId="11AAB2D2" w14:textId="77777777" w:rsidR="002702A4" w:rsidRDefault="00025960">
      <w:pPr>
        <w:spacing w:after="150" w:line="259" w:lineRule="auto"/>
        <w:ind w:left="136" w:firstLine="0"/>
        <w:jc w:val="left"/>
      </w:pPr>
      <w:r>
        <w:t xml:space="preserve"> </w:t>
      </w:r>
    </w:p>
    <w:p w14:paraId="5C9AE37A" w14:textId="77777777" w:rsidR="002702A4" w:rsidRDefault="00025960">
      <w:pPr>
        <w:spacing w:after="174"/>
        <w:ind w:left="136" w:right="22" w:firstLine="0"/>
      </w:pPr>
      <w:r>
        <w:t xml:space="preserve">....................................................................  </w:t>
      </w:r>
    </w:p>
    <w:p w14:paraId="5B38FDFA" w14:textId="4391A722" w:rsidR="009B3E7D" w:rsidRDefault="00FA7037" w:rsidP="00943380">
      <w:pPr>
        <w:spacing w:after="0" w:line="240" w:lineRule="auto"/>
        <w:ind w:left="136" w:right="5445" w:firstLine="0"/>
        <w:jc w:val="left"/>
      </w:pPr>
      <w:r w:rsidRPr="00BE7C73">
        <w:rPr>
          <w:rFonts w:cstheme="minorHAnsi"/>
          <w:highlight w:val="yellow"/>
        </w:rPr>
        <w:t>[DOPLNÍ DODAVATEL]</w:t>
      </w:r>
    </w:p>
    <w:p w14:paraId="751ACCD8" w14:textId="77777777" w:rsidR="00DB5AC3" w:rsidRDefault="00DB5AC3">
      <w:pPr>
        <w:spacing w:after="160"/>
        <w:ind w:left="136" w:right="22" w:firstLine="0"/>
      </w:pPr>
    </w:p>
    <w:p w14:paraId="584DDD89" w14:textId="77777777" w:rsidR="002702A4" w:rsidRDefault="00025960">
      <w:pPr>
        <w:spacing w:after="0" w:line="259" w:lineRule="auto"/>
        <w:ind w:left="136" w:firstLine="0"/>
        <w:jc w:val="left"/>
      </w:pPr>
      <w:r>
        <w:t xml:space="preserve"> </w:t>
      </w:r>
    </w:p>
    <w:p w14:paraId="7F5D3616" w14:textId="77777777" w:rsidR="009460E5" w:rsidRDefault="009460E5">
      <w:r>
        <w:br w:type="page"/>
      </w:r>
    </w:p>
    <w:p w14:paraId="608AF203" w14:textId="77777777" w:rsidR="002702A4" w:rsidRDefault="00025960" w:rsidP="002123FE">
      <w:pPr>
        <w:pStyle w:val="Nadpis1"/>
      </w:pPr>
      <w:r w:rsidRPr="00B339A1">
        <w:lastRenderedPageBreak/>
        <w:t>PŘÍLOHA</w:t>
      </w:r>
      <w:r>
        <w:t xml:space="preserve"> Č. 1 </w:t>
      </w:r>
    </w:p>
    <w:p w14:paraId="4D7334D5" w14:textId="77777777" w:rsidR="002702A4" w:rsidRDefault="00025960">
      <w:pPr>
        <w:spacing w:after="104" w:line="259" w:lineRule="auto"/>
        <w:ind w:left="10" w:right="2349" w:hanging="10"/>
        <w:jc w:val="right"/>
      </w:pPr>
      <w:r>
        <w:rPr>
          <w:rFonts w:ascii="Calibri" w:eastAsia="Calibri" w:hAnsi="Calibri" w:cs="Calibri"/>
          <w:b/>
        </w:rPr>
        <w:t xml:space="preserve">VÝKLAD POJMŮ, ZKRATKY A TERMINOLOGIE </w:t>
      </w:r>
    </w:p>
    <w:p w14:paraId="57BE9DC1" w14:textId="77777777" w:rsidR="002702A4" w:rsidRDefault="00025960">
      <w:pPr>
        <w:spacing w:after="0" w:line="259" w:lineRule="auto"/>
        <w:ind w:left="136" w:firstLine="0"/>
        <w:jc w:val="left"/>
      </w:pPr>
      <w:r>
        <w:rPr>
          <w:rFonts w:ascii="Calibri" w:eastAsia="Calibri" w:hAnsi="Calibri" w:cs="Calibri"/>
          <w:sz w:val="23"/>
        </w:rPr>
        <w:t xml:space="preserve"> </w:t>
      </w:r>
    </w:p>
    <w:tbl>
      <w:tblPr>
        <w:tblStyle w:val="TableGrid"/>
        <w:tblW w:w="9060" w:type="dxa"/>
        <w:tblInd w:w="138" w:type="dxa"/>
        <w:tblCellMar>
          <w:top w:w="34" w:type="dxa"/>
          <w:left w:w="113" w:type="dxa"/>
          <w:right w:w="47" w:type="dxa"/>
        </w:tblCellMar>
        <w:tblLook w:val="04A0" w:firstRow="1" w:lastRow="0" w:firstColumn="1" w:lastColumn="0" w:noHBand="0" w:noVBand="1"/>
      </w:tblPr>
      <w:tblGrid>
        <w:gridCol w:w="2406"/>
        <w:gridCol w:w="6654"/>
      </w:tblGrid>
      <w:tr w:rsidR="002702A4" w14:paraId="21A65AAC" w14:textId="77777777" w:rsidTr="296872AE">
        <w:trPr>
          <w:trHeight w:val="281"/>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5E7"/>
          </w:tcPr>
          <w:p w14:paraId="46B6CECD" w14:textId="77777777" w:rsidR="002702A4" w:rsidRDefault="00025960">
            <w:pPr>
              <w:spacing w:after="0" w:line="259" w:lineRule="auto"/>
              <w:ind w:left="6" w:firstLine="0"/>
              <w:jc w:val="left"/>
            </w:pPr>
            <w:r>
              <w:rPr>
                <w:rFonts w:ascii="Calibri" w:eastAsia="Calibri" w:hAnsi="Calibri" w:cs="Calibri"/>
                <w:sz w:val="23"/>
              </w:rPr>
              <w:t xml:space="preserve">Pojem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5E7"/>
          </w:tcPr>
          <w:p w14:paraId="6E287892" w14:textId="77777777" w:rsidR="002702A4" w:rsidRDefault="00025960">
            <w:pPr>
              <w:spacing w:after="0" w:line="259" w:lineRule="auto"/>
              <w:ind w:left="0" w:firstLine="0"/>
              <w:jc w:val="left"/>
            </w:pPr>
            <w:r>
              <w:rPr>
                <w:rFonts w:ascii="Calibri" w:eastAsia="Calibri" w:hAnsi="Calibri" w:cs="Calibri"/>
                <w:sz w:val="23"/>
              </w:rPr>
              <w:t xml:space="preserve">Popis </w:t>
            </w:r>
          </w:p>
        </w:tc>
      </w:tr>
      <w:tr w:rsidR="002702A4" w14:paraId="0FE6A0FA" w14:textId="77777777" w:rsidTr="296872AE">
        <w:trPr>
          <w:trHeight w:val="557"/>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F1460A" w14:textId="5B276F2A" w:rsidR="002702A4" w:rsidRDefault="00025960">
            <w:pPr>
              <w:spacing w:after="0" w:line="259" w:lineRule="auto"/>
              <w:ind w:left="6" w:firstLine="0"/>
              <w:jc w:val="left"/>
            </w:pPr>
            <w:proofErr w:type="spellStart"/>
            <w:r>
              <w:rPr>
                <w:rFonts w:ascii="Calibri" w:eastAsia="Calibri" w:hAnsi="Calibri" w:cs="Calibri"/>
                <w:sz w:val="23"/>
              </w:rPr>
              <w:t>Active</w:t>
            </w:r>
            <w:proofErr w:type="spellEnd"/>
            <w:r>
              <w:rPr>
                <w:rFonts w:ascii="Calibri" w:eastAsia="Calibri" w:hAnsi="Calibri" w:cs="Calibri"/>
                <w:sz w:val="23"/>
              </w:rPr>
              <w:t xml:space="preserve"> </w:t>
            </w:r>
            <w:proofErr w:type="spellStart"/>
            <w:r>
              <w:rPr>
                <w:rFonts w:ascii="Calibri" w:eastAsia="Calibri" w:hAnsi="Calibri" w:cs="Calibri"/>
                <w:sz w:val="23"/>
              </w:rPr>
              <w:t>Directory</w:t>
            </w:r>
            <w:proofErr w:type="spellEnd"/>
            <w:r>
              <w:rPr>
                <w:rFonts w:ascii="Calibri" w:eastAsia="Calibri" w:hAnsi="Calibri" w:cs="Calibri"/>
                <w:sz w:val="23"/>
              </w:rPr>
              <w:t xml:space="preserve">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18A109" w14:textId="53ED8C2D" w:rsidR="002702A4" w:rsidRDefault="00025960">
            <w:pPr>
              <w:spacing w:after="0" w:line="259" w:lineRule="auto"/>
              <w:ind w:left="0" w:firstLine="0"/>
            </w:pPr>
            <w:r>
              <w:rPr>
                <w:rFonts w:ascii="Calibri" w:eastAsia="Calibri" w:hAnsi="Calibri" w:cs="Calibri"/>
                <w:color w:val="1F2021"/>
                <w:sz w:val="23"/>
              </w:rPr>
              <w:t xml:space="preserve">Rozšiřitelná a škálovatelná adresářová služba společnosti Microsoft, která umožňuje efektivně spravovat síťové prostředky </w:t>
            </w:r>
          </w:p>
        </w:tc>
      </w:tr>
      <w:tr w:rsidR="002702A4" w14:paraId="3C214330" w14:textId="77777777" w:rsidTr="296872AE">
        <w:trPr>
          <w:trHeight w:val="54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BA4DF8" w14:textId="77777777" w:rsidR="002702A4" w:rsidRDefault="00025960">
            <w:pPr>
              <w:spacing w:after="0" w:line="259" w:lineRule="auto"/>
              <w:ind w:left="6" w:firstLine="0"/>
              <w:jc w:val="left"/>
            </w:pPr>
            <w:r>
              <w:rPr>
                <w:rFonts w:ascii="Calibri" w:eastAsia="Calibri" w:hAnsi="Calibri" w:cs="Calibri"/>
                <w:sz w:val="23"/>
              </w:rPr>
              <w:t xml:space="preserve">Administrátor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4DF0F3" w14:textId="77777777" w:rsidR="002702A4" w:rsidRDefault="00025960">
            <w:pPr>
              <w:spacing w:after="0" w:line="259" w:lineRule="auto"/>
              <w:ind w:left="0" w:firstLine="0"/>
            </w:pPr>
            <w:r>
              <w:rPr>
                <w:rFonts w:ascii="Calibri" w:eastAsia="Calibri" w:hAnsi="Calibri" w:cs="Calibri"/>
                <w:sz w:val="23"/>
              </w:rPr>
              <w:t xml:space="preserve">Osoba zajišťující správu, provoz, použití, údržbu a bezpečnost technického aktiva </w:t>
            </w:r>
          </w:p>
        </w:tc>
      </w:tr>
      <w:tr w:rsidR="002702A4" w14:paraId="589D5BC7" w14:textId="77777777" w:rsidTr="296872AE">
        <w:trPr>
          <w:trHeight w:val="28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1B6905" w14:textId="6C2F3330" w:rsidR="002702A4" w:rsidRDefault="00025960">
            <w:pPr>
              <w:spacing w:after="0" w:line="259" w:lineRule="auto"/>
              <w:ind w:left="6" w:firstLine="0"/>
              <w:jc w:val="left"/>
            </w:pPr>
            <w:r>
              <w:rPr>
                <w:rFonts w:ascii="Calibri" w:eastAsia="Calibri" w:hAnsi="Calibri" w:cs="Calibri"/>
                <w:sz w:val="23"/>
              </w:rPr>
              <w:t xml:space="preserve">Analogová kamera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98C3D4" w14:textId="047734BF" w:rsidR="002702A4" w:rsidRDefault="00025960">
            <w:pPr>
              <w:spacing w:after="0" w:line="259" w:lineRule="auto"/>
              <w:ind w:left="0" w:firstLine="0"/>
              <w:jc w:val="left"/>
            </w:pPr>
            <w:r>
              <w:rPr>
                <w:rFonts w:ascii="Calibri" w:eastAsia="Calibri" w:hAnsi="Calibri" w:cs="Calibri"/>
                <w:sz w:val="23"/>
              </w:rPr>
              <w:t xml:space="preserve">Kamera převádějící snímaný obraz do analogové formy </w:t>
            </w:r>
          </w:p>
        </w:tc>
      </w:tr>
      <w:tr w:rsidR="002702A4" w14:paraId="01179A52" w14:textId="77777777" w:rsidTr="296872AE">
        <w:trPr>
          <w:trHeight w:val="54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D6D13D" w14:textId="77777777" w:rsidR="002702A4" w:rsidRDefault="00025960">
            <w:pPr>
              <w:spacing w:after="0" w:line="259" w:lineRule="auto"/>
              <w:ind w:left="6" w:firstLine="0"/>
              <w:jc w:val="left"/>
            </w:pPr>
            <w:r>
              <w:rPr>
                <w:rFonts w:ascii="Calibri" w:eastAsia="Calibri" w:hAnsi="Calibri" w:cs="Calibri"/>
                <w:sz w:val="23"/>
              </w:rPr>
              <w:t xml:space="preserve">Aplikace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25D2DF" w14:textId="77777777" w:rsidR="002702A4" w:rsidRDefault="00025960">
            <w:pPr>
              <w:spacing w:after="0" w:line="259" w:lineRule="auto"/>
              <w:ind w:left="0" w:firstLine="0"/>
            </w:pPr>
            <w:r>
              <w:rPr>
                <w:rFonts w:ascii="Calibri" w:eastAsia="Calibri" w:hAnsi="Calibri" w:cs="Calibri"/>
                <w:sz w:val="23"/>
              </w:rPr>
              <w:t>Počítačový program vytvořený k vykonání specifické úlohy odlišné od provozu počítače samotného</w:t>
            </w:r>
            <w:r>
              <w:rPr>
                <w:rFonts w:ascii="Calibri" w:eastAsia="Calibri" w:hAnsi="Calibri" w:cs="Calibri"/>
                <w:color w:val="1F2021"/>
                <w:sz w:val="23"/>
              </w:rPr>
              <w:t xml:space="preserve"> </w:t>
            </w:r>
          </w:p>
        </w:tc>
      </w:tr>
      <w:tr w:rsidR="002702A4" w14:paraId="31875062" w14:textId="77777777" w:rsidTr="296872AE">
        <w:trPr>
          <w:trHeight w:val="28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87DF16" w14:textId="77777777" w:rsidR="002702A4" w:rsidRDefault="00025960">
            <w:pPr>
              <w:spacing w:after="0" w:line="259" w:lineRule="auto"/>
              <w:ind w:left="6" w:firstLine="0"/>
              <w:jc w:val="left"/>
            </w:pPr>
            <w:r>
              <w:rPr>
                <w:rFonts w:ascii="Calibri" w:eastAsia="Calibri" w:hAnsi="Calibri" w:cs="Calibri"/>
                <w:sz w:val="23"/>
              </w:rPr>
              <w:t xml:space="preserve">Antivir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85F14F" w14:textId="77777777" w:rsidR="002702A4" w:rsidRDefault="00025960">
            <w:pPr>
              <w:spacing w:after="0" w:line="259" w:lineRule="auto"/>
              <w:ind w:left="0" w:firstLine="0"/>
              <w:jc w:val="left"/>
            </w:pPr>
            <w:r>
              <w:rPr>
                <w:rFonts w:ascii="Calibri" w:eastAsia="Calibri" w:hAnsi="Calibri" w:cs="Calibri"/>
                <w:sz w:val="23"/>
              </w:rPr>
              <w:t xml:space="preserve">Softwarová aplikace pro odstranění škodlivého software </w:t>
            </w:r>
          </w:p>
        </w:tc>
      </w:tr>
      <w:tr w:rsidR="002702A4" w14:paraId="1CCE42CE" w14:textId="77777777" w:rsidTr="296872AE">
        <w:trPr>
          <w:trHeight w:val="54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238151" w14:textId="721DB6F5" w:rsidR="002702A4" w:rsidRDefault="00025960">
            <w:pPr>
              <w:spacing w:after="0" w:line="259" w:lineRule="auto"/>
              <w:ind w:left="6" w:firstLine="0"/>
              <w:jc w:val="left"/>
            </w:pPr>
            <w:r>
              <w:rPr>
                <w:rFonts w:ascii="Calibri" w:eastAsia="Calibri" w:hAnsi="Calibri" w:cs="Calibri"/>
                <w:sz w:val="23"/>
              </w:rPr>
              <w:t xml:space="preserve">CamView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24BF5F" w14:textId="4FF481A0" w:rsidR="002702A4" w:rsidRDefault="00025960">
            <w:pPr>
              <w:spacing w:after="0" w:line="259" w:lineRule="auto"/>
              <w:ind w:left="0" w:firstLine="0"/>
            </w:pPr>
            <w:r>
              <w:rPr>
                <w:rFonts w:ascii="Calibri" w:eastAsia="Calibri" w:hAnsi="Calibri" w:cs="Calibri"/>
                <w:sz w:val="23"/>
              </w:rPr>
              <w:t xml:space="preserve">Systém konverzních a distribučních serverů pro výrobu a úpravu snímků z kamer v prostředí MKS HMP </w:t>
            </w:r>
          </w:p>
        </w:tc>
      </w:tr>
      <w:tr w:rsidR="002702A4" w14:paraId="1355BDEB" w14:textId="77777777" w:rsidTr="296872AE">
        <w:trPr>
          <w:trHeight w:val="28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E5A185" w14:textId="77777777" w:rsidR="002702A4" w:rsidRDefault="00025960">
            <w:pPr>
              <w:spacing w:after="0" w:line="259" w:lineRule="auto"/>
              <w:ind w:left="6" w:firstLine="0"/>
              <w:jc w:val="left"/>
            </w:pPr>
            <w:r>
              <w:rPr>
                <w:rFonts w:ascii="Calibri" w:eastAsia="Calibri" w:hAnsi="Calibri" w:cs="Calibri"/>
                <w:sz w:val="23"/>
              </w:rPr>
              <w:t xml:space="preserve">CMDB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723486" w14:textId="77777777" w:rsidR="002702A4" w:rsidRDefault="00025960">
            <w:pPr>
              <w:spacing w:after="0" w:line="259" w:lineRule="auto"/>
              <w:ind w:left="0" w:firstLine="0"/>
              <w:jc w:val="left"/>
            </w:pPr>
            <w:proofErr w:type="spellStart"/>
            <w:r>
              <w:rPr>
                <w:rFonts w:ascii="Calibri" w:eastAsia="Calibri" w:hAnsi="Calibri" w:cs="Calibri"/>
                <w:sz w:val="23"/>
              </w:rPr>
              <w:t>Configuration</w:t>
            </w:r>
            <w:proofErr w:type="spellEnd"/>
            <w:r>
              <w:rPr>
                <w:rFonts w:ascii="Calibri" w:eastAsia="Calibri" w:hAnsi="Calibri" w:cs="Calibri"/>
                <w:sz w:val="23"/>
              </w:rPr>
              <w:t xml:space="preserve"> Management Database – konfigurační databáze  </w:t>
            </w:r>
          </w:p>
        </w:tc>
      </w:tr>
      <w:tr w:rsidR="002702A4" w14:paraId="77F7186F" w14:textId="77777777" w:rsidTr="296872AE">
        <w:trPr>
          <w:trHeight w:val="27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638D8D" w14:textId="77777777" w:rsidR="002702A4" w:rsidRDefault="00025960">
            <w:pPr>
              <w:spacing w:after="0" w:line="259" w:lineRule="auto"/>
              <w:ind w:left="6" w:firstLine="0"/>
              <w:jc w:val="left"/>
            </w:pPr>
            <w:r>
              <w:rPr>
                <w:rFonts w:ascii="Calibri" w:eastAsia="Calibri" w:hAnsi="Calibri" w:cs="Calibri"/>
                <w:sz w:val="23"/>
              </w:rPr>
              <w:t xml:space="preserve">Datové centrum (DC)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3A485F" w14:textId="77777777" w:rsidR="002702A4" w:rsidRDefault="00025960">
            <w:pPr>
              <w:spacing w:after="0" w:line="259" w:lineRule="auto"/>
              <w:ind w:left="0" w:firstLine="0"/>
              <w:jc w:val="left"/>
            </w:pPr>
            <w:r>
              <w:rPr>
                <w:rFonts w:ascii="Calibri" w:eastAsia="Calibri" w:hAnsi="Calibri" w:cs="Calibri"/>
                <w:sz w:val="23"/>
              </w:rPr>
              <w:t xml:space="preserve">Datové centrum, kde je provozovaná infrastruktura MKS </w:t>
            </w:r>
          </w:p>
        </w:tc>
      </w:tr>
      <w:tr w:rsidR="002702A4" w14:paraId="6E0F3CC1" w14:textId="77777777" w:rsidTr="296872AE">
        <w:trPr>
          <w:trHeight w:val="28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7155CE" w14:textId="77777777" w:rsidR="002702A4" w:rsidRDefault="00025960">
            <w:pPr>
              <w:spacing w:after="0" w:line="259" w:lineRule="auto"/>
              <w:ind w:left="6" w:firstLine="0"/>
              <w:jc w:val="left"/>
            </w:pPr>
            <w:r>
              <w:rPr>
                <w:rFonts w:ascii="Calibri" w:eastAsia="Calibri" w:hAnsi="Calibri" w:cs="Calibri"/>
                <w:sz w:val="23"/>
              </w:rPr>
              <w:t xml:space="preserve">Digitální kamera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5A6DC" w14:textId="77777777" w:rsidR="002702A4" w:rsidRDefault="00025960">
            <w:pPr>
              <w:spacing w:after="0" w:line="259" w:lineRule="auto"/>
              <w:ind w:left="0" w:firstLine="0"/>
              <w:jc w:val="left"/>
            </w:pPr>
            <w:r>
              <w:rPr>
                <w:rFonts w:ascii="Calibri" w:eastAsia="Calibri" w:hAnsi="Calibri" w:cs="Calibri"/>
                <w:sz w:val="23"/>
              </w:rPr>
              <w:t xml:space="preserve">Kamera převádějící snímaný obraz do digitální formy </w:t>
            </w:r>
          </w:p>
        </w:tc>
      </w:tr>
      <w:tr w:rsidR="002702A4" w14:paraId="1B6250C1" w14:textId="77777777" w:rsidTr="296872AE">
        <w:trPr>
          <w:trHeight w:val="27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9ABB76" w14:textId="77777777" w:rsidR="002702A4" w:rsidRDefault="00025960">
            <w:pPr>
              <w:spacing w:after="0" w:line="259" w:lineRule="auto"/>
              <w:ind w:left="6" w:firstLine="0"/>
              <w:jc w:val="left"/>
            </w:pPr>
            <w:r>
              <w:rPr>
                <w:rFonts w:ascii="Calibri" w:eastAsia="Calibri" w:hAnsi="Calibri" w:cs="Calibri"/>
                <w:sz w:val="23"/>
              </w:rPr>
              <w:t xml:space="preserve">Doba vyřešení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1687BE" w14:textId="77777777" w:rsidR="002702A4" w:rsidRDefault="00025960">
            <w:pPr>
              <w:spacing w:after="0" w:line="259" w:lineRule="auto"/>
              <w:ind w:left="0" w:firstLine="0"/>
              <w:jc w:val="left"/>
            </w:pPr>
            <w:r>
              <w:rPr>
                <w:rFonts w:ascii="Calibri" w:eastAsia="Calibri" w:hAnsi="Calibri" w:cs="Calibri"/>
                <w:sz w:val="23"/>
              </w:rPr>
              <w:t xml:space="preserve">Doba pro vyřešení Incidentu nebo problému </w:t>
            </w:r>
          </w:p>
        </w:tc>
      </w:tr>
      <w:tr w:rsidR="002702A4" w14:paraId="3069E56F" w14:textId="77777777" w:rsidTr="296872AE">
        <w:trPr>
          <w:trHeight w:val="82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C0AF97" w14:textId="77777777" w:rsidR="002702A4" w:rsidRDefault="00025960">
            <w:pPr>
              <w:spacing w:after="0" w:line="259" w:lineRule="auto"/>
              <w:ind w:left="6" w:firstLine="0"/>
              <w:jc w:val="left"/>
            </w:pPr>
            <w:r>
              <w:rPr>
                <w:rFonts w:ascii="Calibri" w:eastAsia="Calibri" w:hAnsi="Calibri" w:cs="Calibri"/>
                <w:sz w:val="23"/>
              </w:rPr>
              <w:t xml:space="preserve">Dispečink, Dohled, Hotline)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1D0586" w14:textId="77777777" w:rsidR="002702A4" w:rsidRDefault="00025960">
            <w:pPr>
              <w:spacing w:after="0" w:line="259" w:lineRule="auto"/>
              <w:ind w:left="0" w:right="142" w:firstLine="0"/>
            </w:pPr>
            <w:r>
              <w:rPr>
                <w:rFonts w:ascii="Calibri" w:eastAsia="Calibri" w:hAnsi="Calibri" w:cs="Calibri"/>
                <w:sz w:val="23"/>
              </w:rPr>
              <w:t xml:space="preserve">Středisko s uživatelskou a technickou podporou pro sledování systému skrze nástroje Monitoringu a Service Desku po dobu 7x24, první bod pro reportující uživatele a pro rozřazování Incidentů </w:t>
            </w:r>
          </w:p>
        </w:tc>
      </w:tr>
      <w:tr w:rsidR="00CE562C" w14:paraId="6F99D1B0" w14:textId="77777777" w:rsidTr="296872AE">
        <w:trPr>
          <w:trHeight w:val="27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8DF3BE" w14:textId="478AAE9B" w:rsidR="00CE562C" w:rsidRDefault="00CE562C" w:rsidP="00CE562C">
            <w:pPr>
              <w:spacing w:after="0" w:line="259" w:lineRule="auto"/>
              <w:ind w:left="6" w:firstLine="0"/>
              <w:jc w:val="left"/>
              <w:rPr>
                <w:rFonts w:ascii="Calibri" w:eastAsia="Calibri" w:hAnsi="Calibri" w:cs="Calibri"/>
                <w:sz w:val="23"/>
              </w:rPr>
            </w:pPr>
            <w:r>
              <w:rPr>
                <w:rFonts w:ascii="Calibri" w:eastAsia="Calibri" w:hAnsi="Calibri" w:cs="Calibri"/>
                <w:sz w:val="23"/>
              </w:rPr>
              <w:t>ECC</w:t>
            </w:r>
            <w:r w:rsidR="00AC49C0">
              <w:rPr>
                <w:rFonts w:ascii="Calibri" w:eastAsia="Calibri" w:hAnsi="Calibri" w:cs="Calibri"/>
                <w:sz w:val="23"/>
              </w:rPr>
              <w:t>®</w:t>
            </w:r>
            <w:r>
              <w:rPr>
                <w:rFonts w:ascii="Calibri" w:eastAsia="Calibri" w:hAnsi="Calibri" w:cs="Calibri"/>
                <w:sz w:val="23"/>
              </w:rPr>
              <w:t xml:space="preserve"> </w:t>
            </w:r>
          </w:p>
          <w:p w14:paraId="6993A19F" w14:textId="0150E695" w:rsidR="00CE562C" w:rsidRDefault="00CE562C" w:rsidP="00CE562C">
            <w:pPr>
              <w:spacing w:after="0" w:line="259" w:lineRule="auto"/>
              <w:ind w:left="6" w:firstLine="0"/>
              <w:jc w:val="left"/>
            </w:pPr>
            <w:r>
              <w:rPr>
                <w:rFonts w:ascii="Calibri" w:eastAsia="Calibri" w:hAnsi="Calibri" w:cs="Calibri"/>
                <w:sz w:val="23"/>
              </w:rPr>
              <w:t>(citace definice výrobce SW)</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AC49D8" w14:textId="587FBEBE" w:rsidR="00CE562C" w:rsidRDefault="00CE562C" w:rsidP="00CE562C">
            <w:pPr>
              <w:spacing w:after="0" w:line="259" w:lineRule="auto"/>
              <w:ind w:left="0" w:firstLine="0"/>
              <w:jc w:val="left"/>
            </w:pPr>
            <w:proofErr w:type="spellStart"/>
            <w:r w:rsidRPr="00667D1A">
              <w:rPr>
                <w:rFonts w:ascii="Calibri" w:eastAsia="Calibri" w:hAnsi="Calibri" w:cs="Calibri"/>
                <w:sz w:val="23"/>
              </w:rPr>
              <w:t>Emergency</w:t>
            </w:r>
            <w:proofErr w:type="spellEnd"/>
            <w:r w:rsidRPr="00667D1A">
              <w:rPr>
                <w:rFonts w:ascii="Calibri" w:eastAsia="Calibri" w:hAnsi="Calibri" w:cs="Calibri"/>
                <w:sz w:val="23"/>
              </w:rPr>
              <w:t xml:space="preserve"> </w:t>
            </w:r>
            <w:proofErr w:type="spellStart"/>
            <w:r w:rsidRPr="00667D1A">
              <w:rPr>
                <w:rFonts w:ascii="Calibri" w:eastAsia="Calibri" w:hAnsi="Calibri" w:cs="Calibri"/>
                <w:sz w:val="23"/>
              </w:rPr>
              <w:t>Control</w:t>
            </w:r>
            <w:proofErr w:type="spellEnd"/>
            <w:r w:rsidRPr="00667D1A">
              <w:rPr>
                <w:rFonts w:ascii="Calibri" w:eastAsia="Calibri" w:hAnsi="Calibri" w:cs="Calibri"/>
                <w:sz w:val="23"/>
              </w:rPr>
              <w:t xml:space="preserve"> Centre (ECC</w:t>
            </w:r>
            <w:r w:rsidR="00AC49C0">
              <w:rPr>
                <w:rFonts w:ascii="Calibri" w:eastAsia="Calibri" w:hAnsi="Calibri" w:cs="Calibri"/>
                <w:sz w:val="23"/>
              </w:rPr>
              <w:t>®</w:t>
            </w:r>
            <w:r w:rsidRPr="00667D1A">
              <w:rPr>
                <w:rFonts w:ascii="Calibri" w:eastAsia="Calibri" w:hAnsi="Calibri" w:cs="Calibri"/>
                <w:sz w:val="23"/>
              </w:rPr>
              <w:t xml:space="preserve">) je aplikační </w:t>
            </w:r>
            <w:r>
              <w:rPr>
                <w:rFonts w:ascii="Calibri" w:eastAsia="Calibri" w:hAnsi="Calibri" w:cs="Calibri"/>
                <w:sz w:val="23"/>
              </w:rPr>
              <w:t>software</w:t>
            </w:r>
            <w:r w:rsidRPr="00667D1A">
              <w:rPr>
                <w:rFonts w:ascii="Calibri" w:eastAsia="Calibri" w:hAnsi="Calibri" w:cs="Calibri"/>
                <w:sz w:val="23"/>
              </w:rPr>
              <w:t xml:space="preserve"> od společnosti Z.L.D. s.r.o., jenž společně s iVISEC</w:t>
            </w:r>
            <w:r w:rsidR="00AC49C0">
              <w:rPr>
                <w:rFonts w:ascii="Calibri" w:eastAsia="Calibri" w:hAnsi="Calibri" w:cs="Calibri"/>
                <w:sz w:val="23"/>
              </w:rPr>
              <w:t>®</w:t>
            </w:r>
            <w:r w:rsidRPr="00667D1A">
              <w:rPr>
                <w:rFonts w:ascii="Calibri" w:eastAsia="Calibri" w:hAnsi="Calibri" w:cs="Calibri"/>
                <w:sz w:val="23"/>
              </w:rPr>
              <w:t xml:space="preserve"> </w:t>
            </w:r>
            <w:r>
              <w:rPr>
                <w:rFonts w:ascii="Calibri" w:eastAsia="Calibri" w:hAnsi="Calibri" w:cs="Calibri"/>
                <w:sz w:val="23"/>
              </w:rPr>
              <w:t>vytvář</w:t>
            </w:r>
            <w:r w:rsidRPr="00667D1A">
              <w:rPr>
                <w:rFonts w:ascii="Calibri" w:eastAsia="Calibri" w:hAnsi="Calibri" w:cs="Calibri"/>
                <w:sz w:val="23"/>
              </w:rPr>
              <w:t xml:space="preserve">í ISW, a zajišťuje především </w:t>
            </w:r>
            <w:r>
              <w:rPr>
                <w:rFonts w:ascii="Calibri" w:eastAsia="Calibri" w:hAnsi="Calibri" w:cs="Calibri"/>
                <w:sz w:val="23"/>
              </w:rPr>
              <w:t>zpřístupnění</w:t>
            </w:r>
            <w:r w:rsidRPr="00667D1A">
              <w:rPr>
                <w:rFonts w:ascii="Calibri" w:eastAsia="Calibri" w:hAnsi="Calibri" w:cs="Calibri"/>
                <w:sz w:val="23"/>
              </w:rPr>
              <w:t xml:space="preserve"> kamerových streamů z různých autonomních VMS do jednotícího uživatelského </w:t>
            </w:r>
            <w:r>
              <w:rPr>
                <w:rFonts w:ascii="Calibri" w:eastAsia="Calibri" w:hAnsi="Calibri" w:cs="Calibri"/>
                <w:sz w:val="23"/>
              </w:rPr>
              <w:t xml:space="preserve">rozhraní v GIS </w:t>
            </w:r>
            <w:r w:rsidRPr="00667D1A">
              <w:rPr>
                <w:rFonts w:ascii="Calibri" w:eastAsia="Calibri" w:hAnsi="Calibri" w:cs="Calibri"/>
                <w:sz w:val="23"/>
              </w:rPr>
              <w:t>prostředí včetně přidělování privilegovaných oprávnění pro ovládání kamer uživateli z různých složek města apod</w:t>
            </w:r>
            <w:r w:rsidRPr="00900B77">
              <w:rPr>
                <w:rFonts w:ascii="Calibri" w:eastAsia="Calibri" w:hAnsi="Calibri" w:cs="Calibri"/>
                <w:sz w:val="23"/>
              </w:rPr>
              <w:t>.</w:t>
            </w:r>
            <w:r>
              <w:rPr>
                <w:rFonts w:cs="Calibri"/>
                <w:sz w:val="20"/>
                <w:szCs w:val="20"/>
              </w:rPr>
              <w:t xml:space="preserve"> </w:t>
            </w:r>
          </w:p>
        </w:tc>
      </w:tr>
      <w:tr w:rsidR="002702A4" w14:paraId="5D4B9D1C" w14:textId="77777777" w:rsidTr="296872AE">
        <w:trPr>
          <w:trHeight w:val="60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0E2E31" w14:textId="77777777" w:rsidR="002702A4" w:rsidRDefault="00025960">
            <w:pPr>
              <w:spacing w:after="0" w:line="259" w:lineRule="auto"/>
              <w:ind w:left="6" w:firstLine="0"/>
              <w:jc w:val="left"/>
            </w:pPr>
            <w:r>
              <w:rPr>
                <w:rFonts w:ascii="Calibri" w:eastAsia="Calibri" w:hAnsi="Calibri" w:cs="Calibri"/>
                <w:sz w:val="23"/>
              </w:rPr>
              <w:t xml:space="preserve">GDPR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0F054F" w14:textId="77777777" w:rsidR="002702A4" w:rsidRDefault="00025960">
            <w:pPr>
              <w:spacing w:after="0" w:line="259" w:lineRule="auto"/>
              <w:ind w:left="0" w:firstLine="0"/>
            </w:pPr>
            <w:r>
              <w:rPr>
                <w:rFonts w:ascii="Calibri" w:eastAsia="Calibri" w:hAnsi="Calibri" w:cs="Calibri"/>
                <w:sz w:val="23"/>
              </w:rPr>
              <w:t xml:space="preserve">General Data </w:t>
            </w:r>
            <w:proofErr w:type="spellStart"/>
            <w:r>
              <w:rPr>
                <w:rFonts w:ascii="Calibri" w:eastAsia="Calibri" w:hAnsi="Calibri" w:cs="Calibri"/>
                <w:sz w:val="23"/>
              </w:rPr>
              <w:t>Protection</w:t>
            </w:r>
            <w:proofErr w:type="spellEnd"/>
            <w:r>
              <w:rPr>
                <w:rFonts w:ascii="Calibri" w:eastAsia="Calibri" w:hAnsi="Calibri" w:cs="Calibri"/>
                <w:sz w:val="23"/>
              </w:rPr>
              <w:t xml:space="preserve"> </w:t>
            </w:r>
            <w:proofErr w:type="spellStart"/>
            <w:r>
              <w:rPr>
                <w:rFonts w:ascii="Calibri" w:eastAsia="Calibri" w:hAnsi="Calibri" w:cs="Calibri"/>
                <w:sz w:val="23"/>
              </w:rPr>
              <w:t>Regulation</w:t>
            </w:r>
            <w:proofErr w:type="spellEnd"/>
            <w:r>
              <w:rPr>
                <w:rFonts w:ascii="Calibri" w:eastAsia="Calibri" w:hAnsi="Calibri" w:cs="Calibri"/>
                <w:sz w:val="23"/>
              </w:rPr>
              <w:t xml:space="preserve"> – legislativa upravující oblast ochrany osobních údajů </w:t>
            </w:r>
          </w:p>
        </w:tc>
      </w:tr>
      <w:tr w:rsidR="002702A4" w14:paraId="204BDDEA" w14:textId="77777777" w:rsidTr="296872AE">
        <w:trPr>
          <w:trHeight w:val="28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72D37" w14:textId="6F3BE956" w:rsidR="002702A4" w:rsidRDefault="00025960">
            <w:pPr>
              <w:spacing w:after="0" w:line="259" w:lineRule="auto"/>
              <w:ind w:left="6" w:firstLine="0"/>
              <w:jc w:val="left"/>
            </w:pPr>
            <w:r>
              <w:rPr>
                <w:rFonts w:ascii="Calibri" w:eastAsia="Calibri" w:hAnsi="Calibri" w:cs="Calibri"/>
                <w:sz w:val="23"/>
              </w:rPr>
              <w:t xml:space="preserve">Geutebrück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EE5BFE" w14:textId="473FA223" w:rsidR="002702A4" w:rsidRDefault="00025960">
            <w:pPr>
              <w:spacing w:after="0" w:line="259" w:lineRule="auto"/>
              <w:ind w:left="0" w:firstLine="0"/>
              <w:jc w:val="left"/>
            </w:pPr>
            <w:r>
              <w:rPr>
                <w:rFonts w:ascii="Calibri" w:eastAsia="Calibri" w:hAnsi="Calibri" w:cs="Calibri"/>
                <w:sz w:val="23"/>
              </w:rPr>
              <w:t xml:space="preserve">Obchodní firma výrobce kamerových systémů </w:t>
            </w:r>
          </w:p>
        </w:tc>
      </w:tr>
      <w:tr w:rsidR="002702A4" w14:paraId="53F90790" w14:textId="77777777" w:rsidTr="296872AE">
        <w:trPr>
          <w:trHeight w:val="28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8D2E28" w14:textId="18F57AEE" w:rsidR="002702A4" w:rsidRDefault="00025960">
            <w:pPr>
              <w:spacing w:after="0" w:line="259" w:lineRule="auto"/>
              <w:ind w:left="6" w:firstLine="0"/>
              <w:jc w:val="left"/>
            </w:pPr>
            <w:r>
              <w:rPr>
                <w:rFonts w:ascii="Calibri" w:eastAsia="Calibri" w:hAnsi="Calibri" w:cs="Calibri"/>
                <w:sz w:val="23"/>
              </w:rPr>
              <w:t xml:space="preserve">GPS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306755" w14:textId="6B042467" w:rsidR="002702A4" w:rsidRDefault="00025960">
            <w:pPr>
              <w:spacing w:after="0" w:line="259" w:lineRule="auto"/>
              <w:ind w:left="0" w:firstLine="0"/>
              <w:jc w:val="left"/>
            </w:pPr>
            <w:proofErr w:type="spellStart"/>
            <w:r>
              <w:rPr>
                <w:rFonts w:ascii="Calibri" w:eastAsia="Calibri" w:hAnsi="Calibri" w:cs="Calibri"/>
                <w:sz w:val="23"/>
              </w:rPr>
              <w:t>Global</w:t>
            </w:r>
            <w:proofErr w:type="spellEnd"/>
            <w:r>
              <w:rPr>
                <w:rFonts w:ascii="Calibri" w:eastAsia="Calibri" w:hAnsi="Calibri" w:cs="Calibri"/>
                <w:sz w:val="23"/>
              </w:rPr>
              <w:t xml:space="preserve"> Positioning systém – družicový globální polohový systém </w:t>
            </w:r>
          </w:p>
        </w:tc>
      </w:tr>
      <w:tr w:rsidR="002702A4" w14:paraId="0F4A7403" w14:textId="77777777" w:rsidTr="296872AE">
        <w:trPr>
          <w:trHeight w:val="28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A3F76E" w14:textId="77777777" w:rsidR="002702A4" w:rsidRDefault="00025960">
            <w:pPr>
              <w:spacing w:after="0" w:line="259" w:lineRule="auto"/>
              <w:ind w:left="6" w:firstLine="0"/>
              <w:jc w:val="left"/>
            </w:pPr>
            <w:proofErr w:type="spellStart"/>
            <w:r>
              <w:rPr>
                <w:rFonts w:ascii="Calibri" w:eastAsia="Calibri" w:hAnsi="Calibri" w:cs="Calibri"/>
                <w:sz w:val="23"/>
              </w:rPr>
              <w:t>Hotfix</w:t>
            </w:r>
            <w:proofErr w:type="spellEnd"/>
            <w:r>
              <w:rPr>
                <w:rFonts w:ascii="Calibri" w:eastAsia="Calibri" w:hAnsi="Calibri" w:cs="Calibri"/>
                <w:sz w:val="23"/>
              </w:rPr>
              <w:t xml:space="preserve">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5801D1" w14:textId="77777777" w:rsidR="002702A4" w:rsidRDefault="00025960">
            <w:pPr>
              <w:spacing w:after="0" w:line="259" w:lineRule="auto"/>
              <w:ind w:left="0" w:firstLine="0"/>
              <w:jc w:val="left"/>
            </w:pPr>
            <w:r>
              <w:rPr>
                <w:rFonts w:ascii="Calibri" w:eastAsia="Calibri" w:hAnsi="Calibri" w:cs="Calibri"/>
                <w:sz w:val="23"/>
              </w:rPr>
              <w:t xml:space="preserve">Soubor užitý pro opravu chyby softwarové aplikace </w:t>
            </w:r>
          </w:p>
        </w:tc>
      </w:tr>
      <w:tr w:rsidR="002702A4" w14:paraId="35743F43" w14:textId="77777777" w:rsidTr="296872AE">
        <w:trPr>
          <w:trHeight w:val="27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515CB3" w14:textId="77777777" w:rsidR="002702A4" w:rsidRDefault="00025960">
            <w:pPr>
              <w:spacing w:after="0" w:line="259" w:lineRule="auto"/>
              <w:ind w:left="6" w:firstLine="0"/>
              <w:jc w:val="left"/>
            </w:pPr>
            <w:r>
              <w:rPr>
                <w:rFonts w:ascii="Calibri" w:eastAsia="Calibri" w:hAnsi="Calibri" w:cs="Calibri"/>
                <w:sz w:val="23"/>
              </w:rPr>
              <w:t xml:space="preserve">HA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E0F0C" w14:textId="77777777" w:rsidR="002702A4" w:rsidRDefault="00025960">
            <w:pPr>
              <w:spacing w:after="0" w:line="259" w:lineRule="auto"/>
              <w:ind w:left="0" w:firstLine="0"/>
              <w:jc w:val="left"/>
            </w:pPr>
            <w:proofErr w:type="spellStart"/>
            <w:r>
              <w:rPr>
                <w:rFonts w:ascii="Calibri" w:eastAsia="Calibri" w:hAnsi="Calibri" w:cs="Calibri"/>
                <w:sz w:val="23"/>
              </w:rPr>
              <w:t>High</w:t>
            </w:r>
            <w:proofErr w:type="spellEnd"/>
            <w:r>
              <w:rPr>
                <w:rFonts w:ascii="Calibri" w:eastAsia="Calibri" w:hAnsi="Calibri" w:cs="Calibri"/>
                <w:sz w:val="23"/>
              </w:rPr>
              <w:t xml:space="preserve"> </w:t>
            </w:r>
            <w:proofErr w:type="spellStart"/>
            <w:r>
              <w:rPr>
                <w:rFonts w:ascii="Calibri" w:eastAsia="Calibri" w:hAnsi="Calibri" w:cs="Calibri"/>
                <w:sz w:val="23"/>
              </w:rPr>
              <w:t>availability</w:t>
            </w:r>
            <w:proofErr w:type="spellEnd"/>
            <w:r>
              <w:rPr>
                <w:rFonts w:ascii="Calibri" w:eastAsia="Calibri" w:hAnsi="Calibri" w:cs="Calibri"/>
                <w:sz w:val="23"/>
              </w:rPr>
              <w:t xml:space="preserve"> </w:t>
            </w:r>
          </w:p>
        </w:tc>
      </w:tr>
      <w:tr w:rsidR="002702A4" w14:paraId="4999B89A" w14:textId="77777777" w:rsidTr="296872AE">
        <w:trPr>
          <w:trHeight w:val="55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ABC980" w14:textId="77777777" w:rsidR="002702A4" w:rsidRDefault="00025960">
            <w:pPr>
              <w:spacing w:after="0" w:line="259" w:lineRule="auto"/>
              <w:ind w:left="6" w:firstLine="0"/>
              <w:jc w:val="left"/>
            </w:pPr>
            <w:proofErr w:type="spellStart"/>
            <w:r>
              <w:rPr>
                <w:rFonts w:ascii="Calibri" w:eastAsia="Calibri" w:hAnsi="Calibri" w:cs="Calibri"/>
                <w:sz w:val="23"/>
              </w:rPr>
              <w:t>Change</w:t>
            </w:r>
            <w:proofErr w:type="spellEnd"/>
            <w:r>
              <w:rPr>
                <w:rFonts w:ascii="Calibri" w:eastAsia="Calibri" w:hAnsi="Calibri" w:cs="Calibri"/>
                <w:sz w:val="23"/>
              </w:rPr>
              <w:t xml:space="preserve"> Management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5E1D60" w14:textId="77777777" w:rsidR="002702A4" w:rsidRDefault="00025960">
            <w:pPr>
              <w:spacing w:after="0" w:line="259" w:lineRule="auto"/>
              <w:ind w:left="0" w:firstLine="0"/>
              <w:jc w:val="left"/>
            </w:pPr>
            <w:r>
              <w:rPr>
                <w:rFonts w:ascii="Calibri" w:eastAsia="Calibri" w:hAnsi="Calibri" w:cs="Calibri"/>
                <w:color w:val="1F2021"/>
                <w:sz w:val="23"/>
              </w:rPr>
              <w:t xml:space="preserve">Řízení změn je manažerskou praktikou vedoucí k maximalizaci úspěšných servisních a produktových změn  </w:t>
            </w:r>
          </w:p>
        </w:tc>
      </w:tr>
      <w:tr w:rsidR="002702A4" w14:paraId="314F3CB1" w14:textId="77777777" w:rsidTr="296872AE">
        <w:trPr>
          <w:trHeight w:val="30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4BC5C9" w14:textId="4D460C01" w:rsidR="002702A4" w:rsidRDefault="00025960">
            <w:pPr>
              <w:spacing w:after="0" w:line="259" w:lineRule="auto"/>
              <w:ind w:left="6" w:firstLine="0"/>
              <w:jc w:val="left"/>
            </w:pPr>
            <w:r>
              <w:rPr>
                <w:rFonts w:ascii="Calibri" w:eastAsia="Calibri" w:hAnsi="Calibri" w:cs="Calibri"/>
                <w:sz w:val="23"/>
              </w:rPr>
              <w:t xml:space="preserve">GIS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EF81B1" w14:textId="462324C2" w:rsidR="002702A4" w:rsidRDefault="00025960">
            <w:pPr>
              <w:spacing w:after="0" w:line="259" w:lineRule="auto"/>
              <w:ind w:left="0" w:firstLine="0"/>
              <w:jc w:val="left"/>
            </w:pPr>
            <w:proofErr w:type="spellStart"/>
            <w:r>
              <w:rPr>
                <w:rFonts w:ascii="Calibri" w:eastAsia="Calibri" w:hAnsi="Calibri" w:cs="Calibri"/>
                <w:sz w:val="23"/>
              </w:rPr>
              <w:t>Geographic</w:t>
            </w:r>
            <w:proofErr w:type="spellEnd"/>
            <w:r>
              <w:rPr>
                <w:rFonts w:ascii="Calibri" w:eastAsia="Calibri" w:hAnsi="Calibri" w:cs="Calibri"/>
                <w:sz w:val="23"/>
              </w:rPr>
              <w:t xml:space="preserve"> </w:t>
            </w:r>
            <w:proofErr w:type="spellStart"/>
            <w:r>
              <w:rPr>
                <w:rFonts w:ascii="Calibri" w:eastAsia="Calibri" w:hAnsi="Calibri" w:cs="Calibri"/>
                <w:sz w:val="23"/>
              </w:rPr>
              <w:t>information</w:t>
            </w:r>
            <w:proofErr w:type="spellEnd"/>
            <w:r>
              <w:rPr>
                <w:rFonts w:ascii="Calibri" w:eastAsia="Calibri" w:hAnsi="Calibri" w:cs="Calibri"/>
                <w:sz w:val="23"/>
              </w:rPr>
              <w:t xml:space="preserve"> </w:t>
            </w:r>
            <w:proofErr w:type="spellStart"/>
            <w:r>
              <w:rPr>
                <w:rFonts w:ascii="Calibri" w:eastAsia="Calibri" w:hAnsi="Calibri" w:cs="Calibri"/>
                <w:sz w:val="23"/>
              </w:rPr>
              <w:t>system</w:t>
            </w:r>
            <w:proofErr w:type="spellEnd"/>
            <w:r>
              <w:rPr>
                <w:rFonts w:ascii="Calibri" w:eastAsia="Calibri" w:hAnsi="Calibri" w:cs="Calibri"/>
                <w:sz w:val="23"/>
              </w:rPr>
              <w:t xml:space="preserve"> – geografický informační systém </w:t>
            </w:r>
          </w:p>
        </w:tc>
      </w:tr>
      <w:tr w:rsidR="002702A4" w14:paraId="355FAC16" w14:textId="77777777" w:rsidTr="296872AE">
        <w:trPr>
          <w:trHeight w:val="27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D82087" w14:textId="77777777" w:rsidR="002702A4" w:rsidRDefault="00025960">
            <w:pPr>
              <w:spacing w:after="0" w:line="259" w:lineRule="auto"/>
              <w:ind w:left="6" w:firstLine="0"/>
              <w:jc w:val="left"/>
            </w:pPr>
            <w:r>
              <w:rPr>
                <w:rFonts w:ascii="Calibri" w:eastAsia="Calibri" w:hAnsi="Calibri" w:cs="Calibri"/>
                <w:sz w:val="23"/>
              </w:rPr>
              <w:t xml:space="preserve">Incident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64A6CC" w14:textId="77777777" w:rsidR="002702A4" w:rsidRDefault="00025960">
            <w:pPr>
              <w:spacing w:after="0" w:line="259" w:lineRule="auto"/>
              <w:ind w:left="0" w:firstLine="0"/>
              <w:jc w:val="left"/>
            </w:pPr>
            <w:r>
              <w:rPr>
                <w:rFonts w:ascii="Calibri" w:eastAsia="Calibri" w:hAnsi="Calibri" w:cs="Calibri"/>
                <w:sz w:val="23"/>
              </w:rPr>
              <w:t xml:space="preserve">Incidentem je neplánované přerušení služby nebo snížení její kvality </w:t>
            </w:r>
          </w:p>
        </w:tc>
      </w:tr>
      <w:tr w:rsidR="002702A4" w14:paraId="6F74BFD5" w14:textId="77777777" w:rsidTr="00EF2F43">
        <w:trPr>
          <w:trHeight w:val="46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59A8E0" w14:textId="77777777" w:rsidR="002702A4" w:rsidRDefault="00025960">
            <w:pPr>
              <w:spacing w:after="0" w:line="259" w:lineRule="auto"/>
              <w:ind w:left="6" w:firstLine="0"/>
              <w:jc w:val="left"/>
            </w:pPr>
            <w:r>
              <w:rPr>
                <w:rFonts w:ascii="Calibri" w:eastAsia="Calibri" w:hAnsi="Calibri" w:cs="Calibri"/>
                <w:sz w:val="23"/>
              </w:rPr>
              <w:t xml:space="preserve">Incident Manažer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B06DE5" w14:textId="77777777" w:rsidR="002702A4" w:rsidRDefault="00025960">
            <w:pPr>
              <w:spacing w:after="0" w:line="259" w:lineRule="auto"/>
              <w:ind w:left="0" w:firstLine="0"/>
              <w:jc w:val="left"/>
            </w:pPr>
            <w:r>
              <w:rPr>
                <w:rFonts w:ascii="Calibri" w:eastAsia="Calibri" w:hAnsi="Calibri" w:cs="Calibri"/>
                <w:sz w:val="23"/>
              </w:rPr>
              <w:t xml:space="preserve">Manažerská role definovaná v ITIL 4 Incident Management Practice  </w:t>
            </w:r>
          </w:p>
        </w:tc>
      </w:tr>
      <w:tr w:rsidR="002702A4" w14:paraId="76878437" w14:textId="77777777" w:rsidTr="296872AE">
        <w:trPr>
          <w:trHeight w:val="81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F03FD1" w14:textId="77777777" w:rsidR="002702A4" w:rsidRDefault="00025960">
            <w:pPr>
              <w:spacing w:after="0" w:line="259" w:lineRule="auto"/>
              <w:ind w:left="6" w:firstLine="0"/>
              <w:jc w:val="left"/>
            </w:pPr>
            <w:r>
              <w:rPr>
                <w:rFonts w:ascii="Calibri" w:eastAsia="Calibri" w:hAnsi="Calibri" w:cs="Calibri"/>
                <w:sz w:val="23"/>
              </w:rPr>
              <w:t xml:space="preserve">Incident Management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D356D" w14:textId="77777777" w:rsidR="002702A4" w:rsidRDefault="00025960">
            <w:pPr>
              <w:spacing w:after="0" w:line="259" w:lineRule="auto"/>
              <w:ind w:left="0" w:firstLine="0"/>
              <w:jc w:val="left"/>
            </w:pPr>
            <w:r>
              <w:rPr>
                <w:rFonts w:ascii="Calibri" w:eastAsia="Calibri" w:hAnsi="Calibri" w:cs="Calibri"/>
                <w:sz w:val="23"/>
              </w:rPr>
              <w:t xml:space="preserve">Manažerská praktika popsaná v ITIL 4, jejím cílem je minimalizace negativního vlivu Incidentu co nejrychlejším návratem k normálnímu provozu  </w:t>
            </w:r>
          </w:p>
        </w:tc>
      </w:tr>
      <w:tr w:rsidR="00F974A9" w14:paraId="49B2630F" w14:textId="77777777" w:rsidTr="296872AE">
        <w:trPr>
          <w:trHeight w:val="55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893BA" w14:textId="77777777" w:rsidR="00F974A9" w:rsidRDefault="00F974A9" w:rsidP="00F974A9">
            <w:pPr>
              <w:spacing w:after="0" w:line="259" w:lineRule="auto"/>
              <w:ind w:left="6" w:firstLine="0"/>
              <w:jc w:val="left"/>
              <w:rPr>
                <w:rFonts w:ascii="Calibri" w:eastAsia="Calibri" w:hAnsi="Calibri" w:cs="Calibri"/>
                <w:sz w:val="23"/>
              </w:rPr>
            </w:pPr>
            <w:r>
              <w:rPr>
                <w:rFonts w:ascii="Calibri" w:eastAsia="Calibri" w:hAnsi="Calibri" w:cs="Calibri"/>
                <w:sz w:val="23"/>
              </w:rPr>
              <w:lastRenderedPageBreak/>
              <w:t>ISW MKS HMP (Integrační SW)</w:t>
            </w:r>
          </w:p>
          <w:p w14:paraId="47E82838" w14:textId="37EB1B43" w:rsidR="00F974A9" w:rsidRDefault="00F974A9" w:rsidP="00F974A9">
            <w:pPr>
              <w:spacing w:after="0" w:line="259" w:lineRule="auto"/>
              <w:ind w:left="6" w:firstLine="0"/>
              <w:jc w:val="left"/>
            </w:pPr>
            <w:r>
              <w:rPr>
                <w:rFonts w:ascii="Calibri" w:eastAsia="Calibri" w:hAnsi="Calibri" w:cs="Calibri"/>
                <w:sz w:val="23"/>
              </w:rPr>
              <w:t xml:space="preserve">(citace definice </w:t>
            </w:r>
            <w:r w:rsidR="008026E0">
              <w:rPr>
                <w:rFonts w:ascii="Calibri" w:eastAsia="Calibri" w:hAnsi="Calibri" w:cs="Calibri"/>
                <w:sz w:val="23"/>
              </w:rPr>
              <w:t>Poskytovatele</w:t>
            </w:r>
            <w:r>
              <w:rPr>
                <w:rFonts w:ascii="Calibri" w:eastAsia="Calibri" w:hAnsi="Calibri" w:cs="Calibri"/>
                <w:sz w:val="23"/>
              </w:rPr>
              <w:t>)</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5BB819" w14:textId="6D587F1C" w:rsidR="00F974A9" w:rsidRDefault="00F974A9" w:rsidP="00F974A9">
            <w:pPr>
              <w:spacing w:after="0" w:line="259" w:lineRule="auto"/>
              <w:ind w:left="0" w:right="16" w:firstLine="0"/>
            </w:pPr>
            <w:r>
              <w:rPr>
                <w:rFonts w:ascii="Calibri" w:eastAsia="Calibri" w:hAnsi="Calibri" w:cs="Calibri"/>
                <w:sz w:val="23"/>
              </w:rPr>
              <w:t xml:space="preserve">ISW MKS HMP </w:t>
            </w:r>
            <w:r w:rsidRPr="00667D1A">
              <w:rPr>
                <w:rFonts w:ascii="Calibri" w:eastAsia="Calibri" w:hAnsi="Calibri" w:cs="Calibri"/>
                <w:sz w:val="23"/>
              </w:rPr>
              <w:t>se rozumí aplikační programové vybavení ECC® a iVISEC® založen</w:t>
            </w:r>
            <w:r w:rsidR="00CE562C">
              <w:rPr>
                <w:rFonts w:ascii="Calibri" w:eastAsia="Calibri" w:hAnsi="Calibri" w:cs="Calibri"/>
                <w:sz w:val="23"/>
              </w:rPr>
              <w:t>é</w:t>
            </w:r>
            <w:r w:rsidRPr="00667D1A">
              <w:rPr>
                <w:rFonts w:ascii="Calibri" w:eastAsia="Calibri" w:hAnsi="Calibri" w:cs="Calibri"/>
                <w:sz w:val="23"/>
              </w:rPr>
              <w:t xml:space="preserve"> na plnohodnotném GIS nástroji vytvářející </w:t>
            </w:r>
            <w:r>
              <w:rPr>
                <w:rFonts w:ascii="Calibri" w:eastAsia="Calibri" w:hAnsi="Calibri" w:cs="Calibri"/>
                <w:sz w:val="23"/>
              </w:rPr>
              <w:t>nadstavbový systém MKS HMP</w:t>
            </w:r>
            <w:r w:rsidRPr="00667D1A">
              <w:rPr>
                <w:rFonts w:ascii="Calibri" w:eastAsia="Calibri" w:hAnsi="Calibri" w:cs="Calibri"/>
                <w:sz w:val="23"/>
              </w:rPr>
              <w:t xml:space="preserve">, jenž je jednotící </w:t>
            </w:r>
            <w:r>
              <w:rPr>
                <w:rFonts w:ascii="Calibri" w:eastAsia="Calibri" w:hAnsi="Calibri" w:cs="Calibri"/>
                <w:sz w:val="23"/>
              </w:rPr>
              <w:t>zpřístupňující</w:t>
            </w:r>
            <w:r w:rsidRPr="00667D1A">
              <w:rPr>
                <w:rFonts w:ascii="Calibri" w:eastAsia="Calibri" w:hAnsi="Calibri" w:cs="Calibri"/>
                <w:sz w:val="23"/>
              </w:rPr>
              <w:t xml:space="preserve"> branou oprávněných uživatelů do MKS HMP</w:t>
            </w:r>
            <w:r>
              <w:rPr>
                <w:rFonts w:ascii="Calibri" w:eastAsia="Calibri" w:hAnsi="Calibri" w:cs="Calibri"/>
                <w:sz w:val="23"/>
              </w:rPr>
              <w:t xml:space="preserve">. </w:t>
            </w:r>
          </w:p>
        </w:tc>
      </w:tr>
      <w:tr w:rsidR="002702A4" w14:paraId="6F3FDAB2" w14:textId="77777777" w:rsidTr="296872AE">
        <w:trPr>
          <w:trHeight w:val="81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8F1755" w14:textId="33187773" w:rsidR="002702A4" w:rsidRDefault="00025960" w:rsidP="002123FE">
            <w:pPr>
              <w:spacing w:after="0" w:line="259" w:lineRule="auto"/>
              <w:ind w:left="6" w:right="431" w:firstLine="0"/>
              <w:jc w:val="left"/>
            </w:pPr>
            <w:r>
              <w:rPr>
                <w:rFonts w:ascii="Calibri" w:eastAsia="Calibri" w:hAnsi="Calibri" w:cs="Calibri"/>
                <w:sz w:val="23"/>
              </w:rPr>
              <w:t xml:space="preserve">Integrovaný systém klienta </w:t>
            </w:r>
            <w:r w:rsidR="00CE60D3">
              <w:rPr>
                <w:rFonts w:ascii="Calibri" w:eastAsia="Calibri" w:hAnsi="Calibri" w:cs="Calibri"/>
                <w:sz w:val="23"/>
              </w:rPr>
              <w:t>o</w:t>
            </w:r>
            <w:r>
              <w:rPr>
                <w:rFonts w:ascii="Calibri" w:eastAsia="Calibri" w:hAnsi="Calibri" w:cs="Calibri"/>
                <w:sz w:val="23"/>
              </w:rPr>
              <w:t xml:space="preserve">peračního </w:t>
            </w:r>
            <w:r w:rsidR="00CE60D3">
              <w:rPr>
                <w:rFonts w:ascii="Calibri" w:eastAsia="Calibri" w:hAnsi="Calibri" w:cs="Calibri"/>
                <w:sz w:val="23"/>
              </w:rPr>
              <w:t>s</w:t>
            </w:r>
            <w:r>
              <w:rPr>
                <w:rFonts w:ascii="Calibri" w:eastAsia="Calibri" w:hAnsi="Calibri" w:cs="Calibri"/>
                <w:sz w:val="23"/>
              </w:rPr>
              <w:t xml:space="preserve">třediska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7EEC67" w14:textId="5C679EEA" w:rsidR="002702A4" w:rsidRDefault="00025960">
            <w:pPr>
              <w:spacing w:after="0" w:line="259" w:lineRule="auto"/>
              <w:ind w:left="0" w:firstLine="0"/>
            </w:pPr>
            <w:r>
              <w:rPr>
                <w:rFonts w:ascii="Calibri" w:eastAsia="Calibri" w:hAnsi="Calibri" w:cs="Calibri"/>
                <w:sz w:val="23"/>
              </w:rPr>
              <w:t>Systém třetí strany, který je integrován do systému MKS a aktivně využívá data ke svému účelu</w:t>
            </w:r>
            <w:r w:rsidR="00C84411">
              <w:rPr>
                <w:rFonts w:ascii="Calibri" w:eastAsia="Calibri" w:hAnsi="Calibri" w:cs="Calibri"/>
                <w:sz w:val="23"/>
              </w:rPr>
              <w:t>.</w:t>
            </w:r>
          </w:p>
        </w:tc>
      </w:tr>
      <w:tr w:rsidR="00CE562C" w14:paraId="22A2B289" w14:textId="77777777" w:rsidTr="296872AE">
        <w:trPr>
          <w:trHeight w:val="28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76B6F5" w14:textId="7506B7D0" w:rsidR="00CE562C" w:rsidRDefault="00AC49C0" w:rsidP="00CE562C">
            <w:pPr>
              <w:spacing w:after="0" w:line="259" w:lineRule="auto"/>
              <w:ind w:left="6" w:firstLine="0"/>
              <w:jc w:val="left"/>
              <w:rPr>
                <w:rFonts w:ascii="Calibri" w:eastAsia="Calibri" w:hAnsi="Calibri" w:cs="Calibri"/>
                <w:sz w:val="23"/>
              </w:rPr>
            </w:pPr>
            <w:r>
              <w:rPr>
                <w:rFonts w:ascii="Calibri" w:eastAsia="Calibri" w:hAnsi="Calibri" w:cs="Calibri"/>
                <w:sz w:val="23"/>
              </w:rPr>
              <w:t>iVISEC®</w:t>
            </w:r>
            <w:r w:rsidR="00CE562C">
              <w:rPr>
                <w:rFonts w:ascii="Calibri" w:eastAsia="Calibri" w:hAnsi="Calibri" w:cs="Calibri"/>
                <w:sz w:val="23"/>
              </w:rPr>
              <w:t xml:space="preserve"> </w:t>
            </w:r>
          </w:p>
          <w:p w14:paraId="7FB5D01A" w14:textId="729845A9" w:rsidR="00CE562C" w:rsidRDefault="00CE562C" w:rsidP="00CE562C">
            <w:pPr>
              <w:spacing w:after="0" w:line="259" w:lineRule="auto"/>
              <w:ind w:left="6" w:firstLine="0"/>
              <w:jc w:val="left"/>
            </w:pPr>
            <w:r>
              <w:rPr>
                <w:rFonts w:ascii="Calibri" w:eastAsia="Calibri" w:hAnsi="Calibri" w:cs="Calibri"/>
                <w:sz w:val="23"/>
              </w:rPr>
              <w:t>(citace definice výrobce SW)</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D75F2" w14:textId="23470F41" w:rsidR="00CE562C" w:rsidRDefault="00CE562C" w:rsidP="00CE562C">
            <w:pPr>
              <w:spacing w:after="0" w:line="259" w:lineRule="auto"/>
              <w:ind w:left="0" w:firstLine="0"/>
              <w:jc w:val="left"/>
            </w:pPr>
            <w:r w:rsidRPr="00667D1A">
              <w:rPr>
                <w:rFonts w:ascii="Calibri" w:eastAsia="Calibri" w:hAnsi="Calibri" w:cs="Calibri"/>
                <w:sz w:val="23"/>
              </w:rPr>
              <w:t xml:space="preserve">Modulární aplikační software </w:t>
            </w:r>
            <w:r>
              <w:rPr>
                <w:rFonts w:ascii="Calibri" w:eastAsia="Calibri" w:hAnsi="Calibri" w:cs="Calibri"/>
                <w:sz w:val="23"/>
              </w:rPr>
              <w:t>společnosti Z.L.D.</w:t>
            </w:r>
            <w:r w:rsidRPr="0070514F">
              <w:rPr>
                <w:rFonts w:ascii="Calibri" w:eastAsia="Calibri" w:hAnsi="Calibri" w:cs="Calibri"/>
                <w:sz w:val="23"/>
              </w:rPr>
              <w:t>, kter</w:t>
            </w:r>
            <w:r>
              <w:rPr>
                <w:rFonts w:ascii="Calibri" w:eastAsia="Calibri" w:hAnsi="Calibri" w:cs="Calibri"/>
                <w:sz w:val="23"/>
              </w:rPr>
              <w:t>ý</w:t>
            </w:r>
            <w:r w:rsidRPr="00667D1A">
              <w:rPr>
                <w:rFonts w:ascii="Calibri" w:eastAsia="Calibri" w:hAnsi="Calibri" w:cs="Calibri"/>
                <w:sz w:val="23"/>
              </w:rPr>
              <w:t xml:space="preserve"> </w:t>
            </w:r>
            <w:r>
              <w:rPr>
                <w:rFonts w:ascii="Calibri" w:eastAsia="Calibri" w:hAnsi="Calibri" w:cs="Calibri"/>
                <w:sz w:val="23"/>
              </w:rPr>
              <w:t>společně s ECC</w:t>
            </w:r>
            <w:r w:rsidR="00AC49C0">
              <w:rPr>
                <w:rFonts w:ascii="Calibri" w:eastAsia="Calibri" w:hAnsi="Calibri" w:cs="Calibri"/>
                <w:sz w:val="23"/>
              </w:rPr>
              <w:t>®</w:t>
            </w:r>
            <w:r>
              <w:rPr>
                <w:rFonts w:ascii="Calibri" w:eastAsia="Calibri" w:hAnsi="Calibri" w:cs="Calibri"/>
                <w:sz w:val="23"/>
              </w:rPr>
              <w:t xml:space="preserve"> vytvářejí ISW</w:t>
            </w:r>
            <w:r w:rsidRPr="00667D1A">
              <w:rPr>
                <w:rFonts w:ascii="Calibri" w:eastAsia="Calibri" w:hAnsi="Calibri" w:cs="Calibri"/>
                <w:sz w:val="23"/>
              </w:rPr>
              <w:t xml:space="preserve">. Hlavním zaměřením </w:t>
            </w:r>
            <w:r>
              <w:rPr>
                <w:rFonts w:ascii="Calibri" w:eastAsia="Calibri" w:hAnsi="Calibri" w:cs="Calibri"/>
                <w:sz w:val="23"/>
              </w:rPr>
              <w:t>i</w:t>
            </w:r>
            <w:r w:rsidRPr="00667D1A">
              <w:rPr>
                <w:rFonts w:ascii="Calibri" w:eastAsia="Calibri" w:hAnsi="Calibri" w:cs="Calibri"/>
                <w:sz w:val="23"/>
              </w:rPr>
              <w:t>VISEC</w:t>
            </w:r>
            <w:r w:rsidR="00AC49C0">
              <w:rPr>
                <w:rFonts w:ascii="Calibri" w:eastAsia="Calibri" w:hAnsi="Calibri" w:cs="Calibri"/>
                <w:sz w:val="23"/>
              </w:rPr>
              <w:t>®</w:t>
            </w:r>
            <w:r w:rsidRPr="00667D1A">
              <w:rPr>
                <w:rFonts w:ascii="Calibri" w:eastAsia="Calibri" w:hAnsi="Calibri" w:cs="Calibri"/>
                <w:sz w:val="23"/>
              </w:rPr>
              <w:t xml:space="preserve"> je podpora zajištění byznys a technických procesů související zejména s bezpečnost</w:t>
            </w:r>
            <w:r w:rsidR="00C84411">
              <w:rPr>
                <w:rFonts w:ascii="Calibri" w:eastAsia="Calibri" w:hAnsi="Calibri" w:cs="Calibri"/>
                <w:sz w:val="23"/>
              </w:rPr>
              <w:t>í</w:t>
            </w:r>
            <w:r w:rsidRPr="00667D1A">
              <w:rPr>
                <w:rFonts w:ascii="Calibri" w:eastAsia="Calibri" w:hAnsi="Calibri" w:cs="Calibri"/>
                <w:sz w:val="23"/>
              </w:rPr>
              <w:t xml:space="preserve"> osob a ochrany majetku, pro řízení dopravy v pohybu i v klidu, pro energetický management, pro udržitelnost životního prostředí, ale i v dalších segmentech. </w:t>
            </w:r>
          </w:p>
        </w:tc>
      </w:tr>
      <w:tr w:rsidR="002702A4" w14:paraId="496D3CCA" w14:textId="77777777" w:rsidTr="296872AE">
        <w:trPr>
          <w:trHeight w:val="27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A801B8" w14:textId="77777777" w:rsidR="002702A4" w:rsidRDefault="00025960">
            <w:pPr>
              <w:spacing w:after="0" w:line="259" w:lineRule="auto"/>
              <w:ind w:left="6" w:firstLine="0"/>
              <w:jc w:val="left"/>
            </w:pPr>
            <w:r>
              <w:rPr>
                <w:rFonts w:ascii="Calibri" w:eastAsia="Calibri" w:hAnsi="Calibri" w:cs="Calibri"/>
                <w:sz w:val="23"/>
              </w:rPr>
              <w:t xml:space="preserve">IS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56C26B" w14:textId="77777777" w:rsidR="002702A4" w:rsidRDefault="00025960">
            <w:pPr>
              <w:spacing w:after="0" w:line="259" w:lineRule="auto"/>
              <w:ind w:left="0" w:firstLine="0"/>
              <w:jc w:val="left"/>
            </w:pPr>
            <w:r>
              <w:rPr>
                <w:rFonts w:ascii="Calibri" w:eastAsia="Calibri" w:hAnsi="Calibri" w:cs="Calibri"/>
                <w:sz w:val="23"/>
              </w:rPr>
              <w:t xml:space="preserve">Informační systém </w:t>
            </w:r>
          </w:p>
        </w:tc>
      </w:tr>
      <w:tr w:rsidR="002702A4" w14:paraId="0D06B60A" w14:textId="77777777" w:rsidTr="296872AE">
        <w:trPr>
          <w:trHeight w:val="38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C1FAE1" w14:textId="77777777" w:rsidR="002702A4" w:rsidRDefault="00025960">
            <w:pPr>
              <w:spacing w:after="0" w:line="259" w:lineRule="auto"/>
              <w:ind w:left="6" w:firstLine="0"/>
              <w:jc w:val="left"/>
            </w:pPr>
            <w:r>
              <w:rPr>
                <w:rFonts w:ascii="Calibri" w:eastAsia="Calibri" w:hAnsi="Calibri" w:cs="Calibri"/>
                <w:sz w:val="23"/>
              </w:rPr>
              <w:t xml:space="preserve">Kamera (KA)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C2C4DA" w14:textId="474528E5" w:rsidR="002702A4" w:rsidRDefault="00025960">
            <w:pPr>
              <w:spacing w:after="0" w:line="259" w:lineRule="auto"/>
              <w:ind w:left="0" w:firstLine="0"/>
              <w:jc w:val="left"/>
            </w:pPr>
            <w:r>
              <w:rPr>
                <w:rFonts w:ascii="Calibri" w:eastAsia="Calibri" w:hAnsi="Calibri" w:cs="Calibri"/>
                <w:sz w:val="23"/>
              </w:rPr>
              <w:t xml:space="preserve">Místo fyzické instalace kamery, která je součástí MKS HMP </w:t>
            </w:r>
          </w:p>
        </w:tc>
      </w:tr>
      <w:tr w:rsidR="002702A4" w14:paraId="425C58AA" w14:textId="77777777" w:rsidTr="296872AE">
        <w:trPr>
          <w:trHeight w:val="54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82651D" w14:textId="77777777" w:rsidR="002702A4" w:rsidRDefault="00025960">
            <w:pPr>
              <w:spacing w:after="0" w:line="259" w:lineRule="auto"/>
              <w:ind w:left="6" w:firstLine="0"/>
              <w:jc w:val="left"/>
            </w:pPr>
            <w:r>
              <w:rPr>
                <w:rFonts w:ascii="Calibri" w:eastAsia="Calibri" w:hAnsi="Calibri" w:cs="Calibri"/>
                <w:sz w:val="23"/>
              </w:rPr>
              <w:t xml:space="preserve">Kamerové stanoviště (KS)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6DEE51" w14:textId="77777777" w:rsidR="002702A4" w:rsidRDefault="00025960">
            <w:pPr>
              <w:spacing w:after="0" w:line="259" w:lineRule="auto"/>
              <w:ind w:left="0" w:firstLine="0"/>
              <w:jc w:val="left"/>
            </w:pPr>
            <w:r>
              <w:rPr>
                <w:rFonts w:ascii="Calibri" w:eastAsia="Calibri" w:hAnsi="Calibri" w:cs="Calibri"/>
                <w:sz w:val="23"/>
              </w:rPr>
              <w:t xml:space="preserve">Místo ukončení datové konektivity a napájení pro jednotlivé KA </w:t>
            </w:r>
          </w:p>
        </w:tc>
      </w:tr>
      <w:tr w:rsidR="002702A4" w14:paraId="7A416418" w14:textId="77777777" w:rsidTr="296872AE">
        <w:trPr>
          <w:trHeight w:val="55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C25749" w14:textId="77777777" w:rsidR="002702A4" w:rsidRDefault="00025960">
            <w:pPr>
              <w:spacing w:after="0" w:line="259" w:lineRule="auto"/>
              <w:ind w:left="6" w:firstLine="0"/>
              <w:jc w:val="left"/>
            </w:pPr>
            <w:r>
              <w:rPr>
                <w:rFonts w:ascii="Calibri" w:eastAsia="Calibri" w:hAnsi="Calibri" w:cs="Calibri"/>
                <w:sz w:val="23"/>
              </w:rPr>
              <w:t xml:space="preserve">Kamerový záznam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9B6A15" w14:textId="77777777" w:rsidR="002702A4" w:rsidRDefault="00025960">
            <w:pPr>
              <w:spacing w:after="0" w:line="259" w:lineRule="auto"/>
              <w:ind w:left="0" w:firstLine="0"/>
            </w:pPr>
            <w:r>
              <w:rPr>
                <w:rFonts w:ascii="Calibri" w:eastAsia="Calibri" w:hAnsi="Calibri" w:cs="Calibri"/>
                <w:sz w:val="23"/>
              </w:rPr>
              <w:t xml:space="preserve">Záznam obrazu z kamery MKS HMP uložený na uložišti v prostředí MKS HMP </w:t>
            </w:r>
          </w:p>
        </w:tc>
      </w:tr>
      <w:tr w:rsidR="002702A4" w14:paraId="2FAD7334" w14:textId="77777777" w:rsidTr="296872AE">
        <w:trPr>
          <w:trHeight w:val="27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A9DCF6" w14:textId="77777777" w:rsidR="002702A4" w:rsidRDefault="00025960">
            <w:pPr>
              <w:spacing w:after="0" w:line="259" w:lineRule="auto"/>
              <w:ind w:left="6" w:firstLine="0"/>
              <w:jc w:val="left"/>
            </w:pPr>
            <w:r>
              <w:rPr>
                <w:rFonts w:ascii="Calibri" w:eastAsia="Calibri" w:hAnsi="Calibri" w:cs="Calibri"/>
                <w:sz w:val="23"/>
              </w:rPr>
              <w:t xml:space="preserve">Katalogový list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8EA71A" w14:textId="77777777" w:rsidR="002702A4" w:rsidRDefault="00025960">
            <w:pPr>
              <w:spacing w:after="0" w:line="259" w:lineRule="auto"/>
              <w:ind w:left="0" w:firstLine="0"/>
              <w:jc w:val="left"/>
            </w:pPr>
            <w:r>
              <w:rPr>
                <w:rFonts w:ascii="Calibri" w:eastAsia="Calibri" w:hAnsi="Calibri" w:cs="Calibri"/>
                <w:sz w:val="23"/>
              </w:rPr>
              <w:t xml:space="preserve">Položka Katalogu služeb (ITIL 4 </w:t>
            </w:r>
            <w:proofErr w:type="spellStart"/>
            <w:r>
              <w:rPr>
                <w:rFonts w:ascii="Calibri" w:eastAsia="Calibri" w:hAnsi="Calibri" w:cs="Calibri"/>
                <w:sz w:val="23"/>
              </w:rPr>
              <w:t>Service</w:t>
            </w:r>
            <w:proofErr w:type="spellEnd"/>
            <w:r>
              <w:rPr>
                <w:rFonts w:ascii="Calibri" w:eastAsia="Calibri" w:hAnsi="Calibri" w:cs="Calibri"/>
                <w:sz w:val="23"/>
              </w:rPr>
              <w:t xml:space="preserve"> </w:t>
            </w:r>
            <w:proofErr w:type="spellStart"/>
            <w:r>
              <w:rPr>
                <w:rFonts w:ascii="Calibri" w:eastAsia="Calibri" w:hAnsi="Calibri" w:cs="Calibri"/>
                <w:sz w:val="23"/>
              </w:rPr>
              <w:t>Catalogue</w:t>
            </w:r>
            <w:proofErr w:type="spellEnd"/>
            <w:r>
              <w:rPr>
                <w:rFonts w:ascii="Calibri" w:eastAsia="Calibri" w:hAnsi="Calibri" w:cs="Calibri"/>
                <w:sz w:val="23"/>
              </w:rPr>
              <w:t xml:space="preserve"> Management) </w:t>
            </w:r>
          </w:p>
        </w:tc>
      </w:tr>
      <w:tr w:rsidR="002702A4" w14:paraId="4E3D9F28" w14:textId="77777777" w:rsidTr="296872AE">
        <w:trPr>
          <w:trHeight w:val="28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2954CE" w14:textId="77777777" w:rsidR="002702A4" w:rsidRDefault="00025960">
            <w:pPr>
              <w:spacing w:after="0" w:line="259" w:lineRule="auto"/>
              <w:ind w:left="15" w:firstLine="0"/>
              <w:jc w:val="left"/>
            </w:pPr>
            <w:r>
              <w:rPr>
                <w:rFonts w:ascii="Calibri" w:eastAsia="Calibri" w:hAnsi="Calibri" w:cs="Calibri"/>
                <w:sz w:val="23"/>
              </w:rPr>
              <w:t xml:space="preserve">Komponenta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71E2E" w14:textId="77777777" w:rsidR="002702A4" w:rsidRDefault="00025960">
            <w:pPr>
              <w:spacing w:after="0" w:line="259" w:lineRule="auto"/>
              <w:ind w:left="0" w:firstLine="0"/>
              <w:jc w:val="left"/>
            </w:pPr>
            <w:r>
              <w:rPr>
                <w:rFonts w:ascii="Calibri" w:eastAsia="Calibri" w:hAnsi="Calibri" w:cs="Calibri"/>
                <w:sz w:val="23"/>
              </w:rPr>
              <w:t xml:space="preserve">Jedna z logických součástí tvořících celek informačního systému </w:t>
            </w:r>
          </w:p>
        </w:tc>
      </w:tr>
      <w:tr w:rsidR="002702A4" w14:paraId="54B00BC1" w14:textId="77777777" w:rsidTr="296872AE">
        <w:trPr>
          <w:trHeight w:val="54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F9035" w14:textId="77777777" w:rsidR="002702A4" w:rsidRDefault="00025960">
            <w:pPr>
              <w:spacing w:after="0" w:line="259" w:lineRule="auto"/>
              <w:ind w:left="15" w:firstLine="0"/>
              <w:jc w:val="left"/>
            </w:pPr>
            <w:r>
              <w:rPr>
                <w:rFonts w:ascii="Calibri" w:eastAsia="Calibri" w:hAnsi="Calibri" w:cs="Calibri"/>
                <w:sz w:val="23"/>
              </w:rPr>
              <w:t xml:space="preserve">Koncová stanice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1C1074" w14:textId="77777777" w:rsidR="002702A4" w:rsidRDefault="00025960">
            <w:pPr>
              <w:spacing w:after="0" w:line="259" w:lineRule="auto"/>
              <w:ind w:left="0" w:firstLine="0"/>
              <w:jc w:val="left"/>
            </w:pPr>
            <w:r>
              <w:rPr>
                <w:rFonts w:ascii="Calibri" w:eastAsia="Calibri" w:hAnsi="Calibri" w:cs="Calibri"/>
                <w:sz w:val="23"/>
              </w:rPr>
              <w:t xml:space="preserve">PC či obdobné zařízení tvořící základ pracoviště pro oprávněného uživatele MKS HMP  </w:t>
            </w:r>
          </w:p>
        </w:tc>
      </w:tr>
      <w:tr w:rsidR="002702A4" w14:paraId="20F59EE6" w14:textId="77777777" w:rsidTr="296872AE">
        <w:trPr>
          <w:trHeight w:val="117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FCE3F" w14:textId="77777777" w:rsidR="002702A4" w:rsidRDefault="00025960">
            <w:pPr>
              <w:spacing w:after="0" w:line="259" w:lineRule="auto"/>
              <w:ind w:left="15" w:firstLine="0"/>
              <w:jc w:val="left"/>
            </w:pPr>
            <w:r>
              <w:rPr>
                <w:rFonts w:ascii="Calibri" w:eastAsia="Calibri" w:hAnsi="Calibri" w:cs="Calibri"/>
                <w:sz w:val="23"/>
              </w:rPr>
              <w:t xml:space="preserve">Kybernetická bezpečnost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580646" w14:textId="77777777" w:rsidR="002702A4" w:rsidRDefault="00025960">
            <w:pPr>
              <w:spacing w:after="0" w:line="259" w:lineRule="auto"/>
              <w:ind w:left="0" w:right="209" w:firstLine="0"/>
            </w:pPr>
            <w:r>
              <w:rPr>
                <w:rFonts w:ascii="Calibri" w:eastAsia="Calibri" w:hAnsi="Calibri" w:cs="Calibri"/>
                <w:sz w:val="23"/>
              </w:rPr>
              <w:t xml:space="preserve">Kybernetickým prostorem je digitální prostředí umožňující vznik, zpracování a výměnu informací tvořené informačními systémy a službami a sítěmi elektronických komunikací; bezpečností informací je zajištění důvěrnosti, integrity a dostupnosti informací a dat </w:t>
            </w:r>
          </w:p>
        </w:tc>
      </w:tr>
      <w:tr w:rsidR="002702A4" w14:paraId="2EFE2C91" w14:textId="77777777" w:rsidTr="296872AE">
        <w:trPr>
          <w:trHeight w:val="81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DD98FA" w14:textId="01106CA5" w:rsidR="002702A4" w:rsidRDefault="00025960">
            <w:pPr>
              <w:spacing w:after="0" w:line="259" w:lineRule="auto"/>
              <w:ind w:left="15" w:firstLine="0"/>
              <w:jc w:val="left"/>
            </w:pPr>
            <w:r>
              <w:rPr>
                <w:rFonts w:ascii="Calibri" w:eastAsia="Calibri" w:hAnsi="Calibri" w:cs="Calibri"/>
                <w:sz w:val="23"/>
              </w:rPr>
              <w:t xml:space="preserve">LAN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4263DF" w14:textId="767EFF2E" w:rsidR="002702A4" w:rsidRDefault="00025960">
            <w:pPr>
              <w:spacing w:after="0" w:line="259" w:lineRule="auto"/>
              <w:ind w:left="0" w:right="160" w:firstLine="0"/>
            </w:pPr>
            <w:r>
              <w:rPr>
                <w:rFonts w:ascii="Calibri" w:eastAsia="Calibri" w:hAnsi="Calibri" w:cs="Calibri"/>
                <w:sz w:val="23"/>
              </w:rPr>
              <w:t xml:space="preserve">Lokální počítačová síť, která propojuje alespoň dva počítače či jiná IT zařízení, nejčastěji slouží k přenosu nebo sdílení dat (např. souborů, interních e-mailů) a dále ke komunikaci či sdílení připojení k internetu. </w:t>
            </w:r>
          </w:p>
        </w:tc>
      </w:tr>
      <w:tr w:rsidR="002702A4" w14:paraId="4BC4CD7E" w14:textId="77777777" w:rsidTr="296872AE">
        <w:trPr>
          <w:trHeight w:val="70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00863F" w14:textId="77777777" w:rsidR="002702A4" w:rsidRDefault="00025960">
            <w:pPr>
              <w:spacing w:after="0" w:line="259" w:lineRule="auto"/>
              <w:ind w:left="15" w:firstLine="0"/>
              <w:jc w:val="left"/>
            </w:pPr>
            <w:r>
              <w:rPr>
                <w:rFonts w:ascii="Calibri" w:eastAsia="Calibri" w:hAnsi="Calibri" w:cs="Calibri"/>
                <w:sz w:val="23"/>
              </w:rPr>
              <w:t xml:space="preserve">LAPS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2B1B57" w14:textId="77777777" w:rsidR="002702A4" w:rsidRDefault="00025960">
            <w:pPr>
              <w:spacing w:after="0" w:line="259" w:lineRule="auto"/>
              <w:ind w:left="0" w:firstLine="0"/>
            </w:pPr>
            <w:proofErr w:type="spellStart"/>
            <w:r>
              <w:rPr>
                <w:rFonts w:ascii="Calibri" w:eastAsia="Calibri" w:hAnsi="Calibri" w:cs="Calibri"/>
                <w:sz w:val="23"/>
              </w:rPr>
              <w:t>Local</w:t>
            </w:r>
            <w:proofErr w:type="spellEnd"/>
            <w:r>
              <w:rPr>
                <w:rFonts w:ascii="Calibri" w:eastAsia="Calibri" w:hAnsi="Calibri" w:cs="Calibri"/>
                <w:sz w:val="23"/>
              </w:rPr>
              <w:t xml:space="preserve"> </w:t>
            </w:r>
            <w:proofErr w:type="spellStart"/>
            <w:r>
              <w:rPr>
                <w:rFonts w:ascii="Calibri" w:eastAsia="Calibri" w:hAnsi="Calibri" w:cs="Calibri"/>
                <w:sz w:val="23"/>
              </w:rPr>
              <w:t>Administrator</w:t>
            </w:r>
            <w:proofErr w:type="spellEnd"/>
            <w:r>
              <w:rPr>
                <w:rFonts w:ascii="Calibri" w:eastAsia="Calibri" w:hAnsi="Calibri" w:cs="Calibri"/>
                <w:sz w:val="23"/>
              </w:rPr>
              <w:t xml:space="preserve"> </w:t>
            </w:r>
            <w:proofErr w:type="spellStart"/>
            <w:r>
              <w:rPr>
                <w:rFonts w:ascii="Calibri" w:eastAsia="Calibri" w:hAnsi="Calibri" w:cs="Calibri"/>
                <w:sz w:val="23"/>
              </w:rPr>
              <w:t>Password</w:t>
            </w:r>
            <w:proofErr w:type="spellEnd"/>
            <w:r>
              <w:rPr>
                <w:rFonts w:ascii="Calibri" w:eastAsia="Calibri" w:hAnsi="Calibri" w:cs="Calibri"/>
                <w:sz w:val="23"/>
              </w:rPr>
              <w:t xml:space="preserve"> </w:t>
            </w:r>
            <w:proofErr w:type="spellStart"/>
            <w:proofErr w:type="gramStart"/>
            <w:r>
              <w:rPr>
                <w:rFonts w:ascii="Calibri" w:eastAsia="Calibri" w:hAnsi="Calibri" w:cs="Calibri"/>
                <w:sz w:val="23"/>
              </w:rPr>
              <w:t>Solution</w:t>
            </w:r>
            <w:proofErr w:type="spellEnd"/>
            <w:r>
              <w:rPr>
                <w:rFonts w:ascii="Calibri" w:eastAsia="Calibri" w:hAnsi="Calibri" w:cs="Calibri"/>
                <w:sz w:val="23"/>
              </w:rPr>
              <w:t xml:space="preserve"> - centralizovaná</w:t>
            </w:r>
            <w:proofErr w:type="gramEnd"/>
            <w:r>
              <w:rPr>
                <w:rFonts w:ascii="Calibri" w:eastAsia="Calibri" w:hAnsi="Calibri" w:cs="Calibri"/>
                <w:sz w:val="23"/>
              </w:rPr>
              <w:t xml:space="preserve"> správa hesel správce na koncových zařízeních v AD  </w:t>
            </w:r>
          </w:p>
        </w:tc>
      </w:tr>
      <w:tr w:rsidR="002702A4" w14:paraId="0F00E107" w14:textId="77777777" w:rsidTr="296872AE">
        <w:trPr>
          <w:trHeight w:val="81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0C4266" w14:textId="77777777" w:rsidR="002702A4" w:rsidRDefault="00025960">
            <w:pPr>
              <w:spacing w:after="0" w:line="259" w:lineRule="auto"/>
              <w:ind w:left="15" w:firstLine="0"/>
              <w:jc w:val="left"/>
            </w:pPr>
            <w:r>
              <w:rPr>
                <w:rFonts w:ascii="Calibri" w:eastAsia="Calibri" w:hAnsi="Calibri" w:cs="Calibri"/>
                <w:sz w:val="23"/>
              </w:rPr>
              <w:t xml:space="preserve">Licence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5C24E9" w14:textId="77777777" w:rsidR="002702A4" w:rsidRDefault="00025960">
            <w:pPr>
              <w:spacing w:after="0" w:line="259" w:lineRule="auto"/>
              <w:ind w:left="0" w:firstLine="0"/>
              <w:jc w:val="left"/>
            </w:pPr>
            <w:r>
              <w:rPr>
                <w:rFonts w:ascii="Calibri" w:eastAsia="Calibri" w:hAnsi="Calibri" w:cs="Calibri"/>
                <w:color w:val="1F2021"/>
                <w:sz w:val="23"/>
              </w:rPr>
              <w:t xml:space="preserve">Licence je </w:t>
            </w:r>
            <w:r>
              <w:rPr>
                <w:rFonts w:ascii="Calibri" w:eastAsia="Calibri" w:hAnsi="Calibri" w:cs="Calibri"/>
                <w:sz w:val="23"/>
              </w:rPr>
              <w:t>právní</w:t>
            </w:r>
            <w:r>
              <w:rPr>
                <w:rFonts w:ascii="Calibri" w:eastAsia="Calibri" w:hAnsi="Calibri" w:cs="Calibri"/>
                <w:color w:val="1F2021"/>
                <w:sz w:val="23"/>
              </w:rPr>
              <w:t xml:space="preserve"> termín, který označuje povolení nebo oprávnění k určité činnosti, případně zvláštní smlouva opravňující k využití patentu nebo nakládání s autorským dílem </w:t>
            </w:r>
          </w:p>
        </w:tc>
      </w:tr>
      <w:tr w:rsidR="002702A4" w14:paraId="00820D24" w14:textId="77777777" w:rsidTr="296872AE">
        <w:trPr>
          <w:trHeight w:val="30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C58FFA" w14:textId="77777777" w:rsidR="002702A4" w:rsidRDefault="00025960">
            <w:pPr>
              <w:spacing w:after="0" w:line="259" w:lineRule="auto"/>
              <w:ind w:left="15" w:firstLine="0"/>
              <w:jc w:val="left"/>
            </w:pPr>
            <w:r>
              <w:rPr>
                <w:rFonts w:ascii="Calibri" w:eastAsia="Calibri" w:hAnsi="Calibri" w:cs="Calibri"/>
                <w:sz w:val="23"/>
              </w:rPr>
              <w:t xml:space="preserve">Lokalita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139C5" w14:textId="77777777" w:rsidR="002702A4" w:rsidRDefault="00025960">
            <w:pPr>
              <w:spacing w:after="0" w:line="259" w:lineRule="auto"/>
              <w:ind w:left="0" w:firstLine="0"/>
              <w:jc w:val="left"/>
            </w:pPr>
            <w:r>
              <w:rPr>
                <w:rFonts w:ascii="Calibri" w:eastAsia="Calibri" w:hAnsi="Calibri" w:cs="Calibri"/>
                <w:sz w:val="23"/>
              </w:rPr>
              <w:t>Konstrukce/budova, kde je umístěna technologie MKS HMP</w:t>
            </w:r>
            <w:r>
              <w:rPr>
                <w:rFonts w:ascii="Calibri" w:eastAsia="Calibri" w:hAnsi="Calibri" w:cs="Calibri"/>
                <w:color w:val="FF0000"/>
                <w:sz w:val="23"/>
              </w:rPr>
              <w:t xml:space="preserve"> </w:t>
            </w:r>
          </w:p>
        </w:tc>
      </w:tr>
      <w:tr w:rsidR="002702A4" w14:paraId="6A768976" w14:textId="77777777" w:rsidTr="296872AE">
        <w:trPr>
          <w:trHeight w:val="82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ED800" w14:textId="77777777" w:rsidR="002702A4" w:rsidRDefault="00025960">
            <w:pPr>
              <w:spacing w:after="0" w:line="259" w:lineRule="auto"/>
              <w:ind w:left="15" w:firstLine="0"/>
              <w:jc w:val="left"/>
            </w:pPr>
            <w:r>
              <w:rPr>
                <w:rFonts w:ascii="Calibri" w:eastAsia="Calibri" w:hAnsi="Calibri" w:cs="Calibri"/>
                <w:sz w:val="23"/>
              </w:rPr>
              <w:t xml:space="preserve">Log management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F13B23" w14:textId="77777777" w:rsidR="002702A4" w:rsidRDefault="00025960">
            <w:pPr>
              <w:spacing w:after="0" w:line="259" w:lineRule="auto"/>
              <w:ind w:left="0" w:right="210" w:firstLine="0"/>
            </w:pPr>
            <w:r>
              <w:rPr>
                <w:rFonts w:ascii="Calibri" w:eastAsia="Calibri" w:hAnsi="Calibri" w:cs="Calibri"/>
                <w:color w:val="1F2021"/>
                <w:sz w:val="23"/>
              </w:rPr>
              <w:t xml:space="preserve">Termín Log management označuje systematický přístup ke zpracování velkých objemů systémem generovaných provozních záznamů (známých jako </w:t>
            </w:r>
            <w:r>
              <w:rPr>
                <w:rFonts w:ascii="Calibri" w:eastAsia="Calibri" w:hAnsi="Calibri" w:cs="Calibri"/>
                <w:sz w:val="23"/>
              </w:rPr>
              <w:t xml:space="preserve">audit </w:t>
            </w:r>
            <w:proofErr w:type="spellStart"/>
            <w:r>
              <w:rPr>
                <w:rFonts w:ascii="Calibri" w:eastAsia="Calibri" w:hAnsi="Calibri" w:cs="Calibri"/>
                <w:sz w:val="23"/>
              </w:rPr>
              <w:t>records</w:t>
            </w:r>
            <w:proofErr w:type="spellEnd"/>
            <w:r>
              <w:rPr>
                <w:rFonts w:ascii="Calibri" w:eastAsia="Calibri" w:hAnsi="Calibri" w:cs="Calibri"/>
                <w:color w:val="1F2021"/>
                <w:sz w:val="23"/>
              </w:rPr>
              <w:t xml:space="preserve">, </w:t>
            </w:r>
            <w:r>
              <w:rPr>
                <w:rFonts w:ascii="Calibri" w:eastAsia="Calibri" w:hAnsi="Calibri" w:cs="Calibri"/>
                <w:sz w:val="23"/>
              </w:rPr>
              <w:t xml:space="preserve">audit </w:t>
            </w:r>
            <w:proofErr w:type="spellStart"/>
            <w:r>
              <w:rPr>
                <w:rFonts w:ascii="Calibri" w:eastAsia="Calibri" w:hAnsi="Calibri" w:cs="Calibri"/>
                <w:sz w:val="23"/>
              </w:rPr>
              <w:t>trails</w:t>
            </w:r>
            <w:proofErr w:type="spellEnd"/>
            <w:r>
              <w:rPr>
                <w:rFonts w:ascii="Calibri" w:eastAsia="Calibri" w:hAnsi="Calibri" w:cs="Calibri"/>
                <w:color w:val="1F2021"/>
                <w:sz w:val="23"/>
              </w:rPr>
              <w:t xml:space="preserve">, </w:t>
            </w:r>
            <w:r>
              <w:rPr>
                <w:rFonts w:ascii="Calibri" w:eastAsia="Calibri" w:hAnsi="Calibri" w:cs="Calibri"/>
                <w:sz w:val="23"/>
              </w:rPr>
              <w:t>event-</w:t>
            </w:r>
            <w:proofErr w:type="spellStart"/>
            <w:proofErr w:type="gramStart"/>
            <w:r>
              <w:rPr>
                <w:rFonts w:ascii="Calibri" w:eastAsia="Calibri" w:hAnsi="Calibri" w:cs="Calibri"/>
                <w:sz w:val="23"/>
              </w:rPr>
              <w:t>logs</w:t>
            </w:r>
            <w:proofErr w:type="spellEnd"/>
            <w:r>
              <w:rPr>
                <w:rFonts w:ascii="Calibri" w:eastAsia="Calibri" w:hAnsi="Calibri" w:cs="Calibri"/>
                <w:color w:val="1F2021"/>
                <w:sz w:val="23"/>
              </w:rPr>
              <w:t>,</w:t>
            </w:r>
            <w:proofErr w:type="gramEnd"/>
            <w:r>
              <w:rPr>
                <w:rFonts w:ascii="Calibri" w:eastAsia="Calibri" w:hAnsi="Calibri" w:cs="Calibri"/>
                <w:color w:val="1F2021"/>
                <w:sz w:val="23"/>
              </w:rPr>
              <w:t xml:space="preserve"> atd.) </w:t>
            </w:r>
          </w:p>
        </w:tc>
      </w:tr>
      <w:tr w:rsidR="002702A4" w14:paraId="31AC037E" w14:textId="77777777" w:rsidTr="296872AE">
        <w:trPr>
          <w:trHeight w:val="54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470FF" w14:textId="77777777" w:rsidR="002702A4" w:rsidRDefault="00025960">
            <w:pPr>
              <w:spacing w:after="0" w:line="259" w:lineRule="auto"/>
              <w:ind w:left="15" w:firstLine="0"/>
              <w:jc w:val="left"/>
            </w:pPr>
            <w:r>
              <w:rPr>
                <w:rFonts w:ascii="Calibri" w:eastAsia="Calibri" w:hAnsi="Calibri" w:cs="Calibri"/>
                <w:sz w:val="23"/>
              </w:rPr>
              <w:t xml:space="preserve">Maintenance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EFCD83" w14:textId="77777777" w:rsidR="002702A4" w:rsidRDefault="00025960">
            <w:pPr>
              <w:spacing w:after="0" w:line="259" w:lineRule="auto"/>
              <w:ind w:left="0" w:firstLine="0"/>
            </w:pPr>
            <w:r>
              <w:rPr>
                <w:rFonts w:ascii="Calibri" w:eastAsia="Calibri" w:hAnsi="Calibri" w:cs="Calibri"/>
                <w:sz w:val="23"/>
              </w:rPr>
              <w:t xml:space="preserve">IT Maintenance je termín označující procesy, jejichž cílem je údržba IT produktu po dobu jeho provozního životního cyklu </w:t>
            </w:r>
          </w:p>
        </w:tc>
      </w:tr>
      <w:tr w:rsidR="002702A4" w14:paraId="5B13EA81" w14:textId="77777777" w:rsidTr="296872AE">
        <w:trPr>
          <w:trHeight w:val="54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0EB7A4" w14:textId="77777777" w:rsidR="002702A4" w:rsidRDefault="00025960">
            <w:pPr>
              <w:spacing w:after="0" w:line="259" w:lineRule="auto"/>
              <w:ind w:left="15" w:firstLine="0"/>
              <w:jc w:val="left"/>
            </w:pPr>
            <w:r>
              <w:rPr>
                <w:rFonts w:ascii="Calibri" w:eastAsia="Calibri" w:hAnsi="Calibri" w:cs="Calibri"/>
                <w:sz w:val="23"/>
              </w:rPr>
              <w:lastRenderedPageBreak/>
              <w:t xml:space="preserve">Monitoring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A7D143" w14:textId="77777777" w:rsidR="002702A4" w:rsidRDefault="00025960">
            <w:pPr>
              <w:spacing w:after="0" w:line="259" w:lineRule="auto"/>
              <w:ind w:left="0" w:firstLine="0"/>
              <w:jc w:val="left"/>
            </w:pPr>
            <w:r>
              <w:rPr>
                <w:rFonts w:ascii="Calibri" w:eastAsia="Calibri" w:hAnsi="Calibri" w:cs="Calibri"/>
                <w:sz w:val="23"/>
              </w:rPr>
              <w:t xml:space="preserve">Zabbix a/či jakýkoliv další/jiný nástroj na aktivní kontrolu stavu prostředí (HW/SW zařízení) a SLA (parametr služby „Dostupnost“) </w:t>
            </w:r>
          </w:p>
        </w:tc>
      </w:tr>
      <w:tr w:rsidR="002702A4" w14:paraId="04A8260A" w14:textId="77777777" w:rsidTr="296872AE">
        <w:trPr>
          <w:trHeight w:val="55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837AC" w14:textId="10401F73" w:rsidR="002702A4" w:rsidRDefault="00025960">
            <w:pPr>
              <w:spacing w:after="0" w:line="259" w:lineRule="auto"/>
              <w:ind w:left="15" w:firstLine="0"/>
              <w:jc w:val="left"/>
            </w:pPr>
            <w:r>
              <w:rPr>
                <w:rFonts w:ascii="Calibri" w:eastAsia="Calibri" w:hAnsi="Calibri" w:cs="Calibri"/>
                <w:sz w:val="23"/>
              </w:rPr>
              <w:t xml:space="preserve">Monitorovací pracoviště (MP)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1C8F0A" w14:textId="2B4BA686" w:rsidR="002702A4" w:rsidRDefault="00025960">
            <w:pPr>
              <w:spacing w:after="0" w:line="259" w:lineRule="auto"/>
              <w:ind w:left="0" w:firstLine="0"/>
              <w:jc w:val="left"/>
            </w:pPr>
            <w:r>
              <w:rPr>
                <w:rFonts w:ascii="Calibri" w:eastAsia="Calibri" w:hAnsi="Calibri" w:cs="Calibri"/>
                <w:sz w:val="23"/>
              </w:rPr>
              <w:t xml:space="preserve">Souhrn HW a SW vybavení uživatele, který umožňuje aktivně pracovat se systémem MKS HMP </w:t>
            </w:r>
          </w:p>
        </w:tc>
      </w:tr>
      <w:tr w:rsidR="002702A4" w14:paraId="010389F3" w14:textId="77777777" w:rsidTr="296872AE">
        <w:trPr>
          <w:trHeight w:val="58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C7F1F9" w14:textId="77777777" w:rsidR="002702A4" w:rsidRDefault="00025960">
            <w:pPr>
              <w:spacing w:after="0" w:line="259" w:lineRule="auto"/>
              <w:ind w:left="15" w:firstLine="0"/>
              <w:jc w:val="left"/>
            </w:pPr>
            <w:r>
              <w:rPr>
                <w:rFonts w:ascii="Calibri" w:eastAsia="Calibri" w:hAnsi="Calibri" w:cs="Calibri"/>
                <w:sz w:val="23"/>
              </w:rPr>
              <w:t xml:space="preserve">Náhradní díl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9ABAF8" w14:textId="77777777" w:rsidR="002702A4" w:rsidRDefault="00025960">
            <w:pPr>
              <w:spacing w:after="0" w:line="259" w:lineRule="auto"/>
              <w:ind w:left="0" w:firstLine="0"/>
            </w:pPr>
            <w:r>
              <w:rPr>
                <w:rFonts w:ascii="Calibri" w:eastAsia="Calibri" w:hAnsi="Calibri" w:cs="Calibri"/>
                <w:sz w:val="23"/>
              </w:rPr>
              <w:t xml:space="preserve">Zařízení/součástka, která se používá pro účely opravy výměnou vadného dílu </w:t>
            </w:r>
          </w:p>
        </w:tc>
      </w:tr>
      <w:tr w:rsidR="002702A4" w14:paraId="60ACCC70" w14:textId="77777777" w:rsidTr="296872AE">
        <w:trPr>
          <w:trHeight w:val="55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CFD82F" w14:textId="77777777" w:rsidR="002702A4" w:rsidRDefault="00025960">
            <w:pPr>
              <w:spacing w:after="0" w:line="259" w:lineRule="auto"/>
              <w:ind w:left="15" w:firstLine="0"/>
              <w:jc w:val="left"/>
            </w:pPr>
            <w:r>
              <w:rPr>
                <w:rFonts w:ascii="Calibri" w:eastAsia="Calibri" w:hAnsi="Calibri" w:cs="Calibri"/>
                <w:sz w:val="23"/>
              </w:rPr>
              <w:t xml:space="preserve">Nedodělek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A58A05" w14:textId="77777777" w:rsidR="002702A4" w:rsidRDefault="00025960">
            <w:pPr>
              <w:spacing w:after="0" w:line="259" w:lineRule="auto"/>
              <w:ind w:left="0" w:firstLine="0"/>
              <w:jc w:val="left"/>
            </w:pPr>
            <w:r>
              <w:rPr>
                <w:rFonts w:ascii="Calibri" w:eastAsia="Calibri" w:hAnsi="Calibri" w:cs="Calibri"/>
                <w:sz w:val="23"/>
              </w:rPr>
              <w:t>V rámci Akceptační procedury Objednávkových služeb identifikovaná část dodávky, která není dokončena v souladu s požadavky na kvalitu</w:t>
            </w:r>
            <w:r>
              <w:rPr>
                <w:rFonts w:ascii="Calibri" w:eastAsia="Calibri" w:hAnsi="Calibri" w:cs="Calibri"/>
                <w:color w:val="FF0000"/>
                <w:sz w:val="23"/>
              </w:rPr>
              <w:t xml:space="preserve"> </w:t>
            </w:r>
          </w:p>
        </w:tc>
      </w:tr>
      <w:tr w:rsidR="002702A4" w14:paraId="1A66534E" w14:textId="77777777" w:rsidTr="296872AE">
        <w:trPr>
          <w:trHeight w:val="87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2BD0BC" w14:textId="77777777" w:rsidR="002702A4" w:rsidRDefault="00025960">
            <w:pPr>
              <w:spacing w:after="0" w:line="259" w:lineRule="auto"/>
              <w:ind w:left="15" w:firstLine="0"/>
              <w:jc w:val="left"/>
            </w:pPr>
            <w:r>
              <w:rPr>
                <w:rFonts w:ascii="Calibri" w:eastAsia="Calibri" w:hAnsi="Calibri" w:cs="Calibri"/>
                <w:sz w:val="23"/>
              </w:rPr>
              <w:t xml:space="preserve">Notifikace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F3934B" w14:textId="77777777" w:rsidR="002702A4" w:rsidRDefault="00025960">
            <w:pPr>
              <w:spacing w:after="0" w:line="259" w:lineRule="auto"/>
              <w:ind w:left="0" w:firstLine="0"/>
              <w:jc w:val="left"/>
            </w:pPr>
            <w:r>
              <w:rPr>
                <w:rFonts w:ascii="Calibri" w:eastAsia="Calibri" w:hAnsi="Calibri" w:cs="Calibri"/>
                <w:sz w:val="23"/>
              </w:rPr>
              <w:t xml:space="preserve">Notifikací se rozumí předání informace o reportované aktivitě či události určenému adresátovi, a to uživatelem (např. telefonicky, emailem atd.) nebo systémem (např. monitorovacím nástrojem) </w:t>
            </w:r>
          </w:p>
        </w:tc>
      </w:tr>
      <w:tr w:rsidR="002702A4" w14:paraId="0599FE41" w14:textId="77777777" w:rsidTr="296872AE">
        <w:trPr>
          <w:trHeight w:val="60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968D82" w14:textId="77777777" w:rsidR="002702A4" w:rsidRDefault="00025960">
            <w:pPr>
              <w:spacing w:after="0" w:line="259" w:lineRule="auto"/>
              <w:ind w:left="15" w:firstLine="0"/>
              <w:jc w:val="left"/>
            </w:pPr>
            <w:r>
              <w:rPr>
                <w:rFonts w:ascii="Calibri" w:eastAsia="Calibri" w:hAnsi="Calibri" w:cs="Calibri"/>
                <w:sz w:val="23"/>
              </w:rPr>
              <w:t xml:space="preserve">Odstávka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F9A94" w14:textId="77777777" w:rsidR="002702A4" w:rsidRDefault="00025960">
            <w:pPr>
              <w:spacing w:after="0" w:line="259" w:lineRule="auto"/>
              <w:ind w:left="0" w:firstLine="0"/>
            </w:pPr>
            <w:r>
              <w:rPr>
                <w:rFonts w:ascii="Calibri" w:eastAsia="Calibri" w:hAnsi="Calibri" w:cs="Calibri"/>
                <w:sz w:val="23"/>
              </w:rPr>
              <w:t xml:space="preserve">Odstávkou se rozumí plánované přerušení dodávky služeb či plánované přerušení funkce produktu </w:t>
            </w:r>
          </w:p>
        </w:tc>
      </w:tr>
      <w:tr w:rsidR="002702A4" w14:paraId="086CA047" w14:textId="77777777" w:rsidTr="296872AE">
        <w:trPr>
          <w:trHeight w:val="58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BBB8F5" w14:textId="77777777" w:rsidR="002702A4" w:rsidRDefault="00025960">
            <w:pPr>
              <w:spacing w:after="0" w:line="259" w:lineRule="auto"/>
              <w:ind w:left="15" w:firstLine="0"/>
              <w:jc w:val="left"/>
            </w:pPr>
            <w:r>
              <w:rPr>
                <w:rFonts w:ascii="Calibri" w:eastAsia="Calibri" w:hAnsi="Calibri" w:cs="Calibri"/>
                <w:sz w:val="23"/>
              </w:rPr>
              <w:t xml:space="preserve">Datové úložiště (ODU)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B39BCB" w14:textId="77777777" w:rsidR="002702A4" w:rsidRDefault="00025960">
            <w:pPr>
              <w:spacing w:after="0" w:line="259" w:lineRule="auto"/>
              <w:ind w:left="0" w:firstLine="0"/>
              <w:jc w:val="left"/>
            </w:pPr>
            <w:r>
              <w:rPr>
                <w:rFonts w:ascii="Calibri" w:eastAsia="Calibri" w:hAnsi="Calibri" w:cs="Calibri"/>
                <w:sz w:val="23"/>
              </w:rPr>
              <w:t xml:space="preserve">Souhrn HW a SW vybavení na definovaných lokalitách pro úložiště dat, ke kterým přistupují uživatelé definovaných způsobem </w:t>
            </w:r>
          </w:p>
        </w:tc>
      </w:tr>
      <w:tr w:rsidR="002702A4" w14:paraId="56843229" w14:textId="77777777" w:rsidTr="296872AE">
        <w:trPr>
          <w:trHeight w:val="30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D7BFD" w14:textId="77777777" w:rsidR="002702A4" w:rsidRDefault="00025960">
            <w:pPr>
              <w:spacing w:after="0" w:line="259" w:lineRule="auto"/>
              <w:ind w:left="15" w:firstLine="0"/>
              <w:jc w:val="left"/>
            </w:pPr>
            <w:r>
              <w:rPr>
                <w:rFonts w:ascii="Calibri" w:eastAsia="Calibri" w:hAnsi="Calibri" w:cs="Calibri"/>
                <w:sz w:val="23"/>
              </w:rPr>
              <w:t xml:space="preserve">Operátor Service Desku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9A7B98" w14:textId="77777777" w:rsidR="002702A4" w:rsidRDefault="00025960">
            <w:pPr>
              <w:spacing w:after="0" w:line="259" w:lineRule="auto"/>
              <w:ind w:left="0" w:firstLine="0"/>
              <w:jc w:val="left"/>
            </w:pPr>
            <w:r>
              <w:rPr>
                <w:rFonts w:ascii="Calibri" w:eastAsia="Calibri" w:hAnsi="Calibri" w:cs="Calibri"/>
                <w:sz w:val="23"/>
              </w:rPr>
              <w:t xml:space="preserve">Fyzická osoba zajišťující zpracování přijaté informace Service Deskem </w:t>
            </w:r>
          </w:p>
        </w:tc>
      </w:tr>
      <w:tr w:rsidR="002702A4" w14:paraId="71BA82FD" w14:textId="77777777" w:rsidTr="296872AE">
        <w:trPr>
          <w:trHeight w:val="585"/>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8534B9" w14:textId="77777777" w:rsidR="002702A4" w:rsidRDefault="00025960">
            <w:pPr>
              <w:spacing w:after="0" w:line="259" w:lineRule="auto"/>
              <w:ind w:left="15" w:firstLine="0"/>
              <w:jc w:val="left"/>
            </w:pPr>
            <w:r>
              <w:rPr>
                <w:rFonts w:ascii="Calibri" w:eastAsia="Calibri" w:hAnsi="Calibri" w:cs="Calibri"/>
                <w:sz w:val="23"/>
              </w:rPr>
              <w:t xml:space="preserve">Optická linka </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47147" w14:textId="77777777" w:rsidR="002702A4" w:rsidRDefault="00025960">
            <w:pPr>
              <w:spacing w:after="0" w:line="259" w:lineRule="auto"/>
              <w:ind w:left="0" w:firstLine="0"/>
            </w:pPr>
            <w:r>
              <w:rPr>
                <w:rFonts w:ascii="Calibri" w:eastAsia="Calibri" w:hAnsi="Calibri" w:cs="Calibri"/>
                <w:sz w:val="23"/>
              </w:rPr>
              <w:t xml:space="preserve">Optickou linkou se rozumí datová komunikační trasa, jejímž fyzickým základem je světlovodivé vlákno  </w:t>
            </w:r>
          </w:p>
        </w:tc>
      </w:tr>
      <w:tr w:rsidR="002702A4" w14:paraId="3890DB52" w14:textId="77777777" w:rsidTr="296872AE">
        <w:trPr>
          <w:trHeight w:val="1890"/>
        </w:trPr>
        <w:tc>
          <w:tcPr>
            <w:tcW w:w="2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4007B8" w14:textId="303051E8" w:rsidR="002702A4" w:rsidRDefault="00025960">
            <w:pPr>
              <w:spacing w:after="0" w:line="259" w:lineRule="auto"/>
              <w:ind w:left="15" w:firstLine="0"/>
              <w:jc w:val="left"/>
            </w:pPr>
            <w:r>
              <w:rPr>
                <w:rFonts w:ascii="Calibri" w:eastAsia="Calibri" w:hAnsi="Calibri" w:cs="Calibri"/>
                <w:sz w:val="23"/>
              </w:rPr>
              <w:t xml:space="preserve">Podpora – 1.úroveň </w:t>
            </w:r>
            <w:r w:rsidR="00C84411">
              <w:rPr>
                <w:rFonts w:ascii="Calibri" w:eastAsia="Calibri" w:hAnsi="Calibri" w:cs="Calibri"/>
                <w:sz w:val="23"/>
              </w:rPr>
              <w:t>(L1)</w:t>
            </w:r>
          </w:p>
        </w:tc>
        <w:tc>
          <w:tcPr>
            <w:tcW w:w="6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3E8C15" w14:textId="1AD78595" w:rsidR="002702A4" w:rsidRDefault="00025960" w:rsidP="00C84411">
            <w:pPr>
              <w:spacing w:after="3" w:line="233" w:lineRule="auto"/>
              <w:ind w:left="0" w:right="226" w:firstLine="0"/>
            </w:pPr>
            <w:r>
              <w:rPr>
                <w:rFonts w:ascii="Calibri" w:eastAsia="Calibri" w:hAnsi="Calibri" w:cs="Calibri"/>
                <w:sz w:val="23"/>
              </w:rPr>
              <w:t xml:space="preserve">Odpovědností první úrovně podpory je zaznamenat a zatřídit přijaté Incidenty a vyvinout okamžité úsilí vedoucí k co nejrychlejší obnově IT služby, která selhala. Pokud není možné dosáhnout vyřešení na místě, podpora 1. úrovně předá Incident technické podpůrné skupině (podpora 2. úrovně). Podpora první úrovně zpracovává rovněž požadavky na služby a informuje uživatele o stavu nahlášeného Incidentu, a to v dohodnutém časovém intervalu.  </w:t>
            </w:r>
          </w:p>
        </w:tc>
      </w:tr>
    </w:tbl>
    <w:p w14:paraId="283AB387" w14:textId="77777777" w:rsidR="002702A4" w:rsidRDefault="00025960">
      <w:pPr>
        <w:spacing w:after="153" w:line="259" w:lineRule="auto"/>
        <w:ind w:left="136" w:firstLine="0"/>
      </w:pPr>
      <w:r>
        <w:rPr>
          <w:rFonts w:ascii="Calibri" w:eastAsia="Calibri" w:hAnsi="Calibri" w:cs="Calibri"/>
          <w:sz w:val="23"/>
        </w:rPr>
        <w:t xml:space="preserve"> </w:t>
      </w:r>
    </w:p>
    <w:p w14:paraId="6F061A9B" w14:textId="77777777" w:rsidR="002702A4" w:rsidRDefault="00025960">
      <w:pPr>
        <w:spacing w:after="153" w:line="259" w:lineRule="auto"/>
        <w:ind w:left="136" w:firstLine="0"/>
      </w:pPr>
      <w:r>
        <w:rPr>
          <w:rFonts w:ascii="Calibri" w:eastAsia="Calibri" w:hAnsi="Calibri" w:cs="Calibri"/>
          <w:sz w:val="23"/>
        </w:rPr>
        <w:t xml:space="preserve"> </w:t>
      </w:r>
    </w:p>
    <w:p w14:paraId="5837A0F9" w14:textId="77777777" w:rsidR="002702A4" w:rsidRDefault="00025960">
      <w:pPr>
        <w:spacing w:after="0" w:line="259" w:lineRule="auto"/>
        <w:ind w:left="136" w:firstLine="0"/>
      </w:pPr>
      <w:r>
        <w:rPr>
          <w:rFonts w:ascii="Calibri" w:eastAsia="Calibri" w:hAnsi="Calibri" w:cs="Calibri"/>
          <w:sz w:val="23"/>
        </w:rPr>
        <w:t xml:space="preserve"> </w:t>
      </w:r>
    </w:p>
    <w:p w14:paraId="69274340" w14:textId="77777777" w:rsidR="002702A4" w:rsidRDefault="002702A4">
      <w:pPr>
        <w:spacing w:after="0" w:line="259" w:lineRule="auto"/>
        <w:ind w:left="-1274" w:right="44" w:firstLine="0"/>
        <w:jc w:val="left"/>
      </w:pPr>
    </w:p>
    <w:tbl>
      <w:tblPr>
        <w:tblStyle w:val="TableGrid"/>
        <w:tblW w:w="9060" w:type="dxa"/>
        <w:tblInd w:w="129" w:type="dxa"/>
        <w:tblCellMar>
          <w:top w:w="34" w:type="dxa"/>
          <w:left w:w="112" w:type="dxa"/>
          <w:right w:w="47" w:type="dxa"/>
        </w:tblCellMar>
        <w:tblLook w:val="04A0" w:firstRow="1" w:lastRow="0" w:firstColumn="1" w:lastColumn="0" w:noHBand="0" w:noVBand="1"/>
      </w:tblPr>
      <w:tblGrid>
        <w:gridCol w:w="2415"/>
        <w:gridCol w:w="6645"/>
      </w:tblGrid>
      <w:tr w:rsidR="002702A4" w14:paraId="2C9B9C07" w14:textId="77777777">
        <w:trPr>
          <w:trHeight w:val="1620"/>
        </w:trPr>
        <w:tc>
          <w:tcPr>
            <w:tcW w:w="2415" w:type="dxa"/>
            <w:tcBorders>
              <w:top w:val="single" w:sz="6" w:space="0" w:color="000000"/>
              <w:left w:val="single" w:sz="6" w:space="0" w:color="000000"/>
              <w:bottom w:val="single" w:sz="6" w:space="0" w:color="000000"/>
              <w:right w:val="single" w:sz="6" w:space="0" w:color="000000"/>
            </w:tcBorders>
          </w:tcPr>
          <w:p w14:paraId="224BE371" w14:textId="6F2ECD2C" w:rsidR="002702A4" w:rsidRDefault="00025960">
            <w:pPr>
              <w:spacing w:after="0" w:line="259" w:lineRule="auto"/>
              <w:ind w:left="15" w:firstLine="0"/>
              <w:jc w:val="left"/>
            </w:pPr>
            <w:r>
              <w:rPr>
                <w:rFonts w:ascii="Calibri" w:eastAsia="Calibri" w:hAnsi="Calibri" w:cs="Calibri"/>
                <w:sz w:val="23"/>
              </w:rPr>
              <w:t xml:space="preserve">Podpora – 2.úroveň </w:t>
            </w:r>
            <w:r w:rsidR="00C84411">
              <w:rPr>
                <w:rFonts w:ascii="Calibri" w:eastAsia="Calibri" w:hAnsi="Calibri" w:cs="Calibri"/>
                <w:sz w:val="23"/>
              </w:rPr>
              <w:t>(L2)</w:t>
            </w:r>
          </w:p>
        </w:tc>
        <w:tc>
          <w:tcPr>
            <w:tcW w:w="6645" w:type="dxa"/>
            <w:tcBorders>
              <w:top w:val="single" w:sz="6" w:space="0" w:color="000000"/>
              <w:left w:val="single" w:sz="6" w:space="0" w:color="000000"/>
              <w:bottom w:val="single" w:sz="6" w:space="0" w:color="000000"/>
              <w:right w:val="single" w:sz="6" w:space="0" w:color="000000"/>
            </w:tcBorders>
          </w:tcPr>
          <w:p w14:paraId="54611CD3" w14:textId="77777777" w:rsidR="002702A4" w:rsidRDefault="00025960">
            <w:pPr>
              <w:spacing w:after="0" w:line="259" w:lineRule="auto"/>
              <w:ind w:left="0" w:right="129" w:firstLine="0"/>
              <w:jc w:val="left"/>
            </w:pPr>
            <w:r>
              <w:rPr>
                <w:rFonts w:ascii="Calibri" w:eastAsia="Calibri" w:hAnsi="Calibri" w:cs="Calibri"/>
                <w:sz w:val="23"/>
              </w:rPr>
              <w:t xml:space="preserve">Podpora druhé úrovně přejímá Incidenty, které nemohou být vyřešeny prostředky disponibilními na první úrovni podpory. Pokud je to nezbytné, na 2. úrovni je vyžádána externí podpora, např, od výrobců HW či SW. Cílem je co nejrychlejší obnova IT služby, která selhala. Pokud není nalezeno řešení, podpora 2. úrovně předává Incident k řešení v režimu </w:t>
            </w:r>
            <w:proofErr w:type="spellStart"/>
            <w:r>
              <w:rPr>
                <w:rFonts w:ascii="Calibri" w:eastAsia="Calibri" w:hAnsi="Calibri" w:cs="Calibri"/>
                <w:sz w:val="23"/>
              </w:rPr>
              <w:t>Problem</w:t>
            </w:r>
            <w:proofErr w:type="spellEnd"/>
            <w:r>
              <w:rPr>
                <w:rFonts w:ascii="Calibri" w:eastAsia="Calibri" w:hAnsi="Calibri" w:cs="Calibri"/>
                <w:sz w:val="23"/>
              </w:rPr>
              <w:t xml:space="preserve"> Management.  </w:t>
            </w:r>
          </w:p>
        </w:tc>
      </w:tr>
      <w:tr w:rsidR="002702A4" w14:paraId="5C553ADE" w14:textId="77777777">
        <w:trPr>
          <w:trHeight w:val="1095"/>
        </w:trPr>
        <w:tc>
          <w:tcPr>
            <w:tcW w:w="2415" w:type="dxa"/>
            <w:tcBorders>
              <w:top w:val="single" w:sz="6" w:space="0" w:color="000000"/>
              <w:left w:val="single" w:sz="6" w:space="0" w:color="000000"/>
              <w:bottom w:val="single" w:sz="6" w:space="0" w:color="000000"/>
              <w:right w:val="single" w:sz="6" w:space="0" w:color="000000"/>
            </w:tcBorders>
          </w:tcPr>
          <w:p w14:paraId="68BD760F" w14:textId="16CCB01B" w:rsidR="002702A4" w:rsidRDefault="00025960">
            <w:pPr>
              <w:spacing w:after="0" w:line="259" w:lineRule="auto"/>
              <w:ind w:left="15" w:firstLine="0"/>
              <w:jc w:val="left"/>
            </w:pPr>
            <w:r>
              <w:rPr>
                <w:rFonts w:ascii="Calibri" w:eastAsia="Calibri" w:hAnsi="Calibri" w:cs="Calibri"/>
                <w:sz w:val="23"/>
              </w:rPr>
              <w:t xml:space="preserve">Podpora – 3.úroveň </w:t>
            </w:r>
            <w:r w:rsidR="00C84411">
              <w:rPr>
                <w:rFonts w:ascii="Calibri" w:eastAsia="Calibri" w:hAnsi="Calibri" w:cs="Calibri"/>
                <w:sz w:val="23"/>
              </w:rPr>
              <w:t>(L3)</w:t>
            </w:r>
          </w:p>
        </w:tc>
        <w:tc>
          <w:tcPr>
            <w:tcW w:w="6645" w:type="dxa"/>
            <w:tcBorders>
              <w:top w:val="single" w:sz="6" w:space="0" w:color="000000"/>
              <w:left w:val="single" w:sz="6" w:space="0" w:color="000000"/>
              <w:bottom w:val="single" w:sz="6" w:space="0" w:color="000000"/>
              <w:right w:val="single" w:sz="6" w:space="0" w:color="000000"/>
            </w:tcBorders>
          </w:tcPr>
          <w:p w14:paraId="4766FC29" w14:textId="0E17FDDF" w:rsidR="002702A4" w:rsidRDefault="00025960">
            <w:pPr>
              <w:spacing w:after="0" w:line="236" w:lineRule="auto"/>
              <w:ind w:left="0" w:firstLine="0"/>
              <w:jc w:val="left"/>
            </w:pPr>
            <w:r>
              <w:rPr>
                <w:rFonts w:ascii="Calibri" w:eastAsia="Calibri" w:hAnsi="Calibri" w:cs="Calibri"/>
                <w:sz w:val="23"/>
              </w:rPr>
              <w:t>Třetí úroveň podpory je obvykle dosažitelná u výrobců ha</w:t>
            </w:r>
            <w:r w:rsidR="00535DF7">
              <w:rPr>
                <w:rFonts w:ascii="Calibri" w:eastAsia="Calibri" w:hAnsi="Calibri" w:cs="Calibri"/>
                <w:sz w:val="23"/>
              </w:rPr>
              <w:t>r</w:t>
            </w:r>
            <w:r>
              <w:rPr>
                <w:rFonts w:ascii="Calibri" w:eastAsia="Calibri" w:hAnsi="Calibri" w:cs="Calibri"/>
                <w:sz w:val="23"/>
              </w:rPr>
              <w:t xml:space="preserve">dware a software, tj. u třetích stran. Služeb 3. úrovně podpory si vyžádá 2. úroveň podpory, je-li to nezbytné pro řešení pro vyřešení Incidentu. </w:t>
            </w:r>
          </w:p>
          <w:p w14:paraId="54E47B26" w14:textId="77777777" w:rsidR="002702A4" w:rsidRDefault="00025960">
            <w:pPr>
              <w:spacing w:after="0" w:line="259" w:lineRule="auto"/>
              <w:ind w:left="0" w:firstLine="0"/>
              <w:jc w:val="left"/>
            </w:pPr>
            <w:r>
              <w:rPr>
                <w:rFonts w:ascii="Calibri" w:eastAsia="Calibri" w:hAnsi="Calibri" w:cs="Calibri"/>
                <w:sz w:val="23"/>
              </w:rPr>
              <w:t xml:space="preserve">Cílem je co nejrychlejší obnova IT služby, která selhala. </w:t>
            </w:r>
          </w:p>
        </w:tc>
      </w:tr>
      <w:tr w:rsidR="002702A4" w14:paraId="54C312E5" w14:textId="77777777">
        <w:trPr>
          <w:trHeight w:val="555"/>
        </w:trPr>
        <w:tc>
          <w:tcPr>
            <w:tcW w:w="2415" w:type="dxa"/>
            <w:tcBorders>
              <w:top w:val="single" w:sz="6" w:space="0" w:color="000000"/>
              <w:left w:val="single" w:sz="6" w:space="0" w:color="000000"/>
              <w:bottom w:val="single" w:sz="6" w:space="0" w:color="000000"/>
              <w:right w:val="single" w:sz="6" w:space="0" w:color="000000"/>
            </w:tcBorders>
          </w:tcPr>
          <w:p w14:paraId="7F841882" w14:textId="77777777" w:rsidR="002702A4" w:rsidRDefault="00025960">
            <w:pPr>
              <w:spacing w:after="0" w:line="259" w:lineRule="auto"/>
              <w:ind w:left="15" w:firstLine="0"/>
              <w:jc w:val="left"/>
            </w:pPr>
            <w:r>
              <w:rPr>
                <w:rFonts w:ascii="Calibri" w:eastAsia="Calibri" w:hAnsi="Calibri" w:cs="Calibri"/>
                <w:sz w:val="23"/>
              </w:rPr>
              <w:t xml:space="preserve">Pozáruční servis </w:t>
            </w:r>
          </w:p>
        </w:tc>
        <w:tc>
          <w:tcPr>
            <w:tcW w:w="6645" w:type="dxa"/>
            <w:tcBorders>
              <w:top w:val="single" w:sz="6" w:space="0" w:color="000000"/>
              <w:left w:val="single" w:sz="6" w:space="0" w:color="000000"/>
              <w:bottom w:val="single" w:sz="6" w:space="0" w:color="000000"/>
              <w:right w:val="single" w:sz="6" w:space="0" w:color="000000"/>
            </w:tcBorders>
          </w:tcPr>
          <w:p w14:paraId="09AD347B" w14:textId="77777777" w:rsidR="002702A4" w:rsidRDefault="00025960">
            <w:pPr>
              <w:spacing w:after="0" w:line="259" w:lineRule="auto"/>
              <w:ind w:left="0" w:firstLine="0"/>
              <w:jc w:val="left"/>
            </w:pPr>
            <w:r>
              <w:rPr>
                <w:rFonts w:ascii="Calibri" w:eastAsia="Calibri" w:hAnsi="Calibri" w:cs="Calibri"/>
                <w:sz w:val="23"/>
              </w:rPr>
              <w:t xml:space="preserve">Servis HW/SW zařízení, která nejsou v záruční době dle zvláštní smlouvy. </w:t>
            </w:r>
          </w:p>
        </w:tc>
      </w:tr>
      <w:tr w:rsidR="002702A4" w14:paraId="0B44A4E0" w14:textId="77777777">
        <w:trPr>
          <w:trHeight w:val="810"/>
        </w:trPr>
        <w:tc>
          <w:tcPr>
            <w:tcW w:w="2415" w:type="dxa"/>
            <w:tcBorders>
              <w:top w:val="single" w:sz="6" w:space="0" w:color="000000"/>
              <w:left w:val="single" w:sz="6" w:space="0" w:color="000000"/>
              <w:bottom w:val="single" w:sz="6" w:space="0" w:color="000000"/>
              <w:right w:val="single" w:sz="6" w:space="0" w:color="000000"/>
            </w:tcBorders>
          </w:tcPr>
          <w:p w14:paraId="5AB8CE94" w14:textId="77777777" w:rsidR="002702A4" w:rsidRDefault="00025960">
            <w:pPr>
              <w:spacing w:after="0" w:line="259" w:lineRule="auto"/>
              <w:ind w:left="15" w:firstLine="0"/>
              <w:jc w:val="left"/>
            </w:pPr>
            <w:r>
              <w:rPr>
                <w:rFonts w:ascii="Calibri" w:eastAsia="Calibri" w:hAnsi="Calibri" w:cs="Calibri"/>
                <w:sz w:val="23"/>
              </w:rPr>
              <w:t xml:space="preserve">Požadavek </w:t>
            </w:r>
          </w:p>
        </w:tc>
        <w:tc>
          <w:tcPr>
            <w:tcW w:w="6645" w:type="dxa"/>
            <w:tcBorders>
              <w:top w:val="single" w:sz="6" w:space="0" w:color="000000"/>
              <w:left w:val="single" w:sz="6" w:space="0" w:color="000000"/>
              <w:bottom w:val="single" w:sz="6" w:space="0" w:color="000000"/>
              <w:right w:val="single" w:sz="6" w:space="0" w:color="000000"/>
            </w:tcBorders>
          </w:tcPr>
          <w:p w14:paraId="7ED9F979" w14:textId="77777777" w:rsidR="002702A4" w:rsidRDefault="00025960">
            <w:pPr>
              <w:spacing w:after="0" w:line="259" w:lineRule="auto"/>
              <w:ind w:left="0" w:right="128" w:firstLine="0"/>
            </w:pPr>
            <w:r>
              <w:rPr>
                <w:rFonts w:ascii="Calibri" w:eastAsia="Calibri" w:hAnsi="Calibri" w:cs="Calibri"/>
                <w:sz w:val="23"/>
              </w:rPr>
              <w:t xml:space="preserve">Termín označuje požadavek uživatele či uživatelů či jejich oprávněných zástupců, kterým se spouští smluvená aktivita tvořící normální součást dodávky služeb  </w:t>
            </w:r>
          </w:p>
        </w:tc>
      </w:tr>
      <w:tr w:rsidR="002702A4" w14:paraId="5F816049" w14:textId="77777777">
        <w:trPr>
          <w:trHeight w:val="555"/>
        </w:trPr>
        <w:tc>
          <w:tcPr>
            <w:tcW w:w="2415" w:type="dxa"/>
            <w:tcBorders>
              <w:top w:val="single" w:sz="6" w:space="0" w:color="000000"/>
              <w:left w:val="single" w:sz="6" w:space="0" w:color="000000"/>
              <w:bottom w:val="single" w:sz="6" w:space="0" w:color="000000"/>
              <w:right w:val="single" w:sz="6" w:space="0" w:color="000000"/>
            </w:tcBorders>
          </w:tcPr>
          <w:p w14:paraId="6375DA0C" w14:textId="77777777" w:rsidR="002702A4" w:rsidRDefault="00025960">
            <w:pPr>
              <w:spacing w:after="0" w:line="259" w:lineRule="auto"/>
              <w:ind w:left="15" w:firstLine="0"/>
              <w:jc w:val="left"/>
            </w:pPr>
            <w:r>
              <w:rPr>
                <w:rFonts w:ascii="Calibri" w:eastAsia="Calibri" w:hAnsi="Calibri" w:cs="Calibri"/>
                <w:sz w:val="23"/>
              </w:rPr>
              <w:lastRenderedPageBreak/>
              <w:t xml:space="preserve">Problém </w:t>
            </w:r>
          </w:p>
        </w:tc>
        <w:tc>
          <w:tcPr>
            <w:tcW w:w="6645" w:type="dxa"/>
            <w:tcBorders>
              <w:top w:val="single" w:sz="6" w:space="0" w:color="000000"/>
              <w:left w:val="single" w:sz="6" w:space="0" w:color="000000"/>
              <w:bottom w:val="single" w:sz="6" w:space="0" w:color="000000"/>
              <w:right w:val="single" w:sz="6" w:space="0" w:color="000000"/>
            </w:tcBorders>
          </w:tcPr>
          <w:p w14:paraId="3B3AF2CC" w14:textId="77777777" w:rsidR="002702A4" w:rsidRDefault="00025960">
            <w:pPr>
              <w:spacing w:after="0" w:line="259" w:lineRule="auto"/>
              <w:ind w:left="0" w:firstLine="0"/>
            </w:pPr>
            <w:r>
              <w:rPr>
                <w:rFonts w:ascii="Calibri" w:eastAsia="Calibri" w:hAnsi="Calibri" w:cs="Calibri"/>
                <w:sz w:val="23"/>
              </w:rPr>
              <w:t xml:space="preserve">Problémem se rozumí příčina (případně potenciální příčina) jednoho či více Incidentů </w:t>
            </w:r>
          </w:p>
        </w:tc>
      </w:tr>
      <w:tr w:rsidR="002702A4" w14:paraId="4145FD54" w14:textId="77777777">
        <w:trPr>
          <w:trHeight w:val="540"/>
        </w:trPr>
        <w:tc>
          <w:tcPr>
            <w:tcW w:w="2415" w:type="dxa"/>
            <w:tcBorders>
              <w:top w:val="single" w:sz="6" w:space="0" w:color="000000"/>
              <w:left w:val="single" w:sz="6" w:space="0" w:color="000000"/>
              <w:bottom w:val="single" w:sz="6" w:space="0" w:color="000000"/>
              <w:right w:val="single" w:sz="6" w:space="0" w:color="000000"/>
            </w:tcBorders>
          </w:tcPr>
          <w:p w14:paraId="0157CB1B" w14:textId="77777777" w:rsidR="002702A4" w:rsidRDefault="00025960">
            <w:pPr>
              <w:spacing w:after="0" w:line="259" w:lineRule="auto"/>
              <w:ind w:left="15" w:firstLine="0"/>
              <w:jc w:val="left"/>
            </w:pPr>
            <w:proofErr w:type="spellStart"/>
            <w:r>
              <w:rPr>
                <w:rFonts w:ascii="Calibri" w:eastAsia="Calibri" w:hAnsi="Calibri" w:cs="Calibri"/>
                <w:sz w:val="23"/>
              </w:rPr>
              <w:t>Problem</w:t>
            </w:r>
            <w:proofErr w:type="spellEnd"/>
            <w:r>
              <w:rPr>
                <w:rFonts w:ascii="Calibri" w:eastAsia="Calibri" w:hAnsi="Calibri" w:cs="Calibri"/>
                <w:sz w:val="23"/>
              </w:rPr>
              <w:t xml:space="preserve"> Manager </w:t>
            </w:r>
          </w:p>
        </w:tc>
        <w:tc>
          <w:tcPr>
            <w:tcW w:w="6645" w:type="dxa"/>
            <w:tcBorders>
              <w:top w:val="single" w:sz="6" w:space="0" w:color="000000"/>
              <w:left w:val="single" w:sz="6" w:space="0" w:color="000000"/>
              <w:bottom w:val="single" w:sz="6" w:space="0" w:color="000000"/>
              <w:right w:val="single" w:sz="6" w:space="0" w:color="000000"/>
            </w:tcBorders>
          </w:tcPr>
          <w:p w14:paraId="20178495" w14:textId="77777777" w:rsidR="002702A4" w:rsidRDefault="00025960">
            <w:pPr>
              <w:spacing w:after="0" w:line="259" w:lineRule="auto"/>
              <w:ind w:left="0" w:firstLine="0"/>
              <w:jc w:val="left"/>
            </w:pPr>
            <w:proofErr w:type="spellStart"/>
            <w:r>
              <w:rPr>
                <w:rFonts w:ascii="Calibri" w:eastAsia="Calibri" w:hAnsi="Calibri" w:cs="Calibri"/>
                <w:sz w:val="23"/>
              </w:rPr>
              <w:t>Problem</w:t>
            </w:r>
            <w:proofErr w:type="spellEnd"/>
            <w:r>
              <w:rPr>
                <w:rFonts w:ascii="Calibri" w:eastAsia="Calibri" w:hAnsi="Calibri" w:cs="Calibri"/>
                <w:sz w:val="23"/>
              </w:rPr>
              <w:t xml:space="preserve"> Manager je role, která je odpovědná za řízení životního cyklu Problému. </w:t>
            </w:r>
          </w:p>
        </w:tc>
      </w:tr>
      <w:tr w:rsidR="002702A4" w14:paraId="58F26071" w14:textId="77777777">
        <w:trPr>
          <w:trHeight w:val="1170"/>
        </w:trPr>
        <w:tc>
          <w:tcPr>
            <w:tcW w:w="2415" w:type="dxa"/>
            <w:tcBorders>
              <w:top w:val="single" w:sz="6" w:space="0" w:color="000000"/>
              <w:left w:val="single" w:sz="6" w:space="0" w:color="000000"/>
              <w:bottom w:val="single" w:sz="6" w:space="0" w:color="000000"/>
              <w:right w:val="single" w:sz="6" w:space="0" w:color="000000"/>
            </w:tcBorders>
          </w:tcPr>
          <w:p w14:paraId="35146382" w14:textId="77777777" w:rsidR="002702A4" w:rsidRDefault="00025960">
            <w:pPr>
              <w:spacing w:after="0" w:line="259" w:lineRule="auto"/>
              <w:ind w:left="15" w:firstLine="0"/>
              <w:jc w:val="left"/>
            </w:pPr>
            <w:proofErr w:type="spellStart"/>
            <w:r>
              <w:rPr>
                <w:rFonts w:ascii="Calibri" w:eastAsia="Calibri" w:hAnsi="Calibri" w:cs="Calibri"/>
                <w:sz w:val="23"/>
              </w:rPr>
              <w:t>Problem</w:t>
            </w:r>
            <w:proofErr w:type="spellEnd"/>
            <w:r>
              <w:rPr>
                <w:rFonts w:ascii="Calibri" w:eastAsia="Calibri" w:hAnsi="Calibri" w:cs="Calibri"/>
                <w:sz w:val="23"/>
              </w:rPr>
              <w:t xml:space="preserve"> Management </w:t>
            </w:r>
          </w:p>
        </w:tc>
        <w:tc>
          <w:tcPr>
            <w:tcW w:w="6645" w:type="dxa"/>
            <w:tcBorders>
              <w:top w:val="single" w:sz="6" w:space="0" w:color="000000"/>
              <w:left w:val="single" w:sz="6" w:space="0" w:color="000000"/>
              <w:bottom w:val="single" w:sz="6" w:space="0" w:color="000000"/>
              <w:right w:val="single" w:sz="6" w:space="0" w:color="000000"/>
            </w:tcBorders>
          </w:tcPr>
          <w:p w14:paraId="6A3A483E" w14:textId="77777777" w:rsidR="002702A4" w:rsidRDefault="00025960">
            <w:pPr>
              <w:spacing w:after="0" w:line="259" w:lineRule="auto"/>
              <w:ind w:left="0" w:firstLine="0"/>
              <w:jc w:val="left"/>
            </w:pPr>
            <w:r>
              <w:rPr>
                <w:rFonts w:ascii="Calibri" w:eastAsia="Calibri" w:hAnsi="Calibri" w:cs="Calibri"/>
                <w:sz w:val="23"/>
              </w:rPr>
              <w:t xml:space="preserve">Účelem praktiky </w:t>
            </w:r>
            <w:proofErr w:type="spellStart"/>
            <w:r>
              <w:rPr>
                <w:rFonts w:ascii="Calibri" w:eastAsia="Calibri" w:hAnsi="Calibri" w:cs="Calibri"/>
                <w:sz w:val="23"/>
              </w:rPr>
              <w:t>Problem</w:t>
            </w:r>
            <w:proofErr w:type="spellEnd"/>
            <w:r>
              <w:rPr>
                <w:rFonts w:ascii="Calibri" w:eastAsia="Calibri" w:hAnsi="Calibri" w:cs="Calibri"/>
                <w:sz w:val="23"/>
              </w:rPr>
              <w:t xml:space="preserve"> Management je redukce pravděpodobnosti výskytu a dopadu incidentů identifikací stávajících a potenciálních příčin incidentů a řízení náhradních řešení (</w:t>
            </w:r>
            <w:proofErr w:type="spellStart"/>
            <w:r>
              <w:rPr>
                <w:rFonts w:ascii="Calibri" w:eastAsia="Calibri" w:hAnsi="Calibri" w:cs="Calibri"/>
                <w:sz w:val="23"/>
              </w:rPr>
              <w:t>workarounds</w:t>
            </w:r>
            <w:proofErr w:type="spellEnd"/>
            <w:r>
              <w:rPr>
                <w:rFonts w:ascii="Calibri" w:eastAsia="Calibri" w:hAnsi="Calibri" w:cs="Calibri"/>
                <w:sz w:val="23"/>
              </w:rPr>
              <w:t>) a známých chyb (</w:t>
            </w:r>
            <w:proofErr w:type="spellStart"/>
            <w:r>
              <w:rPr>
                <w:rFonts w:ascii="Calibri" w:eastAsia="Calibri" w:hAnsi="Calibri" w:cs="Calibri"/>
                <w:sz w:val="23"/>
              </w:rPr>
              <w:t>errors</w:t>
            </w:r>
            <w:proofErr w:type="spellEnd"/>
            <w:r>
              <w:rPr>
                <w:rFonts w:ascii="Calibri" w:eastAsia="Calibri" w:hAnsi="Calibri" w:cs="Calibri"/>
                <w:sz w:val="23"/>
              </w:rPr>
              <w:t xml:space="preserve">).  </w:t>
            </w:r>
          </w:p>
        </w:tc>
      </w:tr>
      <w:tr w:rsidR="002702A4" w14:paraId="1F1C57C3" w14:textId="77777777">
        <w:trPr>
          <w:trHeight w:val="810"/>
        </w:trPr>
        <w:tc>
          <w:tcPr>
            <w:tcW w:w="2415" w:type="dxa"/>
            <w:tcBorders>
              <w:top w:val="single" w:sz="6" w:space="0" w:color="000000"/>
              <w:left w:val="single" w:sz="6" w:space="0" w:color="000000"/>
              <w:bottom w:val="single" w:sz="6" w:space="0" w:color="000000"/>
              <w:right w:val="single" w:sz="6" w:space="0" w:color="000000"/>
            </w:tcBorders>
          </w:tcPr>
          <w:p w14:paraId="656ABACC" w14:textId="77777777" w:rsidR="002702A4" w:rsidRDefault="00025960">
            <w:pPr>
              <w:spacing w:after="0" w:line="259" w:lineRule="auto"/>
              <w:ind w:left="15" w:firstLine="0"/>
              <w:jc w:val="left"/>
            </w:pPr>
            <w:proofErr w:type="spellStart"/>
            <w:r>
              <w:rPr>
                <w:rFonts w:ascii="Calibri" w:eastAsia="Calibri" w:hAnsi="Calibri" w:cs="Calibri"/>
                <w:sz w:val="23"/>
              </w:rPr>
              <w:t>Workaround</w:t>
            </w:r>
            <w:proofErr w:type="spellEnd"/>
            <w:r>
              <w:rPr>
                <w:rFonts w:ascii="Calibri" w:eastAsia="Calibri" w:hAnsi="Calibri" w:cs="Calibri"/>
                <w:sz w:val="23"/>
              </w:rPr>
              <w:t xml:space="preserve"> </w:t>
            </w:r>
          </w:p>
        </w:tc>
        <w:tc>
          <w:tcPr>
            <w:tcW w:w="6645" w:type="dxa"/>
            <w:tcBorders>
              <w:top w:val="single" w:sz="6" w:space="0" w:color="000000"/>
              <w:left w:val="single" w:sz="6" w:space="0" w:color="000000"/>
              <w:bottom w:val="single" w:sz="6" w:space="0" w:color="000000"/>
              <w:right w:val="single" w:sz="6" w:space="0" w:color="000000"/>
            </w:tcBorders>
          </w:tcPr>
          <w:p w14:paraId="4A8D0597" w14:textId="77777777" w:rsidR="002702A4" w:rsidRDefault="00025960">
            <w:pPr>
              <w:spacing w:after="0" w:line="259" w:lineRule="auto"/>
              <w:ind w:left="0" w:firstLine="0"/>
              <w:jc w:val="left"/>
            </w:pPr>
            <w:r>
              <w:rPr>
                <w:rFonts w:ascii="Calibri" w:eastAsia="Calibri" w:hAnsi="Calibri" w:cs="Calibri"/>
                <w:sz w:val="23"/>
              </w:rPr>
              <w:t xml:space="preserve">Termínem </w:t>
            </w:r>
            <w:proofErr w:type="spellStart"/>
            <w:r>
              <w:rPr>
                <w:rFonts w:ascii="Calibri" w:eastAsia="Calibri" w:hAnsi="Calibri" w:cs="Calibri"/>
                <w:sz w:val="23"/>
              </w:rPr>
              <w:t>workaround</w:t>
            </w:r>
            <w:proofErr w:type="spellEnd"/>
            <w:r>
              <w:rPr>
                <w:rFonts w:ascii="Calibri" w:eastAsia="Calibri" w:hAnsi="Calibri" w:cs="Calibri"/>
                <w:sz w:val="23"/>
              </w:rPr>
              <w:t xml:space="preserve"> se v rámci </w:t>
            </w:r>
            <w:proofErr w:type="spellStart"/>
            <w:r>
              <w:rPr>
                <w:rFonts w:ascii="Calibri" w:eastAsia="Calibri" w:hAnsi="Calibri" w:cs="Calibri"/>
                <w:sz w:val="23"/>
              </w:rPr>
              <w:t>Problem</w:t>
            </w:r>
            <w:proofErr w:type="spellEnd"/>
            <w:r>
              <w:rPr>
                <w:rFonts w:ascii="Calibri" w:eastAsia="Calibri" w:hAnsi="Calibri" w:cs="Calibri"/>
                <w:sz w:val="23"/>
              </w:rPr>
              <w:t xml:space="preserve"> Management označuje postup, kterým se redukuje či eliminuje dopad incidentu nebo problému, pro který není k dispozici úplné vyřešení. </w:t>
            </w:r>
          </w:p>
        </w:tc>
      </w:tr>
      <w:tr w:rsidR="002702A4" w14:paraId="134A2B81" w14:textId="77777777">
        <w:trPr>
          <w:trHeight w:val="1350"/>
        </w:trPr>
        <w:tc>
          <w:tcPr>
            <w:tcW w:w="2415" w:type="dxa"/>
            <w:tcBorders>
              <w:top w:val="single" w:sz="6" w:space="0" w:color="000000"/>
              <w:left w:val="single" w:sz="6" w:space="0" w:color="000000"/>
              <w:bottom w:val="single" w:sz="6" w:space="0" w:color="000000"/>
              <w:right w:val="single" w:sz="6" w:space="0" w:color="000000"/>
            </w:tcBorders>
          </w:tcPr>
          <w:p w14:paraId="1D5F8884" w14:textId="77777777" w:rsidR="002702A4" w:rsidRDefault="00025960">
            <w:pPr>
              <w:spacing w:after="0" w:line="259" w:lineRule="auto"/>
              <w:ind w:left="15" w:firstLine="0"/>
              <w:jc w:val="left"/>
            </w:pPr>
            <w:r>
              <w:rPr>
                <w:rFonts w:ascii="Calibri" w:eastAsia="Calibri" w:hAnsi="Calibri" w:cs="Calibri"/>
                <w:sz w:val="23"/>
              </w:rPr>
              <w:t xml:space="preserve">Profylaxe </w:t>
            </w:r>
          </w:p>
        </w:tc>
        <w:tc>
          <w:tcPr>
            <w:tcW w:w="6645" w:type="dxa"/>
            <w:tcBorders>
              <w:top w:val="single" w:sz="6" w:space="0" w:color="000000"/>
              <w:left w:val="single" w:sz="6" w:space="0" w:color="000000"/>
              <w:bottom w:val="single" w:sz="6" w:space="0" w:color="000000"/>
              <w:right w:val="single" w:sz="6" w:space="0" w:color="000000"/>
            </w:tcBorders>
          </w:tcPr>
          <w:p w14:paraId="7504FE07" w14:textId="77777777" w:rsidR="002702A4" w:rsidRDefault="00025960">
            <w:pPr>
              <w:spacing w:after="0" w:line="236" w:lineRule="auto"/>
              <w:ind w:left="0" w:right="51" w:firstLine="0"/>
            </w:pPr>
            <w:r>
              <w:rPr>
                <w:rFonts w:ascii="Calibri" w:eastAsia="Calibri" w:hAnsi="Calibri" w:cs="Calibri"/>
                <w:sz w:val="23"/>
              </w:rPr>
              <w:t xml:space="preserve">Profylaxí = preventivní údržbou je pravidelná, rutinní údržba vybavení a aktiv, jejímž cílem je zajištění jejich provozu a vyhnutí se neplánovaným výpadkům způsobeným nečekaným selháním.  </w:t>
            </w:r>
          </w:p>
          <w:p w14:paraId="5B9236B9" w14:textId="77777777" w:rsidR="002702A4" w:rsidRDefault="00025960">
            <w:pPr>
              <w:spacing w:after="0" w:line="259" w:lineRule="auto"/>
              <w:ind w:left="0" w:right="19" w:firstLine="0"/>
              <w:jc w:val="left"/>
            </w:pPr>
            <w:r>
              <w:rPr>
                <w:rFonts w:ascii="Calibri" w:eastAsia="Calibri" w:hAnsi="Calibri" w:cs="Calibri"/>
                <w:sz w:val="23"/>
              </w:rPr>
              <w:t xml:space="preserve">Úspěšná strategie údržby vyžaduje plánování a rozvržení údržby tak, aby předcházela výskytu problému. </w:t>
            </w:r>
          </w:p>
        </w:tc>
      </w:tr>
      <w:tr w:rsidR="002702A4" w14:paraId="35C661D5" w14:textId="77777777">
        <w:trPr>
          <w:trHeight w:val="600"/>
        </w:trPr>
        <w:tc>
          <w:tcPr>
            <w:tcW w:w="2415" w:type="dxa"/>
            <w:tcBorders>
              <w:top w:val="single" w:sz="6" w:space="0" w:color="000000"/>
              <w:left w:val="single" w:sz="6" w:space="0" w:color="000000"/>
              <w:bottom w:val="single" w:sz="6" w:space="0" w:color="000000"/>
              <w:right w:val="single" w:sz="6" w:space="0" w:color="000000"/>
            </w:tcBorders>
          </w:tcPr>
          <w:p w14:paraId="1F73B49B" w14:textId="77777777" w:rsidR="002702A4" w:rsidRDefault="00025960">
            <w:pPr>
              <w:spacing w:after="0" w:line="259" w:lineRule="auto"/>
              <w:ind w:left="15" w:firstLine="0"/>
              <w:jc w:val="left"/>
            </w:pPr>
            <w:r>
              <w:rPr>
                <w:rFonts w:ascii="Calibri" w:eastAsia="Calibri" w:hAnsi="Calibri" w:cs="Calibri"/>
                <w:sz w:val="23"/>
              </w:rPr>
              <w:t xml:space="preserve">Provozní doba </w:t>
            </w:r>
          </w:p>
        </w:tc>
        <w:tc>
          <w:tcPr>
            <w:tcW w:w="6645" w:type="dxa"/>
            <w:tcBorders>
              <w:top w:val="single" w:sz="6" w:space="0" w:color="000000"/>
              <w:left w:val="single" w:sz="6" w:space="0" w:color="000000"/>
              <w:bottom w:val="single" w:sz="6" w:space="0" w:color="000000"/>
              <w:right w:val="single" w:sz="6" w:space="0" w:color="000000"/>
            </w:tcBorders>
          </w:tcPr>
          <w:p w14:paraId="34E44F63" w14:textId="77777777" w:rsidR="002702A4" w:rsidRDefault="00025960">
            <w:pPr>
              <w:spacing w:after="0" w:line="259" w:lineRule="auto"/>
              <w:ind w:left="0" w:firstLine="0"/>
            </w:pPr>
            <w:r>
              <w:rPr>
                <w:rFonts w:ascii="Calibri" w:eastAsia="Calibri" w:hAnsi="Calibri" w:cs="Calibri"/>
                <w:sz w:val="23"/>
              </w:rPr>
              <w:t xml:space="preserve">Provozní dobou je časový úsek, ve kterém je podle smluvených SLA dosažitelná dotčená služba či produkt. </w:t>
            </w:r>
          </w:p>
        </w:tc>
      </w:tr>
      <w:tr w:rsidR="002702A4" w14:paraId="4D2806FD" w14:textId="77777777">
        <w:trPr>
          <w:trHeight w:val="540"/>
        </w:trPr>
        <w:tc>
          <w:tcPr>
            <w:tcW w:w="2415" w:type="dxa"/>
            <w:tcBorders>
              <w:top w:val="single" w:sz="6" w:space="0" w:color="000000"/>
              <w:left w:val="single" w:sz="6" w:space="0" w:color="000000"/>
              <w:bottom w:val="single" w:sz="6" w:space="0" w:color="000000"/>
              <w:right w:val="single" w:sz="6" w:space="0" w:color="000000"/>
            </w:tcBorders>
          </w:tcPr>
          <w:p w14:paraId="16A3EC31" w14:textId="150D32F0" w:rsidR="002702A4" w:rsidRDefault="00025960">
            <w:pPr>
              <w:spacing w:after="0" w:line="259" w:lineRule="auto"/>
              <w:ind w:left="15" w:firstLine="0"/>
              <w:jc w:val="left"/>
            </w:pPr>
            <w:r>
              <w:rPr>
                <w:rFonts w:ascii="Calibri" w:eastAsia="Calibri" w:hAnsi="Calibri" w:cs="Calibri"/>
                <w:sz w:val="23"/>
              </w:rPr>
              <w:t>Rádiový/</w:t>
            </w:r>
            <w:proofErr w:type="gramStart"/>
            <w:r>
              <w:rPr>
                <w:rFonts w:ascii="Calibri" w:eastAsia="Calibri" w:hAnsi="Calibri" w:cs="Calibri"/>
                <w:sz w:val="23"/>
              </w:rPr>
              <w:t>bezdrátový  spoj</w:t>
            </w:r>
            <w:proofErr w:type="gramEnd"/>
            <w:r>
              <w:rPr>
                <w:rFonts w:ascii="Calibri" w:eastAsia="Calibri" w:hAnsi="Calibri" w:cs="Calibri"/>
                <w:sz w:val="23"/>
              </w:rPr>
              <w:t xml:space="preserve"> </w:t>
            </w:r>
          </w:p>
        </w:tc>
        <w:tc>
          <w:tcPr>
            <w:tcW w:w="6645" w:type="dxa"/>
            <w:tcBorders>
              <w:top w:val="single" w:sz="6" w:space="0" w:color="000000"/>
              <w:left w:val="single" w:sz="6" w:space="0" w:color="000000"/>
              <w:bottom w:val="single" w:sz="6" w:space="0" w:color="000000"/>
              <w:right w:val="single" w:sz="6" w:space="0" w:color="000000"/>
            </w:tcBorders>
          </w:tcPr>
          <w:p w14:paraId="29A8D60A" w14:textId="4B36EC1F" w:rsidR="002702A4" w:rsidRDefault="00025960">
            <w:pPr>
              <w:spacing w:after="0" w:line="259" w:lineRule="auto"/>
              <w:ind w:left="0" w:firstLine="0"/>
            </w:pPr>
            <w:r>
              <w:rPr>
                <w:rFonts w:ascii="Calibri" w:eastAsia="Calibri" w:hAnsi="Calibri" w:cs="Calibri"/>
                <w:sz w:val="23"/>
              </w:rPr>
              <w:t xml:space="preserve">Bezdrátový spoj pro přenos dat a videa (mikrovlnný spoj MW, rádio RA a WIFI) </w:t>
            </w:r>
          </w:p>
        </w:tc>
      </w:tr>
      <w:tr w:rsidR="002702A4" w14:paraId="59724C5B" w14:textId="77777777">
        <w:trPr>
          <w:trHeight w:val="285"/>
        </w:trPr>
        <w:tc>
          <w:tcPr>
            <w:tcW w:w="2415" w:type="dxa"/>
            <w:tcBorders>
              <w:top w:val="single" w:sz="6" w:space="0" w:color="000000"/>
              <w:left w:val="single" w:sz="6" w:space="0" w:color="000000"/>
              <w:bottom w:val="single" w:sz="6" w:space="0" w:color="000000"/>
              <w:right w:val="single" w:sz="6" w:space="0" w:color="000000"/>
            </w:tcBorders>
          </w:tcPr>
          <w:p w14:paraId="13A0EB15" w14:textId="427F6AC4" w:rsidR="002702A4" w:rsidRDefault="00025960">
            <w:pPr>
              <w:spacing w:after="0" w:line="259" w:lineRule="auto"/>
              <w:ind w:left="15" w:firstLine="0"/>
              <w:jc w:val="left"/>
            </w:pPr>
            <w:r>
              <w:rPr>
                <w:rFonts w:ascii="Calibri" w:eastAsia="Calibri" w:hAnsi="Calibri" w:cs="Calibri"/>
                <w:sz w:val="23"/>
              </w:rPr>
              <w:t xml:space="preserve">Registr MKS </w:t>
            </w:r>
          </w:p>
        </w:tc>
        <w:tc>
          <w:tcPr>
            <w:tcW w:w="6645" w:type="dxa"/>
            <w:tcBorders>
              <w:top w:val="single" w:sz="6" w:space="0" w:color="000000"/>
              <w:left w:val="single" w:sz="6" w:space="0" w:color="000000"/>
              <w:bottom w:val="single" w:sz="6" w:space="0" w:color="000000"/>
              <w:right w:val="single" w:sz="6" w:space="0" w:color="000000"/>
            </w:tcBorders>
          </w:tcPr>
          <w:p w14:paraId="1F674FEF" w14:textId="36785C73" w:rsidR="002702A4" w:rsidRDefault="00025960">
            <w:pPr>
              <w:spacing w:after="0" w:line="259" w:lineRule="auto"/>
              <w:ind w:left="0" w:firstLine="0"/>
              <w:jc w:val="left"/>
            </w:pPr>
            <w:r>
              <w:rPr>
                <w:rFonts w:ascii="Calibri" w:eastAsia="Calibri" w:hAnsi="Calibri" w:cs="Calibri"/>
                <w:sz w:val="23"/>
              </w:rPr>
              <w:t xml:space="preserve">Aplikace sloužící pro evidenci žádostí o změnu přístupu uživatelů </w:t>
            </w:r>
          </w:p>
        </w:tc>
      </w:tr>
      <w:tr w:rsidR="002702A4" w14:paraId="1FD78115" w14:textId="77777777">
        <w:trPr>
          <w:trHeight w:val="540"/>
        </w:trPr>
        <w:tc>
          <w:tcPr>
            <w:tcW w:w="2415" w:type="dxa"/>
            <w:tcBorders>
              <w:top w:val="single" w:sz="6" w:space="0" w:color="000000"/>
              <w:left w:val="single" w:sz="6" w:space="0" w:color="000000"/>
              <w:bottom w:val="single" w:sz="6" w:space="0" w:color="000000"/>
              <w:right w:val="single" w:sz="6" w:space="0" w:color="000000"/>
            </w:tcBorders>
          </w:tcPr>
          <w:p w14:paraId="10E8124F" w14:textId="77777777" w:rsidR="002702A4" w:rsidRDefault="00025960">
            <w:pPr>
              <w:spacing w:after="0" w:line="259" w:lineRule="auto"/>
              <w:ind w:left="15" w:firstLine="0"/>
              <w:jc w:val="left"/>
            </w:pPr>
            <w:r>
              <w:rPr>
                <w:rFonts w:ascii="Calibri" w:eastAsia="Calibri" w:hAnsi="Calibri" w:cs="Calibri"/>
                <w:sz w:val="23"/>
              </w:rPr>
              <w:t xml:space="preserve">Release Management </w:t>
            </w:r>
          </w:p>
        </w:tc>
        <w:tc>
          <w:tcPr>
            <w:tcW w:w="6645" w:type="dxa"/>
            <w:tcBorders>
              <w:top w:val="single" w:sz="6" w:space="0" w:color="000000"/>
              <w:left w:val="single" w:sz="6" w:space="0" w:color="000000"/>
              <w:bottom w:val="single" w:sz="6" w:space="0" w:color="000000"/>
              <w:right w:val="single" w:sz="6" w:space="0" w:color="000000"/>
            </w:tcBorders>
          </w:tcPr>
          <w:p w14:paraId="32130C9C" w14:textId="77777777" w:rsidR="002702A4" w:rsidRDefault="00025960">
            <w:pPr>
              <w:spacing w:after="0" w:line="259" w:lineRule="auto"/>
              <w:ind w:left="0" w:firstLine="0"/>
              <w:jc w:val="left"/>
            </w:pPr>
            <w:r>
              <w:rPr>
                <w:rFonts w:ascii="Calibri" w:eastAsia="Calibri" w:hAnsi="Calibri" w:cs="Calibri"/>
                <w:sz w:val="23"/>
              </w:rPr>
              <w:t xml:space="preserve">Účelem praktiky Release Management (ITIL) je příprava nových a změněných služeb k jejich užití </w:t>
            </w:r>
          </w:p>
        </w:tc>
      </w:tr>
      <w:tr w:rsidR="002702A4" w14:paraId="65B0EA2A" w14:textId="77777777">
        <w:trPr>
          <w:trHeight w:val="825"/>
        </w:trPr>
        <w:tc>
          <w:tcPr>
            <w:tcW w:w="2415" w:type="dxa"/>
            <w:tcBorders>
              <w:top w:val="single" w:sz="6" w:space="0" w:color="000000"/>
              <w:left w:val="single" w:sz="6" w:space="0" w:color="000000"/>
              <w:bottom w:val="single" w:sz="6" w:space="0" w:color="000000"/>
              <w:right w:val="single" w:sz="6" w:space="0" w:color="000000"/>
            </w:tcBorders>
          </w:tcPr>
          <w:p w14:paraId="297FD640" w14:textId="77777777" w:rsidR="002702A4" w:rsidRDefault="00025960">
            <w:pPr>
              <w:spacing w:after="0" w:line="259" w:lineRule="auto"/>
              <w:ind w:left="15" w:right="358" w:firstLine="0"/>
            </w:pPr>
            <w:r>
              <w:rPr>
                <w:rFonts w:ascii="Calibri" w:eastAsia="Calibri" w:hAnsi="Calibri" w:cs="Calibri"/>
                <w:sz w:val="23"/>
              </w:rPr>
              <w:t xml:space="preserve">Registr územní identifikace adres a nemovitostí (RUIAN) </w:t>
            </w:r>
          </w:p>
        </w:tc>
        <w:tc>
          <w:tcPr>
            <w:tcW w:w="6645" w:type="dxa"/>
            <w:tcBorders>
              <w:top w:val="single" w:sz="6" w:space="0" w:color="000000"/>
              <w:left w:val="single" w:sz="6" w:space="0" w:color="000000"/>
              <w:bottom w:val="single" w:sz="6" w:space="0" w:color="000000"/>
              <w:right w:val="single" w:sz="6" w:space="0" w:color="000000"/>
            </w:tcBorders>
          </w:tcPr>
          <w:p w14:paraId="284B2400" w14:textId="77777777" w:rsidR="002702A4" w:rsidRDefault="00025960">
            <w:pPr>
              <w:spacing w:after="0" w:line="259" w:lineRule="auto"/>
              <w:ind w:left="0" w:firstLine="0"/>
              <w:jc w:val="left"/>
            </w:pPr>
            <w:r>
              <w:rPr>
                <w:rFonts w:ascii="Calibri" w:eastAsia="Calibri" w:hAnsi="Calibri" w:cs="Calibri"/>
                <w:sz w:val="23"/>
              </w:rPr>
              <w:t xml:space="preserve">Databáze obsahující referenční údaje o územní identifikaci a katastru nemovitostí </w:t>
            </w:r>
          </w:p>
        </w:tc>
      </w:tr>
      <w:tr w:rsidR="002702A4" w14:paraId="070B7EDE" w14:textId="77777777">
        <w:trPr>
          <w:trHeight w:val="810"/>
        </w:trPr>
        <w:tc>
          <w:tcPr>
            <w:tcW w:w="2415" w:type="dxa"/>
            <w:tcBorders>
              <w:top w:val="single" w:sz="6" w:space="0" w:color="000000"/>
              <w:left w:val="single" w:sz="6" w:space="0" w:color="000000"/>
              <w:bottom w:val="single" w:sz="6" w:space="0" w:color="000000"/>
              <w:right w:val="single" w:sz="6" w:space="0" w:color="000000"/>
            </w:tcBorders>
          </w:tcPr>
          <w:p w14:paraId="4F14491D" w14:textId="77777777" w:rsidR="002702A4" w:rsidRDefault="00025960">
            <w:pPr>
              <w:spacing w:after="0" w:line="259" w:lineRule="auto"/>
              <w:ind w:left="15" w:firstLine="0"/>
              <w:jc w:val="left"/>
            </w:pPr>
            <w:r>
              <w:rPr>
                <w:rFonts w:ascii="Calibri" w:eastAsia="Calibri" w:hAnsi="Calibri" w:cs="Calibri"/>
                <w:sz w:val="23"/>
              </w:rPr>
              <w:t xml:space="preserve">Řešitel </w:t>
            </w:r>
          </w:p>
        </w:tc>
        <w:tc>
          <w:tcPr>
            <w:tcW w:w="6645" w:type="dxa"/>
            <w:tcBorders>
              <w:top w:val="single" w:sz="6" w:space="0" w:color="000000"/>
              <w:left w:val="single" w:sz="6" w:space="0" w:color="000000"/>
              <w:bottom w:val="single" w:sz="6" w:space="0" w:color="000000"/>
              <w:right w:val="single" w:sz="6" w:space="0" w:color="000000"/>
            </w:tcBorders>
          </w:tcPr>
          <w:p w14:paraId="5845C10A" w14:textId="77777777" w:rsidR="002702A4" w:rsidRDefault="00025960">
            <w:pPr>
              <w:spacing w:after="0" w:line="259" w:lineRule="auto"/>
              <w:ind w:left="0" w:firstLine="0"/>
              <w:jc w:val="left"/>
            </w:pPr>
            <w:r>
              <w:rPr>
                <w:rFonts w:ascii="Calibri" w:eastAsia="Calibri" w:hAnsi="Calibri" w:cs="Calibri"/>
                <w:sz w:val="23"/>
              </w:rPr>
              <w:t xml:space="preserve">V kontextu Incident Managementu (ITIL) je řešitelem subjekt, který je odpovědný za vyřešení Incidentu a zajištění návratu systému do normálního stavu </w:t>
            </w:r>
          </w:p>
        </w:tc>
      </w:tr>
      <w:tr w:rsidR="002702A4" w14:paraId="31132AAD" w14:textId="77777777">
        <w:trPr>
          <w:trHeight w:val="810"/>
        </w:trPr>
        <w:tc>
          <w:tcPr>
            <w:tcW w:w="2415" w:type="dxa"/>
            <w:tcBorders>
              <w:top w:val="single" w:sz="6" w:space="0" w:color="000000"/>
              <w:left w:val="single" w:sz="6" w:space="0" w:color="000000"/>
              <w:bottom w:val="single" w:sz="6" w:space="0" w:color="000000"/>
              <w:right w:val="single" w:sz="6" w:space="0" w:color="000000"/>
            </w:tcBorders>
          </w:tcPr>
          <w:p w14:paraId="5F0EC325" w14:textId="77777777" w:rsidR="002702A4" w:rsidRDefault="00025960">
            <w:pPr>
              <w:spacing w:after="0" w:line="259" w:lineRule="auto"/>
              <w:ind w:left="15" w:firstLine="0"/>
              <w:jc w:val="left"/>
            </w:pPr>
            <w:r>
              <w:rPr>
                <w:rFonts w:ascii="Calibri" w:eastAsia="Calibri" w:hAnsi="Calibri" w:cs="Calibri"/>
                <w:sz w:val="23"/>
              </w:rPr>
              <w:t xml:space="preserve">Role </w:t>
            </w:r>
          </w:p>
        </w:tc>
        <w:tc>
          <w:tcPr>
            <w:tcW w:w="6645" w:type="dxa"/>
            <w:tcBorders>
              <w:top w:val="single" w:sz="6" w:space="0" w:color="000000"/>
              <w:left w:val="single" w:sz="6" w:space="0" w:color="000000"/>
              <w:bottom w:val="single" w:sz="6" w:space="0" w:color="000000"/>
              <w:right w:val="single" w:sz="6" w:space="0" w:color="000000"/>
            </w:tcBorders>
          </w:tcPr>
          <w:p w14:paraId="54613AA2" w14:textId="77777777" w:rsidR="002702A4" w:rsidRDefault="00025960">
            <w:pPr>
              <w:spacing w:after="0" w:line="259" w:lineRule="auto"/>
              <w:ind w:left="0" w:firstLine="0"/>
              <w:jc w:val="left"/>
            </w:pPr>
            <w:r>
              <w:rPr>
                <w:rFonts w:ascii="Calibri" w:eastAsia="Calibri" w:hAnsi="Calibri" w:cs="Calibri"/>
                <w:sz w:val="23"/>
              </w:rPr>
              <w:t xml:space="preserve">Pojem Role je naplněn souborem předepsaného chování v dané sociální situaci, v kontextu MKS HMP jde o definovaný a pojmenovaný soubor oprávnění a povinností přidělených subjektu. </w:t>
            </w:r>
          </w:p>
        </w:tc>
      </w:tr>
      <w:tr w:rsidR="002702A4" w14:paraId="7E24FB5C" w14:textId="77777777">
        <w:trPr>
          <w:trHeight w:val="555"/>
        </w:trPr>
        <w:tc>
          <w:tcPr>
            <w:tcW w:w="2415" w:type="dxa"/>
            <w:tcBorders>
              <w:top w:val="single" w:sz="6" w:space="0" w:color="000000"/>
              <w:left w:val="single" w:sz="6" w:space="0" w:color="000000"/>
              <w:bottom w:val="single" w:sz="6" w:space="0" w:color="000000"/>
              <w:right w:val="single" w:sz="6" w:space="0" w:color="000000"/>
            </w:tcBorders>
          </w:tcPr>
          <w:p w14:paraId="4758EFCF" w14:textId="77777777" w:rsidR="002702A4" w:rsidRDefault="00025960">
            <w:pPr>
              <w:spacing w:after="0" w:line="259" w:lineRule="auto"/>
              <w:ind w:left="15" w:firstLine="0"/>
              <w:jc w:val="left"/>
            </w:pPr>
            <w:r>
              <w:rPr>
                <w:rFonts w:ascii="Calibri" w:eastAsia="Calibri" w:hAnsi="Calibri" w:cs="Calibri"/>
                <w:sz w:val="23"/>
              </w:rPr>
              <w:t xml:space="preserve">SCCM </w:t>
            </w:r>
          </w:p>
        </w:tc>
        <w:tc>
          <w:tcPr>
            <w:tcW w:w="6645" w:type="dxa"/>
            <w:tcBorders>
              <w:top w:val="single" w:sz="6" w:space="0" w:color="000000"/>
              <w:left w:val="single" w:sz="6" w:space="0" w:color="000000"/>
              <w:bottom w:val="single" w:sz="6" w:space="0" w:color="000000"/>
              <w:right w:val="single" w:sz="6" w:space="0" w:color="000000"/>
            </w:tcBorders>
          </w:tcPr>
          <w:p w14:paraId="39F4C48C" w14:textId="77777777" w:rsidR="002702A4" w:rsidRDefault="00025960">
            <w:pPr>
              <w:spacing w:after="0" w:line="259" w:lineRule="auto"/>
              <w:ind w:left="0" w:firstLine="0"/>
              <w:jc w:val="left"/>
            </w:pPr>
            <w:proofErr w:type="spellStart"/>
            <w:r>
              <w:rPr>
                <w:rFonts w:ascii="Calibri" w:eastAsia="Calibri" w:hAnsi="Calibri" w:cs="Calibri"/>
                <w:sz w:val="23"/>
              </w:rPr>
              <w:t>System</w:t>
            </w:r>
            <w:proofErr w:type="spellEnd"/>
            <w:r>
              <w:rPr>
                <w:rFonts w:ascii="Calibri" w:eastAsia="Calibri" w:hAnsi="Calibri" w:cs="Calibri"/>
                <w:sz w:val="23"/>
              </w:rPr>
              <w:t xml:space="preserve"> Center </w:t>
            </w:r>
            <w:proofErr w:type="spellStart"/>
            <w:r>
              <w:rPr>
                <w:rFonts w:ascii="Calibri" w:eastAsia="Calibri" w:hAnsi="Calibri" w:cs="Calibri"/>
                <w:sz w:val="23"/>
              </w:rPr>
              <w:t>Configuration</w:t>
            </w:r>
            <w:proofErr w:type="spellEnd"/>
            <w:r>
              <w:rPr>
                <w:rFonts w:ascii="Calibri" w:eastAsia="Calibri" w:hAnsi="Calibri" w:cs="Calibri"/>
                <w:sz w:val="23"/>
              </w:rPr>
              <w:t xml:space="preserve"> Manager – centralizovaná systémová správa  </w:t>
            </w:r>
          </w:p>
        </w:tc>
      </w:tr>
      <w:tr w:rsidR="002702A4" w14:paraId="1F1D8E07" w14:textId="77777777">
        <w:trPr>
          <w:trHeight w:val="825"/>
        </w:trPr>
        <w:tc>
          <w:tcPr>
            <w:tcW w:w="2415" w:type="dxa"/>
            <w:tcBorders>
              <w:top w:val="single" w:sz="6" w:space="0" w:color="000000"/>
              <w:left w:val="single" w:sz="6" w:space="0" w:color="000000"/>
              <w:bottom w:val="single" w:sz="6" w:space="0" w:color="000000"/>
              <w:right w:val="single" w:sz="6" w:space="0" w:color="000000"/>
            </w:tcBorders>
          </w:tcPr>
          <w:p w14:paraId="07EBE7E2" w14:textId="77777777" w:rsidR="002702A4" w:rsidRDefault="00025960">
            <w:pPr>
              <w:spacing w:after="0" w:line="259" w:lineRule="auto"/>
              <w:ind w:left="15" w:firstLine="0"/>
              <w:jc w:val="left"/>
            </w:pPr>
            <w:r>
              <w:rPr>
                <w:rFonts w:ascii="Calibri" w:eastAsia="Calibri" w:hAnsi="Calibri" w:cs="Calibri"/>
                <w:sz w:val="23"/>
              </w:rPr>
              <w:t xml:space="preserve">Service Desk </w:t>
            </w:r>
          </w:p>
        </w:tc>
        <w:tc>
          <w:tcPr>
            <w:tcW w:w="6645" w:type="dxa"/>
            <w:tcBorders>
              <w:top w:val="single" w:sz="6" w:space="0" w:color="000000"/>
              <w:left w:val="single" w:sz="6" w:space="0" w:color="000000"/>
              <w:bottom w:val="single" w:sz="6" w:space="0" w:color="000000"/>
              <w:right w:val="single" w:sz="6" w:space="0" w:color="000000"/>
            </w:tcBorders>
          </w:tcPr>
          <w:p w14:paraId="002B7B15" w14:textId="77777777" w:rsidR="002702A4" w:rsidRDefault="00025960">
            <w:pPr>
              <w:spacing w:after="0" w:line="259" w:lineRule="auto"/>
              <w:ind w:left="0" w:firstLine="0"/>
              <w:jc w:val="left"/>
            </w:pPr>
            <w:r>
              <w:rPr>
                <w:rFonts w:ascii="Calibri" w:eastAsia="Calibri" w:hAnsi="Calibri" w:cs="Calibri"/>
                <w:sz w:val="23"/>
              </w:rPr>
              <w:t xml:space="preserve">Pojem Service Desk označuje pasivní nástroj na řízení procesu vyřizování požadavků, ticketů a telefonických oznámení, slouží také pro vyhodnocení SLA u parametru služby „Požadavky, Incidenty a vady“ </w:t>
            </w:r>
          </w:p>
        </w:tc>
      </w:tr>
      <w:tr w:rsidR="002702A4" w14:paraId="7D0BA350" w14:textId="77777777">
        <w:trPr>
          <w:trHeight w:val="300"/>
        </w:trPr>
        <w:tc>
          <w:tcPr>
            <w:tcW w:w="2415" w:type="dxa"/>
            <w:tcBorders>
              <w:top w:val="single" w:sz="6" w:space="0" w:color="000000"/>
              <w:left w:val="single" w:sz="6" w:space="0" w:color="000000"/>
              <w:bottom w:val="single" w:sz="6" w:space="0" w:color="000000"/>
              <w:right w:val="single" w:sz="6" w:space="0" w:color="000000"/>
            </w:tcBorders>
          </w:tcPr>
          <w:p w14:paraId="4BDE5B44" w14:textId="6AADCD52" w:rsidR="002702A4" w:rsidRDefault="00025960">
            <w:pPr>
              <w:spacing w:after="0" w:line="259" w:lineRule="auto"/>
              <w:ind w:left="15" w:firstLine="0"/>
              <w:jc w:val="left"/>
            </w:pPr>
            <w:r>
              <w:rPr>
                <w:rFonts w:ascii="Calibri" w:eastAsia="Calibri" w:hAnsi="Calibri" w:cs="Calibri"/>
                <w:sz w:val="23"/>
              </w:rPr>
              <w:t xml:space="preserve">Sdružovací bod (SB) </w:t>
            </w:r>
          </w:p>
        </w:tc>
        <w:tc>
          <w:tcPr>
            <w:tcW w:w="6645" w:type="dxa"/>
            <w:tcBorders>
              <w:top w:val="single" w:sz="6" w:space="0" w:color="000000"/>
              <w:left w:val="single" w:sz="6" w:space="0" w:color="000000"/>
              <w:bottom w:val="single" w:sz="6" w:space="0" w:color="000000"/>
              <w:right w:val="single" w:sz="6" w:space="0" w:color="000000"/>
            </w:tcBorders>
          </w:tcPr>
          <w:p w14:paraId="2C6014D3" w14:textId="2FB9D438" w:rsidR="002702A4" w:rsidRDefault="00025960">
            <w:pPr>
              <w:spacing w:after="0" w:line="259" w:lineRule="auto"/>
              <w:ind w:left="0" w:firstLine="0"/>
              <w:jc w:val="left"/>
            </w:pPr>
            <w:r>
              <w:rPr>
                <w:rFonts w:ascii="Calibri" w:eastAsia="Calibri" w:hAnsi="Calibri" w:cs="Calibri"/>
                <w:sz w:val="23"/>
              </w:rPr>
              <w:t xml:space="preserve">Zařízení, kde je umístěna technologie a síťový prvek </w:t>
            </w:r>
            <w:r>
              <w:rPr>
                <w:rFonts w:ascii="Calibri" w:eastAsia="Calibri" w:hAnsi="Calibri" w:cs="Calibri"/>
                <w:color w:val="FF0000"/>
                <w:sz w:val="23"/>
              </w:rPr>
              <w:t xml:space="preserve"> </w:t>
            </w:r>
          </w:p>
        </w:tc>
      </w:tr>
      <w:tr w:rsidR="002702A4" w14:paraId="6260D5AC" w14:textId="77777777">
        <w:trPr>
          <w:trHeight w:val="1080"/>
        </w:trPr>
        <w:tc>
          <w:tcPr>
            <w:tcW w:w="2415" w:type="dxa"/>
            <w:tcBorders>
              <w:top w:val="single" w:sz="6" w:space="0" w:color="000000"/>
              <w:left w:val="single" w:sz="6" w:space="0" w:color="000000"/>
              <w:bottom w:val="single" w:sz="6" w:space="0" w:color="000000"/>
              <w:right w:val="single" w:sz="6" w:space="0" w:color="000000"/>
            </w:tcBorders>
          </w:tcPr>
          <w:p w14:paraId="42852AE6" w14:textId="77777777" w:rsidR="002702A4" w:rsidRDefault="00025960">
            <w:pPr>
              <w:spacing w:after="0" w:line="259" w:lineRule="auto"/>
              <w:ind w:left="15" w:firstLine="0"/>
              <w:jc w:val="left"/>
            </w:pPr>
            <w:r>
              <w:rPr>
                <w:rFonts w:ascii="Calibri" w:eastAsia="Calibri" w:hAnsi="Calibri" w:cs="Calibri"/>
                <w:sz w:val="23"/>
              </w:rPr>
              <w:t xml:space="preserve">SIEM </w:t>
            </w:r>
          </w:p>
        </w:tc>
        <w:tc>
          <w:tcPr>
            <w:tcW w:w="6645" w:type="dxa"/>
            <w:tcBorders>
              <w:top w:val="single" w:sz="6" w:space="0" w:color="000000"/>
              <w:left w:val="single" w:sz="6" w:space="0" w:color="000000"/>
              <w:bottom w:val="single" w:sz="6" w:space="0" w:color="000000"/>
              <w:right w:val="single" w:sz="6" w:space="0" w:color="000000"/>
            </w:tcBorders>
          </w:tcPr>
          <w:p w14:paraId="09CB96B2" w14:textId="77777777" w:rsidR="002702A4" w:rsidRDefault="00025960">
            <w:pPr>
              <w:spacing w:after="0" w:line="259" w:lineRule="auto"/>
              <w:ind w:left="0" w:firstLine="0"/>
              <w:jc w:val="left"/>
            </w:pPr>
            <w:proofErr w:type="spellStart"/>
            <w:r>
              <w:rPr>
                <w:rFonts w:ascii="Calibri" w:eastAsia="Calibri" w:hAnsi="Calibri" w:cs="Calibri"/>
                <w:sz w:val="23"/>
              </w:rPr>
              <w:t>Security</w:t>
            </w:r>
            <w:proofErr w:type="spellEnd"/>
            <w:r>
              <w:rPr>
                <w:rFonts w:ascii="Calibri" w:eastAsia="Calibri" w:hAnsi="Calibri" w:cs="Calibri"/>
                <w:sz w:val="23"/>
              </w:rPr>
              <w:t xml:space="preserve"> </w:t>
            </w:r>
            <w:proofErr w:type="spellStart"/>
            <w:r>
              <w:rPr>
                <w:rFonts w:ascii="Calibri" w:eastAsia="Calibri" w:hAnsi="Calibri" w:cs="Calibri"/>
                <w:sz w:val="23"/>
              </w:rPr>
              <w:t>information</w:t>
            </w:r>
            <w:proofErr w:type="spellEnd"/>
            <w:r>
              <w:rPr>
                <w:rFonts w:ascii="Calibri" w:eastAsia="Calibri" w:hAnsi="Calibri" w:cs="Calibri"/>
                <w:sz w:val="23"/>
              </w:rPr>
              <w:t xml:space="preserve"> and event management – řízení bezpečnostních informací a událostí je podmnožinou počítačové bezpečnosti, kde softwarové produkty a služby spojují řízení bezpečnostních informací a bezpečnostních událostí.  </w:t>
            </w:r>
          </w:p>
        </w:tc>
      </w:tr>
      <w:tr w:rsidR="002702A4" w14:paraId="344B1565" w14:textId="77777777">
        <w:trPr>
          <w:trHeight w:val="810"/>
        </w:trPr>
        <w:tc>
          <w:tcPr>
            <w:tcW w:w="2415" w:type="dxa"/>
            <w:tcBorders>
              <w:top w:val="single" w:sz="6" w:space="0" w:color="000000"/>
              <w:left w:val="single" w:sz="6" w:space="0" w:color="000000"/>
              <w:bottom w:val="single" w:sz="6" w:space="0" w:color="000000"/>
              <w:right w:val="single" w:sz="6" w:space="0" w:color="000000"/>
            </w:tcBorders>
          </w:tcPr>
          <w:p w14:paraId="37F20B5D" w14:textId="77777777" w:rsidR="002702A4" w:rsidRDefault="00025960">
            <w:pPr>
              <w:spacing w:after="0" w:line="259" w:lineRule="auto"/>
              <w:ind w:left="15" w:firstLine="0"/>
              <w:jc w:val="left"/>
            </w:pPr>
            <w:r>
              <w:rPr>
                <w:rFonts w:ascii="Calibri" w:eastAsia="Calibri" w:hAnsi="Calibri" w:cs="Calibri"/>
                <w:sz w:val="23"/>
              </w:rPr>
              <w:lastRenderedPageBreak/>
              <w:t xml:space="preserve">Service Level </w:t>
            </w:r>
          </w:p>
          <w:p w14:paraId="5BAACD7E" w14:textId="77777777" w:rsidR="002702A4" w:rsidRDefault="00025960">
            <w:pPr>
              <w:spacing w:after="0" w:line="259" w:lineRule="auto"/>
              <w:ind w:left="15" w:firstLine="0"/>
              <w:jc w:val="left"/>
            </w:pPr>
            <w:r>
              <w:rPr>
                <w:rFonts w:ascii="Calibri" w:eastAsia="Calibri" w:hAnsi="Calibri" w:cs="Calibri"/>
                <w:sz w:val="23"/>
              </w:rPr>
              <w:t xml:space="preserve">Agreement </w:t>
            </w:r>
          </w:p>
        </w:tc>
        <w:tc>
          <w:tcPr>
            <w:tcW w:w="6645" w:type="dxa"/>
            <w:tcBorders>
              <w:top w:val="single" w:sz="6" w:space="0" w:color="000000"/>
              <w:left w:val="single" w:sz="6" w:space="0" w:color="000000"/>
              <w:bottom w:val="single" w:sz="6" w:space="0" w:color="000000"/>
              <w:right w:val="single" w:sz="6" w:space="0" w:color="000000"/>
            </w:tcBorders>
          </w:tcPr>
          <w:p w14:paraId="429A4B64" w14:textId="77777777" w:rsidR="002702A4" w:rsidRDefault="00025960">
            <w:pPr>
              <w:spacing w:after="0" w:line="259" w:lineRule="auto"/>
              <w:ind w:left="0" w:right="40" w:firstLine="0"/>
            </w:pPr>
            <w:r>
              <w:rPr>
                <w:rFonts w:ascii="Calibri" w:eastAsia="Calibri" w:hAnsi="Calibri" w:cs="Calibri"/>
                <w:sz w:val="23"/>
              </w:rPr>
              <w:t xml:space="preserve">Termínem SLA se označuje dokumentovaná dohoda mezi poskytovatelem služeb a zákazníkem, která definuje jak služby samotné, tak i očekávanou úroveň služby. </w:t>
            </w:r>
          </w:p>
        </w:tc>
      </w:tr>
      <w:tr w:rsidR="002702A4" w14:paraId="04842E0D" w14:textId="77777777">
        <w:trPr>
          <w:trHeight w:val="1095"/>
        </w:trPr>
        <w:tc>
          <w:tcPr>
            <w:tcW w:w="2415" w:type="dxa"/>
            <w:tcBorders>
              <w:top w:val="single" w:sz="6" w:space="0" w:color="000000"/>
              <w:left w:val="single" w:sz="6" w:space="0" w:color="000000"/>
              <w:bottom w:val="single" w:sz="6" w:space="0" w:color="000000"/>
              <w:right w:val="single" w:sz="6" w:space="0" w:color="000000"/>
            </w:tcBorders>
          </w:tcPr>
          <w:p w14:paraId="3F8083E8" w14:textId="77777777" w:rsidR="002702A4" w:rsidRDefault="00025960">
            <w:pPr>
              <w:spacing w:after="0" w:line="259" w:lineRule="auto"/>
              <w:ind w:left="15" w:firstLine="0"/>
              <w:jc w:val="left"/>
            </w:pPr>
            <w:r>
              <w:rPr>
                <w:rFonts w:ascii="Calibri" w:eastAsia="Calibri" w:hAnsi="Calibri" w:cs="Calibri"/>
                <w:sz w:val="23"/>
              </w:rPr>
              <w:t xml:space="preserve">Systém </w:t>
            </w:r>
          </w:p>
        </w:tc>
        <w:tc>
          <w:tcPr>
            <w:tcW w:w="6645" w:type="dxa"/>
            <w:tcBorders>
              <w:top w:val="single" w:sz="6" w:space="0" w:color="000000"/>
              <w:left w:val="single" w:sz="6" w:space="0" w:color="000000"/>
              <w:bottom w:val="single" w:sz="6" w:space="0" w:color="000000"/>
              <w:right w:val="single" w:sz="6" w:space="0" w:color="000000"/>
            </w:tcBorders>
          </w:tcPr>
          <w:p w14:paraId="4051284F" w14:textId="77777777" w:rsidR="002702A4" w:rsidRDefault="00025960">
            <w:pPr>
              <w:spacing w:after="0" w:line="259" w:lineRule="auto"/>
              <w:ind w:left="0" w:firstLine="0"/>
              <w:jc w:val="left"/>
            </w:pPr>
            <w:r>
              <w:rPr>
                <w:rFonts w:ascii="Calibri" w:eastAsia="Calibri" w:hAnsi="Calibri" w:cs="Calibri"/>
                <w:sz w:val="23"/>
              </w:rPr>
              <w:t xml:space="preserve">Termín Informační systém označuje formální, sociotechnický a organizační systém navržený ke sběru, zpracování, uložení a distribuci informací. Termínem Systém je také označována ucelená logická část informačního systému.  </w:t>
            </w:r>
          </w:p>
        </w:tc>
      </w:tr>
      <w:tr w:rsidR="002702A4" w14:paraId="7CF049E8" w14:textId="77777777">
        <w:trPr>
          <w:trHeight w:val="1350"/>
        </w:trPr>
        <w:tc>
          <w:tcPr>
            <w:tcW w:w="2415" w:type="dxa"/>
            <w:tcBorders>
              <w:top w:val="single" w:sz="6" w:space="0" w:color="000000"/>
              <w:left w:val="single" w:sz="6" w:space="0" w:color="000000"/>
              <w:bottom w:val="single" w:sz="6" w:space="0" w:color="000000"/>
              <w:right w:val="single" w:sz="6" w:space="0" w:color="000000"/>
            </w:tcBorders>
          </w:tcPr>
          <w:p w14:paraId="5DE769E9" w14:textId="77777777" w:rsidR="002702A4" w:rsidRDefault="00025960">
            <w:pPr>
              <w:spacing w:after="0" w:line="259" w:lineRule="auto"/>
              <w:ind w:left="15" w:firstLine="0"/>
              <w:jc w:val="left"/>
            </w:pPr>
            <w:r>
              <w:rPr>
                <w:rFonts w:ascii="Calibri" w:eastAsia="Calibri" w:hAnsi="Calibri" w:cs="Calibri"/>
                <w:sz w:val="23"/>
              </w:rPr>
              <w:t xml:space="preserve">Technologie </w:t>
            </w:r>
          </w:p>
        </w:tc>
        <w:tc>
          <w:tcPr>
            <w:tcW w:w="6645" w:type="dxa"/>
            <w:tcBorders>
              <w:top w:val="single" w:sz="6" w:space="0" w:color="000000"/>
              <w:left w:val="single" w:sz="6" w:space="0" w:color="000000"/>
              <w:bottom w:val="single" w:sz="6" w:space="0" w:color="000000"/>
              <w:right w:val="single" w:sz="6" w:space="0" w:color="000000"/>
            </w:tcBorders>
          </w:tcPr>
          <w:p w14:paraId="11D6EA89" w14:textId="77777777" w:rsidR="002702A4" w:rsidRDefault="00025960">
            <w:pPr>
              <w:spacing w:after="0" w:line="259" w:lineRule="auto"/>
              <w:ind w:left="0" w:right="154" w:firstLine="0"/>
            </w:pPr>
            <w:r>
              <w:rPr>
                <w:rFonts w:ascii="Calibri" w:eastAsia="Calibri" w:hAnsi="Calibri" w:cs="Calibri"/>
                <w:color w:val="1F2021"/>
                <w:sz w:val="23"/>
              </w:rPr>
              <w:t xml:space="preserve">Termín Informační technologie označuje užití počítačů k vytvoření, zpracování, uložení, získání a výměně všech druhů elektronických dat a informací. Termínem Technologie je také s důrazem na charakter technického řešení označována ucelená logická část informačního systému. </w:t>
            </w:r>
          </w:p>
        </w:tc>
      </w:tr>
      <w:tr w:rsidR="002702A4" w14:paraId="130877F9" w14:textId="77777777">
        <w:trPr>
          <w:trHeight w:val="810"/>
        </w:trPr>
        <w:tc>
          <w:tcPr>
            <w:tcW w:w="2415" w:type="dxa"/>
            <w:tcBorders>
              <w:top w:val="single" w:sz="6" w:space="0" w:color="000000"/>
              <w:left w:val="single" w:sz="6" w:space="0" w:color="000000"/>
              <w:bottom w:val="single" w:sz="6" w:space="0" w:color="000000"/>
              <w:right w:val="single" w:sz="6" w:space="0" w:color="000000"/>
            </w:tcBorders>
          </w:tcPr>
          <w:p w14:paraId="295035B4" w14:textId="77777777" w:rsidR="002702A4" w:rsidRDefault="00025960">
            <w:pPr>
              <w:spacing w:after="0" w:line="259" w:lineRule="auto"/>
              <w:ind w:left="15" w:firstLine="0"/>
              <w:jc w:val="left"/>
            </w:pPr>
            <w:r>
              <w:rPr>
                <w:rFonts w:ascii="Calibri" w:eastAsia="Calibri" w:hAnsi="Calibri" w:cs="Calibri"/>
                <w:sz w:val="23"/>
              </w:rPr>
              <w:t xml:space="preserve">Tiket </w:t>
            </w:r>
          </w:p>
        </w:tc>
        <w:tc>
          <w:tcPr>
            <w:tcW w:w="6645" w:type="dxa"/>
            <w:tcBorders>
              <w:top w:val="single" w:sz="6" w:space="0" w:color="000000"/>
              <w:left w:val="single" w:sz="6" w:space="0" w:color="000000"/>
              <w:bottom w:val="single" w:sz="6" w:space="0" w:color="000000"/>
              <w:right w:val="single" w:sz="6" w:space="0" w:color="000000"/>
            </w:tcBorders>
          </w:tcPr>
          <w:p w14:paraId="05290DF1" w14:textId="77777777" w:rsidR="002702A4" w:rsidRDefault="00025960">
            <w:pPr>
              <w:spacing w:after="0" w:line="259" w:lineRule="auto"/>
              <w:ind w:left="0" w:firstLine="0"/>
              <w:jc w:val="left"/>
            </w:pPr>
            <w:r>
              <w:rPr>
                <w:rFonts w:ascii="Calibri" w:eastAsia="Calibri" w:hAnsi="Calibri" w:cs="Calibri"/>
                <w:sz w:val="23"/>
              </w:rPr>
              <w:t xml:space="preserve">V kontextu Service Desk označuje termín tiket formalizovaný dokument, který nese detailní informace o servisní události, kterou může být incident, problém nebo servisní požadavek. </w:t>
            </w:r>
          </w:p>
        </w:tc>
      </w:tr>
      <w:tr w:rsidR="002702A4" w14:paraId="5E1AE4DE" w14:textId="77777777">
        <w:trPr>
          <w:trHeight w:val="285"/>
        </w:trPr>
        <w:tc>
          <w:tcPr>
            <w:tcW w:w="2415" w:type="dxa"/>
            <w:tcBorders>
              <w:top w:val="single" w:sz="6" w:space="0" w:color="000000"/>
              <w:left w:val="single" w:sz="6" w:space="0" w:color="000000"/>
              <w:bottom w:val="single" w:sz="6" w:space="0" w:color="000000"/>
              <w:right w:val="single" w:sz="6" w:space="0" w:color="000000"/>
            </w:tcBorders>
          </w:tcPr>
          <w:p w14:paraId="46EF3F62" w14:textId="77777777" w:rsidR="002702A4" w:rsidRDefault="00025960">
            <w:pPr>
              <w:spacing w:after="0" w:line="259" w:lineRule="auto"/>
              <w:ind w:left="15" w:firstLine="0"/>
              <w:jc w:val="left"/>
            </w:pPr>
            <w:r>
              <w:rPr>
                <w:rFonts w:ascii="Calibri" w:eastAsia="Calibri" w:hAnsi="Calibri" w:cs="Calibri"/>
                <w:sz w:val="23"/>
              </w:rPr>
              <w:t xml:space="preserve">Třetí strana </w:t>
            </w:r>
          </w:p>
        </w:tc>
        <w:tc>
          <w:tcPr>
            <w:tcW w:w="6645" w:type="dxa"/>
            <w:tcBorders>
              <w:top w:val="single" w:sz="6" w:space="0" w:color="000000"/>
              <w:left w:val="single" w:sz="6" w:space="0" w:color="000000"/>
              <w:bottom w:val="single" w:sz="6" w:space="0" w:color="000000"/>
              <w:right w:val="single" w:sz="6" w:space="0" w:color="000000"/>
            </w:tcBorders>
          </w:tcPr>
          <w:p w14:paraId="635F67B8" w14:textId="77777777" w:rsidR="002702A4" w:rsidRDefault="00025960">
            <w:pPr>
              <w:spacing w:after="0" w:line="259" w:lineRule="auto"/>
              <w:ind w:left="0" w:firstLine="0"/>
              <w:jc w:val="left"/>
            </w:pPr>
            <w:r>
              <w:rPr>
                <w:rFonts w:ascii="Calibri" w:eastAsia="Calibri" w:hAnsi="Calibri" w:cs="Calibri"/>
                <w:sz w:val="23"/>
              </w:rPr>
              <w:t xml:space="preserve">Subjekt, který není účastníkem smluvního vztahu. </w:t>
            </w:r>
          </w:p>
        </w:tc>
      </w:tr>
      <w:tr w:rsidR="002702A4" w14:paraId="62E84DB4" w14:textId="77777777">
        <w:trPr>
          <w:trHeight w:val="540"/>
        </w:trPr>
        <w:tc>
          <w:tcPr>
            <w:tcW w:w="2415" w:type="dxa"/>
            <w:tcBorders>
              <w:top w:val="single" w:sz="6" w:space="0" w:color="000000"/>
              <w:left w:val="single" w:sz="6" w:space="0" w:color="000000"/>
              <w:bottom w:val="single" w:sz="6" w:space="0" w:color="000000"/>
              <w:right w:val="single" w:sz="6" w:space="0" w:color="000000"/>
            </w:tcBorders>
          </w:tcPr>
          <w:p w14:paraId="48CB0F7C" w14:textId="77777777" w:rsidR="002702A4" w:rsidRDefault="00025960">
            <w:pPr>
              <w:spacing w:after="0" w:line="259" w:lineRule="auto"/>
              <w:ind w:left="15" w:firstLine="0"/>
              <w:jc w:val="left"/>
            </w:pPr>
            <w:r>
              <w:rPr>
                <w:rFonts w:ascii="Calibri" w:eastAsia="Calibri" w:hAnsi="Calibri" w:cs="Calibri"/>
                <w:sz w:val="23"/>
              </w:rPr>
              <w:t xml:space="preserve">Update </w:t>
            </w:r>
          </w:p>
        </w:tc>
        <w:tc>
          <w:tcPr>
            <w:tcW w:w="6645" w:type="dxa"/>
            <w:tcBorders>
              <w:top w:val="single" w:sz="6" w:space="0" w:color="000000"/>
              <w:left w:val="single" w:sz="6" w:space="0" w:color="000000"/>
              <w:bottom w:val="single" w:sz="6" w:space="0" w:color="000000"/>
              <w:right w:val="single" w:sz="6" w:space="0" w:color="000000"/>
            </w:tcBorders>
          </w:tcPr>
          <w:p w14:paraId="311DE509" w14:textId="77777777" w:rsidR="002702A4" w:rsidRDefault="00025960">
            <w:pPr>
              <w:spacing w:after="0" w:line="259" w:lineRule="auto"/>
              <w:ind w:left="0" w:firstLine="0"/>
              <w:jc w:val="left"/>
            </w:pPr>
            <w:r>
              <w:rPr>
                <w:rFonts w:ascii="Calibri" w:eastAsia="Calibri" w:hAnsi="Calibri" w:cs="Calibri"/>
                <w:sz w:val="23"/>
              </w:rPr>
              <w:t xml:space="preserve">Softwarový update je souborem změn, kterými je software aktualizován, opraven či vylepšen. </w:t>
            </w:r>
          </w:p>
        </w:tc>
      </w:tr>
      <w:tr w:rsidR="002702A4" w14:paraId="4BDF6385" w14:textId="77777777">
        <w:trPr>
          <w:trHeight w:val="555"/>
        </w:trPr>
        <w:tc>
          <w:tcPr>
            <w:tcW w:w="2415" w:type="dxa"/>
            <w:tcBorders>
              <w:top w:val="single" w:sz="6" w:space="0" w:color="000000"/>
              <w:left w:val="single" w:sz="6" w:space="0" w:color="000000"/>
              <w:bottom w:val="single" w:sz="6" w:space="0" w:color="000000"/>
              <w:right w:val="single" w:sz="6" w:space="0" w:color="000000"/>
            </w:tcBorders>
          </w:tcPr>
          <w:p w14:paraId="04F9DE84" w14:textId="77777777" w:rsidR="002702A4" w:rsidRDefault="00025960">
            <w:pPr>
              <w:spacing w:after="0" w:line="259" w:lineRule="auto"/>
              <w:ind w:left="15" w:firstLine="0"/>
              <w:jc w:val="left"/>
            </w:pPr>
            <w:r>
              <w:rPr>
                <w:rFonts w:ascii="Calibri" w:eastAsia="Calibri" w:hAnsi="Calibri" w:cs="Calibri"/>
                <w:sz w:val="23"/>
              </w:rPr>
              <w:t xml:space="preserve">Upgrade </w:t>
            </w:r>
          </w:p>
        </w:tc>
        <w:tc>
          <w:tcPr>
            <w:tcW w:w="6645" w:type="dxa"/>
            <w:tcBorders>
              <w:top w:val="single" w:sz="6" w:space="0" w:color="000000"/>
              <w:left w:val="single" w:sz="6" w:space="0" w:color="000000"/>
              <w:bottom w:val="single" w:sz="6" w:space="0" w:color="000000"/>
              <w:right w:val="single" w:sz="6" w:space="0" w:color="000000"/>
            </w:tcBorders>
          </w:tcPr>
          <w:p w14:paraId="00DA258E" w14:textId="77777777" w:rsidR="002702A4" w:rsidRDefault="00025960">
            <w:pPr>
              <w:spacing w:after="0" w:line="259" w:lineRule="auto"/>
              <w:ind w:left="0" w:firstLine="0"/>
            </w:pPr>
            <w:r>
              <w:rPr>
                <w:rFonts w:ascii="Calibri" w:eastAsia="Calibri" w:hAnsi="Calibri" w:cs="Calibri"/>
                <w:sz w:val="23"/>
              </w:rPr>
              <w:t xml:space="preserve">Termín Upgrade označuje software či hardware, kterým je vylepšena kvalita či zvýšena užitelnost </w:t>
            </w:r>
            <w:proofErr w:type="spellStart"/>
            <w:r>
              <w:rPr>
                <w:rFonts w:ascii="Calibri" w:eastAsia="Calibri" w:hAnsi="Calibri" w:cs="Calibri"/>
                <w:sz w:val="23"/>
              </w:rPr>
              <w:t>upgradeovaného</w:t>
            </w:r>
            <w:proofErr w:type="spellEnd"/>
            <w:r>
              <w:rPr>
                <w:rFonts w:ascii="Calibri" w:eastAsia="Calibri" w:hAnsi="Calibri" w:cs="Calibri"/>
                <w:sz w:val="23"/>
              </w:rPr>
              <w:t xml:space="preserve"> prvku.  </w:t>
            </w:r>
          </w:p>
        </w:tc>
      </w:tr>
      <w:tr w:rsidR="002702A4" w14:paraId="38E2ED03" w14:textId="77777777">
        <w:trPr>
          <w:trHeight w:val="540"/>
        </w:trPr>
        <w:tc>
          <w:tcPr>
            <w:tcW w:w="2415" w:type="dxa"/>
            <w:tcBorders>
              <w:top w:val="single" w:sz="6" w:space="0" w:color="000000"/>
              <w:left w:val="single" w:sz="6" w:space="0" w:color="000000"/>
              <w:bottom w:val="single" w:sz="6" w:space="0" w:color="000000"/>
              <w:right w:val="single" w:sz="6" w:space="0" w:color="000000"/>
            </w:tcBorders>
          </w:tcPr>
          <w:p w14:paraId="53F9C23A" w14:textId="77777777" w:rsidR="002702A4" w:rsidRDefault="00025960">
            <w:pPr>
              <w:spacing w:after="0" w:line="259" w:lineRule="auto"/>
              <w:ind w:left="15" w:firstLine="0"/>
              <w:jc w:val="left"/>
            </w:pPr>
            <w:proofErr w:type="spellStart"/>
            <w:r>
              <w:rPr>
                <w:rFonts w:ascii="Calibri" w:eastAsia="Calibri" w:hAnsi="Calibri" w:cs="Calibri"/>
                <w:sz w:val="23"/>
              </w:rPr>
              <w:t>Hotfix</w:t>
            </w:r>
            <w:proofErr w:type="spellEnd"/>
            <w:r>
              <w:rPr>
                <w:rFonts w:ascii="Calibri" w:eastAsia="Calibri" w:hAnsi="Calibri" w:cs="Calibri"/>
                <w:sz w:val="23"/>
              </w:rPr>
              <w:t xml:space="preserve"> </w:t>
            </w:r>
          </w:p>
        </w:tc>
        <w:tc>
          <w:tcPr>
            <w:tcW w:w="6645" w:type="dxa"/>
            <w:tcBorders>
              <w:top w:val="single" w:sz="6" w:space="0" w:color="000000"/>
              <w:left w:val="single" w:sz="6" w:space="0" w:color="000000"/>
              <w:bottom w:val="single" w:sz="6" w:space="0" w:color="000000"/>
              <w:right w:val="single" w:sz="6" w:space="0" w:color="000000"/>
            </w:tcBorders>
          </w:tcPr>
          <w:p w14:paraId="2F9D195E" w14:textId="77777777" w:rsidR="002702A4" w:rsidRDefault="00025960">
            <w:pPr>
              <w:spacing w:after="0" w:line="259" w:lineRule="auto"/>
              <w:ind w:left="0" w:firstLine="0"/>
            </w:pPr>
            <w:r>
              <w:rPr>
                <w:rFonts w:ascii="Calibri" w:eastAsia="Calibri" w:hAnsi="Calibri" w:cs="Calibri"/>
                <w:sz w:val="23"/>
              </w:rPr>
              <w:t xml:space="preserve">Termín </w:t>
            </w:r>
            <w:proofErr w:type="spellStart"/>
            <w:r>
              <w:rPr>
                <w:rFonts w:ascii="Calibri" w:eastAsia="Calibri" w:hAnsi="Calibri" w:cs="Calibri"/>
                <w:sz w:val="23"/>
              </w:rPr>
              <w:t>Hotfix</w:t>
            </w:r>
            <w:proofErr w:type="spellEnd"/>
            <w:r>
              <w:rPr>
                <w:rFonts w:ascii="Calibri" w:eastAsia="Calibri" w:hAnsi="Calibri" w:cs="Calibri"/>
                <w:sz w:val="23"/>
              </w:rPr>
              <w:t xml:space="preserve"> označuje opatření, které je obvykle řešeno Patchem, je však z důvodu naléhavosti aplikováno okamžitě na provozní systém. </w:t>
            </w:r>
          </w:p>
        </w:tc>
      </w:tr>
      <w:tr w:rsidR="002702A4" w14:paraId="27A4BBBC" w14:textId="77777777">
        <w:trPr>
          <w:trHeight w:val="1080"/>
        </w:trPr>
        <w:tc>
          <w:tcPr>
            <w:tcW w:w="2415" w:type="dxa"/>
            <w:tcBorders>
              <w:top w:val="single" w:sz="6" w:space="0" w:color="000000"/>
              <w:left w:val="single" w:sz="6" w:space="0" w:color="000000"/>
              <w:bottom w:val="single" w:sz="6" w:space="0" w:color="000000"/>
              <w:right w:val="single" w:sz="6" w:space="0" w:color="000000"/>
            </w:tcBorders>
          </w:tcPr>
          <w:p w14:paraId="74AB58F7" w14:textId="77777777" w:rsidR="002702A4" w:rsidRDefault="00025960">
            <w:pPr>
              <w:spacing w:after="0" w:line="259" w:lineRule="auto"/>
              <w:ind w:left="15" w:firstLine="0"/>
              <w:jc w:val="left"/>
            </w:pPr>
            <w:r>
              <w:rPr>
                <w:rFonts w:ascii="Calibri" w:eastAsia="Calibri" w:hAnsi="Calibri" w:cs="Calibri"/>
                <w:sz w:val="23"/>
              </w:rPr>
              <w:t xml:space="preserve">Patch/Fix </w:t>
            </w:r>
          </w:p>
        </w:tc>
        <w:tc>
          <w:tcPr>
            <w:tcW w:w="6645" w:type="dxa"/>
            <w:tcBorders>
              <w:top w:val="single" w:sz="6" w:space="0" w:color="000000"/>
              <w:left w:val="single" w:sz="6" w:space="0" w:color="000000"/>
              <w:bottom w:val="single" w:sz="6" w:space="0" w:color="000000"/>
              <w:right w:val="single" w:sz="6" w:space="0" w:color="000000"/>
            </w:tcBorders>
          </w:tcPr>
          <w:p w14:paraId="6C80E381" w14:textId="77777777" w:rsidR="002702A4" w:rsidRDefault="00025960">
            <w:pPr>
              <w:spacing w:after="0" w:line="259" w:lineRule="auto"/>
              <w:ind w:left="0" w:right="400" w:firstLine="0"/>
            </w:pPr>
            <w:r>
              <w:rPr>
                <w:rFonts w:ascii="Calibri" w:eastAsia="Calibri" w:hAnsi="Calibri" w:cs="Calibri"/>
                <w:sz w:val="23"/>
              </w:rPr>
              <w:t xml:space="preserve">Termín Patch označuje Update, který zahrnuje menší množství Fixů. Patch normálně zahrnuje jen ty soubory, které byly změněny od posledního Release nebo Service Packu, a to včetně Fixů z předcházejících Patchů. </w:t>
            </w:r>
          </w:p>
        </w:tc>
      </w:tr>
      <w:tr w:rsidR="002702A4" w14:paraId="791F9D9E" w14:textId="77777777">
        <w:trPr>
          <w:trHeight w:val="555"/>
        </w:trPr>
        <w:tc>
          <w:tcPr>
            <w:tcW w:w="2415" w:type="dxa"/>
            <w:tcBorders>
              <w:top w:val="single" w:sz="6" w:space="0" w:color="000000"/>
              <w:left w:val="single" w:sz="6" w:space="0" w:color="000000"/>
              <w:bottom w:val="single" w:sz="6" w:space="0" w:color="000000"/>
              <w:right w:val="single" w:sz="6" w:space="0" w:color="000000"/>
            </w:tcBorders>
          </w:tcPr>
          <w:p w14:paraId="75C2D61D" w14:textId="77777777" w:rsidR="002702A4" w:rsidRDefault="00025960">
            <w:pPr>
              <w:spacing w:after="0" w:line="259" w:lineRule="auto"/>
              <w:ind w:left="15" w:firstLine="0"/>
              <w:jc w:val="left"/>
            </w:pPr>
            <w:proofErr w:type="spellStart"/>
            <w:r>
              <w:rPr>
                <w:rFonts w:ascii="Calibri" w:eastAsia="Calibri" w:hAnsi="Calibri" w:cs="Calibri"/>
                <w:sz w:val="23"/>
              </w:rPr>
              <w:t>Service</w:t>
            </w:r>
            <w:proofErr w:type="spellEnd"/>
            <w:r>
              <w:rPr>
                <w:rFonts w:ascii="Calibri" w:eastAsia="Calibri" w:hAnsi="Calibri" w:cs="Calibri"/>
                <w:sz w:val="23"/>
              </w:rPr>
              <w:t xml:space="preserve"> </w:t>
            </w:r>
            <w:proofErr w:type="spellStart"/>
            <w:r>
              <w:rPr>
                <w:rFonts w:ascii="Calibri" w:eastAsia="Calibri" w:hAnsi="Calibri" w:cs="Calibri"/>
                <w:sz w:val="23"/>
              </w:rPr>
              <w:t>Pack</w:t>
            </w:r>
            <w:proofErr w:type="spellEnd"/>
            <w:r>
              <w:rPr>
                <w:rFonts w:ascii="Calibri" w:eastAsia="Calibri" w:hAnsi="Calibri" w:cs="Calibri"/>
                <w:sz w:val="23"/>
              </w:rPr>
              <w:t xml:space="preserve"> </w:t>
            </w:r>
          </w:p>
        </w:tc>
        <w:tc>
          <w:tcPr>
            <w:tcW w:w="6645" w:type="dxa"/>
            <w:tcBorders>
              <w:top w:val="single" w:sz="6" w:space="0" w:color="000000"/>
              <w:left w:val="single" w:sz="6" w:space="0" w:color="000000"/>
              <w:bottom w:val="single" w:sz="6" w:space="0" w:color="000000"/>
              <w:right w:val="single" w:sz="6" w:space="0" w:color="000000"/>
            </w:tcBorders>
          </w:tcPr>
          <w:p w14:paraId="4E9D06ED" w14:textId="77777777" w:rsidR="002702A4" w:rsidRDefault="00025960">
            <w:pPr>
              <w:spacing w:after="0" w:line="259" w:lineRule="auto"/>
              <w:ind w:left="0" w:firstLine="0"/>
            </w:pPr>
            <w:r>
              <w:rPr>
                <w:rFonts w:ascii="Calibri" w:eastAsia="Calibri" w:hAnsi="Calibri" w:cs="Calibri"/>
                <w:sz w:val="23"/>
              </w:rPr>
              <w:t xml:space="preserve">Termín </w:t>
            </w:r>
            <w:proofErr w:type="spellStart"/>
            <w:r>
              <w:rPr>
                <w:rFonts w:ascii="Calibri" w:eastAsia="Calibri" w:hAnsi="Calibri" w:cs="Calibri"/>
                <w:sz w:val="23"/>
              </w:rPr>
              <w:t>Service</w:t>
            </w:r>
            <w:proofErr w:type="spellEnd"/>
            <w:r>
              <w:rPr>
                <w:rFonts w:ascii="Calibri" w:eastAsia="Calibri" w:hAnsi="Calibri" w:cs="Calibri"/>
                <w:sz w:val="23"/>
              </w:rPr>
              <w:t xml:space="preserve"> </w:t>
            </w:r>
            <w:proofErr w:type="spellStart"/>
            <w:r>
              <w:rPr>
                <w:rFonts w:ascii="Calibri" w:eastAsia="Calibri" w:hAnsi="Calibri" w:cs="Calibri"/>
                <w:sz w:val="23"/>
              </w:rPr>
              <w:t>Pack</w:t>
            </w:r>
            <w:proofErr w:type="spellEnd"/>
            <w:r>
              <w:rPr>
                <w:rFonts w:ascii="Calibri" w:eastAsia="Calibri" w:hAnsi="Calibri" w:cs="Calibri"/>
                <w:sz w:val="23"/>
              </w:rPr>
              <w:t xml:space="preserve"> označuje kompletní </w:t>
            </w:r>
            <w:proofErr w:type="spellStart"/>
            <w:r>
              <w:rPr>
                <w:rFonts w:ascii="Calibri" w:eastAsia="Calibri" w:hAnsi="Calibri" w:cs="Calibri"/>
                <w:sz w:val="23"/>
              </w:rPr>
              <w:t>Release</w:t>
            </w:r>
            <w:proofErr w:type="spellEnd"/>
            <w:r>
              <w:rPr>
                <w:rFonts w:ascii="Calibri" w:eastAsia="Calibri" w:hAnsi="Calibri" w:cs="Calibri"/>
                <w:sz w:val="23"/>
              </w:rPr>
              <w:t xml:space="preserve"> produktu, který zahrnuje všechny Fixy a nově doplněné vlastnosti produktu. </w:t>
            </w:r>
          </w:p>
        </w:tc>
      </w:tr>
      <w:tr w:rsidR="002702A4" w14:paraId="7A4E26E1" w14:textId="77777777">
        <w:trPr>
          <w:trHeight w:val="285"/>
        </w:trPr>
        <w:tc>
          <w:tcPr>
            <w:tcW w:w="2415" w:type="dxa"/>
            <w:tcBorders>
              <w:top w:val="single" w:sz="6" w:space="0" w:color="000000"/>
              <w:left w:val="single" w:sz="6" w:space="0" w:color="000000"/>
              <w:bottom w:val="single" w:sz="6" w:space="0" w:color="000000"/>
              <w:right w:val="single" w:sz="6" w:space="0" w:color="000000"/>
            </w:tcBorders>
          </w:tcPr>
          <w:p w14:paraId="4CEEA957" w14:textId="6D44D6B1" w:rsidR="002702A4" w:rsidRDefault="00025960">
            <w:pPr>
              <w:spacing w:after="0" w:line="259" w:lineRule="auto"/>
              <w:ind w:left="15" w:firstLine="0"/>
              <w:jc w:val="left"/>
            </w:pPr>
            <w:r>
              <w:rPr>
                <w:rFonts w:ascii="Calibri" w:eastAsia="Calibri" w:hAnsi="Calibri" w:cs="Calibri"/>
                <w:sz w:val="23"/>
              </w:rPr>
              <w:t xml:space="preserve">UPS </w:t>
            </w:r>
          </w:p>
        </w:tc>
        <w:tc>
          <w:tcPr>
            <w:tcW w:w="6645" w:type="dxa"/>
            <w:tcBorders>
              <w:top w:val="single" w:sz="6" w:space="0" w:color="000000"/>
              <w:left w:val="single" w:sz="6" w:space="0" w:color="000000"/>
              <w:bottom w:val="single" w:sz="6" w:space="0" w:color="000000"/>
              <w:right w:val="single" w:sz="6" w:space="0" w:color="000000"/>
            </w:tcBorders>
          </w:tcPr>
          <w:p w14:paraId="7AE33AA8" w14:textId="2D1A83F3" w:rsidR="002702A4" w:rsidRDefault="00025960">
            <w:pPr>
              <w:spacing w:after="0" w:line="259" w:lineRule="auto"/>
              <w:ind w:left="0" w:firstLine="0"/>
              <w:jc w:val="left"/>
            </w:pPr>
            <w:r>
              <w:rPr>
                <w:rFonts w:ascii="Calibri" w:eastAsia="Calibri" w:hAnsi="Calibri" w:cs="Calibri"/>
                <w:sz w:val="23"/>
              </w:rPr>
              <w:t xml:space="preserve">Náhradní zdroj napájení </w:t>
            </w:r>
          </w:p>
        </w:tc>
      </w:tr>
      <w:tr w:rsidR="002702A4" w14:paraId="25D4B235" w14:textId="77777777">
        <w:trPr>
          <w:trHeight w:val="810"/>
        </w:trPr>
        <w:tc>
          <w:tcPr>
            <w:tcW w:w="2415" w:type="dxa"/>
            <w:tcBorders>
              <w:top w:val="single" w:sz="6" w:space="0" w:color="000000"/>
              <w:left w:val="single" w:sz="6" w:space="0" w:color="000000"/>
              <w:bottom w:val="single" w:sz="6" w:space="0" w:color="000000"/>
              <w:right w:val="single" w:sz="6" w:space="0" w:color="000000"/>
            </w:tcBorders>
          </w:tcPr>
          <w:p w14:paraId="23367CA7" w14:textId="77777777" w:rsidR="002702A4" w:rsidRDefault="00025960">
            <w:pPr>
              <w:spacing w:after="0" w:line="259" w:lineRule="auto"/>
              <w:ind w:left="15" w:firstLine="0"/>
              <w:jc w:val="left"/>
            </w:pPr>
            <w:r>
              <w:rPr>
                <w:rFonts w:ascii="Calibri" w:eastAsia="Calibri" w:hAnsi="Calibri" w:cs="Calibri"/>
                <w:sz w:val="23"/>
              </w:rPr>
              <w:t xml:space="preserve">Uživatel </w:t>
            </w:r>
          </w:p>
        </w:tc>
        <w:tc>
          <w:tcPr>
            <w:tcW w:w="6645" w:type="dxa"/>
            <w:tcBorders>
              <w:top w:val="single" w:sz="6" w:space="0" w:color="000000"/>
              <w:left w:val="single" w:sz="6" w:space="0" w:color="000000"/>
              <w:bottom w:val="single" w:sz="6" w:space="0" w:color="000000"/>
              <w:right w:val="single" w:sz="6" w:space="0" w:color="000000"/>
            </w:tcBorders>
          </w:tcPr>
          <w:p w14:paraId="7C58D055" w14:textId="77777777" w:rsidR="002702A4" w:rsidRDefault="00025960">
            <w:pPr>
              <w:spacing w:after="0" w:line="259" w:lineRule="auto"/>
              <w:ind w:left="0" w:firstLine="0"/>
              <w:jc w:val="left"/>
            </w:pPr>
            <w:r>
              <w:rPr>
                <w:rFonts w:ascii="Calibri" w:eastAsia="Calibri" w:hAnsi="Calibri" w:cs="Calibri"/>
                <w:sz w:val="23"/>
              </w:rPr>
              <w:t xml:space="preserve">Termín Uživatel znamená osobu s uživatelskou rolí v IS. </w:t>
            </w:r>
          </w:p>
          <w:p w14:paraId="763D3986" w14:textId="77777777" w:rsidR="002702A4" w:rsidRDefault="00025960">
            <w:pPr>
              <w:spacing w:after="0" w:line="259" w:lineRule="auto"/>
              <w:ind w:left="0" w:firstLine="0"/>
            </w:pPr>
            <w:r>
              <w:rPr>
                <w:rFonts w:ascii="Calibri" w:eastAsia="Calibri" w:hAnsi="Calibri" w:cs="Calibri"/>
                <w:sz w:val="23"/>
              </w:rPr>
              <w:t xml:space="preserve">Autorizovanému uživateli je přidělena sada oprávnění k přístupu, zpracování a šíření informací. </w:t>
            </w:r>
            <w:r>
              <w:rPr>
                <w:rFonts w:ascii="Calibri" w:eastAsia="Calibri" w:hAnsi="Calibri" w:cs="Calibri"/>
                <w:color w:val="454545"/>
                <w:sz w:val="23"/>
              </w:rPr>
              <w:t xml:space="preserve"> </w:t>
            </w:r>
          </w:p>
        </w:tc>
      </w:tr>
      <w:tr w:rsidR="002702A4" w14:paraId="2A6726FB" w14:textId="77777777">
        <w:trPr>
          <w:trHeight w:val="1080"/>
        </w:trPr>
        <w:tc>
          <w:tcPr>
            <w:tcW w:w="2415" w:type="dxa"/>
            <w:tcBorders>
              <w:top w:val="single" w:sz="6" w:space="0" w:color="000000"/>
              <w:left w:val="single" w:sz="6" w:space="0" w:color="000000"/>
              <w:bottom w:val="single" w:sz="6" w:space="0" w:color="000000"/>
              <w:right w:val="single" w:sz="6" w:space="0" w:color="000000"/>
            </w:tcBorders>
          </w:tcPr>
          <w:p w14:paraId="6BC55DB7" w14:textId="77777777" w:rsidR="002702A4" w:rsidRDefault="00025960">
            <w:pPr>
              <w:spacing w:after="0" w:line="259" w:lineRule="auto"/>
              <w:ind w:left="15" w:firstLine="0"/>
              <w:jc w:val="left"/>
            </w:pPr>
            <w:r>
              <w:rPr>
                <w:rFonts w:ascii="Calibri" w:eastAsia="Calibri" w:hAnsi="Calibri" w:cs="Calibri"/>
                <w:sz w:val="23"/>
              </w:rPr>
              <w:t xml:space="preserve">Vada </w:t>
            </w:r>
          </w:p>
        </w:tc>
        <w:tc>
          <w:tcPr>
            <w:tcW w:w="6645" w:type="dxa"/>
            <w:tcBorders>
              <w:top w:val="single" w:sz="6" w:space="0" w:color="000000"/>
              <w:left w:val="single" w:sz="6" w:space="0" w:color="000000"/>
              <w:bottom w:val="single" w:sz="6" w:space="0" w:color="000000"/>
              <w:right w:val="single" w:sz="6" w:space="0" w:color="000000"/>
            </w:tcBorders>
          </w:tcPr>
          <w:p w14:paraId="0DA913BE" w14:textId="77777777" w:rsidR="002702A4" w:rsidRDefault="00025960">
            <w:pPr>
              <w:spacing w:after="0" w:line="259" w:lineRule="auto"/>
              <w:ind w:left="0" w:firstLine="0"/>
              <w:jc w:val="left"/>
            </w:pPr>
            <w:r>
              <w:rPr>
                <w:rFonts w:ascii="Calibri" w:eastAsia="Calibri" w:hAnsi="Calibri" w:cs="Calibri"/>
                <w:sz w:val="23"/>
              </w:rPr>
              <w:t xml:space="preserve">Termín Vada označuje Incident, který není vyřešen v požadované lhůtě odpovídajícím způsobem, se stává Vadou systému. Výskyt Vady systému a počet Vad během vyhodnocovacího období ovlivňuje kvalitu poskytovaných služeb a splnění SLA parametrů. </w:t>
            </w:r>
          </w:p>
        </w:tc>
      </w:tr>
      <w:tr w:rsidR="002702A4" w14:paraId="1D6E11D2" w14:textId="77777777">
        <w:trPr>
          <w:trHeight w:val="825"/>
        </w:trPr>
        <w:tc>
          <w:tcPr>
            <w:tcW w:w="2415" w:type="dxa"/>
            <w:tcBorders>
              <w:top w:val="single" w:sz="6" w:space="0" w:color="000000"/>
              <w:left w:val="single" w:sz="6" w:space="0" w:color="000000"/>
              <w:bottom w:val="single" w:sz="6" w:space="0" w:color="000000"/>
              <w:right w:val="single" w:sz="6" w:space="0" w:color="000000"/>
            </w:tcBorders>
          </w:tcPr>
          <w:p w14:paraId="524F458C" w14:textId="77777777" w:rsidR="002702A4" w:rsidRDefault="00025960">
            <w:pPr>
              <w:spacing w:after="0" w:line="259" w:lineRule="auto"/>
              <w:ind w:left="15" w:firstLine="0"/>
              <w:jc w:val="left"/>
            </w:pPr>
            <w:proofErr w:type="spellStart"/>
            <w:r>
              <w:rPr>
                <w:rFonts w:ascii="Calibri" w:eastAsia="Calibri" w:hAnsi="Calibri" w:cs="Calibri"/>
                <w:sz w:val="23"/>
              </w:rPr>
              <w:t>Videotrasa</w:t>
            </w:r>
            <w:proofErr w:type="spellEnd"/>
            <w:r>
              <w:rPr>
                <w:rFonts w:ascii="Calibri" w:eastAsia="Calibri" w:hAnsi="Calibri" w:cs="Calibri"/>
                <w:sz w:val="23"/>
              </w:rPr>
              <w:t xml:space="preserve"> </w:t>
            </w:r>
          </w:p>
        </w:tc>
        <w:tc>
          <w:tcPr>
            <w:tcW w:w="6645" w:type="dxa"/>
            <w:tcBorders>
              <w:top w:val="single" w:sz="6" w:space="0" w:color="000000"/>
              <w:left w:val="single" w:sz="6" w:space="0" w:color="000000"/>
              <w:bottom w:val="single" w:sz="6" w:space="0" w:color="000000"/>
              <w:right w:val="single" w:sz="6" w:space="0" w:color="000000"/>
            </w:tcBorders>
          </w:tcPr>
          <w:p w14:paraId="462BE7F2" w14:textId="77777777" w:rsidR="002702A4" w:rsidRDefault="00025960">
            <w:pPr>
              <w:spacing w:after="0" w:line="259" w:lineRule="auto"/>
              <w:ind w:left="0" w:right="864" w:firstLine="0"/>
            </w:pPr>
            <w:proofErr w:type="spellStart"/>
            <w:r>
              <w:rPr>
                <w:rFonts w:ascii="Calibri" w:eastAsia="Calibri" w:hAnsi="Calibri" w:cs="Calibri"/>
                <w:sz w:val="23"/>
              </w:rPr>
              <w:t>Videotrasa</w:t>
            </w:r>
            <w:proofErr w:type="spellEnd"/>
            <w:r>
              <w:rPr>
                <w:rFonts w:ascii="Calibri" w:eastAsia="Calibri" w:hAnsi="Calibri" w:cs="Calibri"/>
                <w:sz w:val="23"/>
              </w:rPr>
              <w:t xml:space="preserve"> označuje v kontextu MKS trajektorii datového toku skládajícího se z řady videosignálů mezi dvěma aktivními prvky například kamera-switch, switch-switch, switch-server </w:t>
            </w:r>
          </w:p>
        </w:tc>
      </w:tr>
      <w:tr w:rsidR="002702A4" w14:paraId="1F54E6EA" w14:textId="77777777">
        <w:trPr>
          <w:trHeight w:val="540"/>
        </w:trPr>
        <w:tc>
          <w:tcPr>
            <w:tcW w:w="2415" w:type="dxa"/>
            <w:tcBorders>
              <w:top w:val="single" w:sz="6" w:space="0" w:color="000000"/>
              <w:left w:val="single" w:sz="6" w:space="0" w:color="000000"/>
              <w:bottom w:val="single" w:sz="6" w:space="0" w:color="000000"/>
              <w:right w:val="single" w:sz="6" w:space="0" w:color="000000"/>
            </w:tcBorders>
          </w:tcPr>
          <w:p w14:paraId="22AE7624" w14:textId="77777777" w:rsidR="002702A4" w:rsidRDefault="00025960">
            <w:pPr>
              <w:spacing w:after="0" w:line="259" w:lineRule="auto"/>
              <w:ind w:left="15" w:firstLine="0"/>
              <w:jc w:val="left"/>
            </w:pPr>
            <w:r>
              <w:rPr>
                <w:rFonts w:ascii="Calibri" w:eastAsia="Calibri" w:hAnsi="Calibri" w:cs="Calibri"/>
                <w:sz w:val="23"/>
              </w:rPr>
              <w:t xml:space="preserve">VMS – Video </w:t>
            </w:r>
          </w:p>
          <w:p w14:paraId="19F6F62F" w14:textId="77777777" w:rsidR="002702A4" w:rsidRDefault="00025960">
            <w:pPr>
              <w:spacing w:after="0" w:line="259" w:lineRule="auto"/>
              <w:ind w:left="15" w:firstLine="0"/>
              <w:jc w:val="left"/>
            </w:pPr>
            <w:r>
              <w:rPr>
                <w:rFonts w:ascii="Calibri" w:eastAsia="Calibri" w:hAnsi="Calibri" w:cs="Calibri"/>
                <w:sz w:val="23"/>
              </w:rPr>
              <w:t xml:space="preserve">Management System </w:t>
            </w:r>
          </w:p>
        </w:tc>
        <w:tc>
          <w:tcPr>
            <w:tcW w:w="6645" w:type="dxa"/>
            <w:tcBorders>
              <w:top w:val="single" w:sz="6" w:space="0" w:color="000000"/>
              <w:left w:val="single" w:sz="6" w:space="0" w:color="000000"/>
              <w:bottom w:val="single" w:sz="6" w:space="0" w:color="000000"/>
              <w:right w:val="single" w:sz="6" w:space="0" w:color="000000"/>
            </w:tcBorders>
          </w:tcPr>
          <w:p w14:paraId="324F17E8" w14:textId="77777777" w:rsidR="002702A4" w:rsidRDefault="00025960">
            <w:pPr>
              <w:spacing w:after="0" w:line="259" w:lineRule="auto"/>
              <w:ind w:left="0" w:firstLine="0"/>
            </w:pPr>
            <w:r>
              <w:rPr>
                <w:rFonts w:ascii="Calibri" w:eastAsia="Calibri" w:hAnsi="Calibri" w:cs="Calibri"/>
                <w:sz w:val="23"/>
              </w:rPr>
              <w:t xml:space="preserve">HW a SW systém pro integraci kamer a správu online obrazu nebo správu video záznamu  </w:t>
            </w:r>
          </w:p>
        </w:tc>
      </w:tr>
      <w:tr w:rsidR="002702A4" w14:paraId="7C932FEE" w14:textId="77777777">
        <w:trPr>
          <w:trHeight w:val="1080"/>
        </w:trPr>
        <w:tc>
          <w:tcPr>
            <w:tcW w:w="2415" w:type="dxa"/>
            <w:tcBorders>
              <w:top w:val="single" w:sz="6" w:space="0" w:color="000000"/>
              <w:left w:val="single" w:sz="6" w:space="0" w:color="000000"/>
              <w:bottom w:val="single" w:sz="6" w:space="0" w:color="000000"/>
              <w:right w:val="single" w:sz="6" w:space="0" w:color="000000"/>
            </w:tcBorders>
          </w:tcPr>
          <w:p w14:paraId="172B6B5D" w14:textId="77777777" w:rsidR="002702A4" w:rsidRDefault="00025960">
            <w:pPr>
              <w:spacing w:after="0" w:line="259" w:lineRule="auto"/>
              <w:ind w:left="15" w:firstLine="0"/>
              <w:jc w:val="left"/>
            </w:pPr>
            <w:r>
              <w:rPr>
                <w:rFonts w:ascii="Calibri" w:eastAsia="Calibri" w:hAnsi="Calibri" w:cs="Calibri"/>
                <w:sz w:val="23"/>
              </w:rPr>
              <w:lastRenderedPageBreak/>
              <w:t xml:space="preserve">Vyhodnocovací období </w:t>
            </w:r>
          </w:p>
        </w:tc>
        <w:tc>
          <w:tcPr>
            <w:tcW w:w="6645" w:type="dxa"/>
            <w:tcBorders>
              <w:top w:val="single" w:sz="6" w:space="0" w:color="000000"/>
              <w:left w:val="single" w:sz="6" w:space="0" w:color="000000"/>
              <w:bottom w:val="single" w:sz="6" w:space="0" w:color="000000"/>
              <w:right w:val="single" w:sz="6" w:space="0" w:color="000000"/>
            </w:tcBorders>
          </w:tcPr>
          <w:p w14:paraId="77C285C8" w14:textId="77777777" w:rsidR="002702A4" w:rsidRDefault="00025960">
            <w:pPr>
              <w:spacing w:after="0" w:line="259" w:lineRule="auto"/>
              <w:ind w:left="0" w:right="568" w:firstLine="0"/>
            </w:pPr>
            <w:r>
              <w:rPr>
                <w:rFonts w:ascii="Calibri" w:eastAsia="Calibri" w:hAnsi="Calibri" w:cs="Calibri"/>
                <w:sz w:val="23"/>
              </w:rPr>
              <w:t xml:space="preserve">Vyhodnocovací období je doba, v níž se počítají stanovené SLA parametry a vyhodnocuje se jejich plnění. Standardní nastavení vyhodnocovacího období pro poskytování a vykazování služby je 1 kalendářní měsíc. </w:t>
            </w:r>
          </w:p>
        </w:tc>
      </w:tr>
      <w:tr w:rsidR="002702A4" w14:paraId="003A7081" w14:textId="77777777">
        <w:trPr>
          <w:trHeight w:val="555"/>
        </w:trPr>
        <w:tc>
          <w:tcPr>
            <w:tcW w:w="2415" w:type="dxa"/>
            <w:tcBorders>
              <w:top w:val="single" w:sz="6" w:space="0" w:color="000000"/>
              <w:left w:val="single" w:sz="6" w:space="0" w:color="000000"/>
              <w:bottom w:val="single" w:sz="6" w:space="0" w:color="000000"/>
              <w:right w:val="single" w:sz="6" w:space="0" w:color="000000"/>
            </w:tcBorders>
          </w:tcPr>
          <w:p w14:paraId="35A2BB6B" w14:textId="77777777" w:rsidR="002702A4" w:rsidRDefault="00025960">
            <w:pPr>
              <w:spacing w:after="0" w:line="259" w:lineRule="auto"/>
              <w:ind w:left="15" w:firstLine="0"/>
              <w:jc w:val="left"/>
            </w:pPr>
            <w:r>
              <w:rPr>
                <w:rFonts w:ascii="Calibri" w:eastAsia="Calibri" w:hAnsi="Calibri" w:cs="Calibri"/>
                <w:sz w:val="23"/>
              </w:rPr>
              <w:t xml:space="preserve">Výpadek </w:t>
            </w:r>
          </w:p>
        </w:tc>
        <w:tc>
          <w:tcPr>
            <w:tcW w:w="6645" w:type="dxa"/>
            <w:tcBorders>
              <w:top w:val="single" w:sz="6" w:space="0" w:color="000000"/>
              <w:left w:val="single" w:sz="6" w:space="0" w:color="000000"/>
              <w:bottom w:val="single" w:sz="6" w:space="0" w:color="000000"/>
              <w:right w:val="single" w:sz="6" w:space="0" w:color="000000"/>
            </w:tcBorders>
          </w:tcPr>
          <w:p w14:paraId="3EFCB862" w14:textId="77777777" w:rsidR="002702A4" w:rsidRDefault="00025960">
            <w:pPr>
              <w:spacing w:after="0" w:line="259" w:lineRule="auto"/>
              <w:ind w:left="0" w:firstLine="0"/>
            </w:pPr>
            <w:r>
              <w:rPr>
                <w:rFonts w:ascii="Calibri" w:eastAsia="Calibri" w:hAnsi="Calibri" w:cs="Calibri"/>
                <w:sz w:val="23"/>
              </w:rPr>
              <w:t>Termín výpadek (</w:t>
            </w:r>
            <w:proofErr w:type="spellStart"/>
            <w:r>
              <w:rPr>
                <w:rFonts w:ascii="Calibri" w:eastAsia="Calibri" w:hAnsi="Calibri" w:cs="Calibri"/>
                <w:sz w:val="23"/>
              </w:rPr>
              <w:t>downtime</w:t>
            </w:r>
            <w:proofErr w:type="spellEnd"/>
            <w:r>
              <w:rPr>
                <w:rFonts w:ascii="Calibri" w:eastAsia="Calibri" w:hAnsi="Calibri" w:cs="Calibri"/>
                <w:sz w:val="23"/>
              </w:rPr>
              <w:t xml:space="preserve">) označuje časový úsek, po který je v hodnoceném časovém období smluvená služba nedostupná. </w:t>
            </w:r>
          </w:p>
        </w:tc>
      </w:tr>
      <w:tr w:rsidR="002702A4" w14:paraId="267F71F4" w14:textId="77777777">
        <w:trPr>
          <w:trHeight w:val="870"/>
        </w:trPr>
        <w:tc>
          <w:tcPr>
            <w:tcW w:w="2415" w:type="dxa"/>
            <w:tcBorders>
              <w:top w:val="single" w:sz="6" w:space="0" w:color="000000"/>
              <w:left w:val="single" w:sz="6" w:space="0" w:color="000000"/>
              <w:bottom w:val="single" w:sz="6" w:space="0" w:color="000000"/>
              <w:right w:val="single" w:sz="6" w:space="0" w:color="000000"/>
            </w:tcBorders>
          </w:tcPr>
          <w:p w14:paraId="5CFAC3BA" w14:textId="77777777" w:rsidR="002702A4" w:rsidRDefault="00025960">
            <w:pPr>
              <w:spacing w:after="0" w:line="259" w:lineRule="auto"/>
              <w:ind w:left="15" w:firstLine="0"/>
              <w:jc w:val="left"/>
            </w:pPr>
            <w:r>
              <w:rPr>
                <w:rFonts w:ascii="Calibri" w:eastAsia="Calibri" w:hAnsi="Calibri" w:cs="Calibri"/>
                <w:sz w:val="23"/>
              </w:rPr>
              <w:t xml:space="preserve">Záloha </w:t>
            </w:r>
          </w:p>
        </w:tc>
        <w:tc>
          <w:tcPr>
            <w:tcW w:w="6645" w:type="dxa"/>
            <w:tcBorders>
              <w:top w:val="single" w:sz="6" w:space="0" w:color="000000"/>
              <w:left w:val="single" w:sz="6" w:space="0" w:color="000000"/>
              <w:bottom w:val="single" w:sz="6" w:space="0" w:color="000000"/>
              <w:right w:val="single" w:sz="6" w:space="0" w:color="000000"/>
            </w:tcBorders>
          </w:tcPr>
          <w:p w14:paraId="1B339FA0" w14:textId="77777777" w:rsidR="002702A4" w:rsidRDefault="00025960">
            <w:pPr>
              <w:spacing w:after="0" w:line="259" w:lineRule="auto"/>
              <w:ind w:left="0" w:firstLine="0"/>
              <w:jc w:val="left"/>
            </w:pPr>
            <w:r>
              <w:rPr>
                <w:rFonts w:ascii="Calibri" w:eastAsia="Calibri" w:hAnsi="Calibri" w:cs="Calibri"/>
                <w:sz w:val="23"/>
              </w:rPr>
              <w:t xml:space="preserve">Zálohou se rozumí datový soubor, který byl vytvořen jako redundantní záznam vůči primárnímu záznamu uložených dat; je použitelný pro obnovu primárních dat </w:t>
            </w:r>
          </w:p>
        </w:tc>
      </w:tr>
      <w:tr w:rsidR="002702A4" w14:paraId="68EE6242" w14:textId="77777777">
        <w:trPr>
          <w:trHeight w:val="285"/>
        </w:trPr>
        <w:tc>
          <w:tcPr>
            <w:tcW w:w="2415" w:type="dxa"/>
            <w:tcBorders>
              <w:top w:val="single" w:sz="6" w:space="0" w:color="000000"/>
              <w:left w:val="single" w:sz="6" w:space="0" w:color="000000"/>
              <w:bottom w:val="single" w:sz="6" w:space="0" w:color="000000"/>
              <w:right w:val="single" w:sz="6" w:space="0" w:color="000000"/>
            </w:tcBorders>
          </w:tcPr>
          <w:p w14:paraId="0243534B" w14:textId="77777777" w:rsidR="002702A4" w:rsidRDefault="00025960">
            <w:pPr>
              <w:spacing w:after="0" w:line="259" w:lineRule="auto"/>
              <w:ind w:left="15" w:firstLine="0"/>
              <w:jc w:val="left"/>
            </w:pPr>
            <w:r>
              <w:rPr>
                <w:rFonts w:ascii="Calibri" w:eastAsia="Calibri" w:hAnsi="Calibri" w:cs="Calibri"/>
                <w:sz w:val="23"/>
              </w:rPr>
              <w:t xml:space="preserve">Záruční servis </w:t>
            </w:r>
          </w:p>
        </w:tc>
        <w:tc>
          <w:tcPr>
            <w:tcW w:w="6645" w:type="dxa"/>
            <w:tcBorders>
              <w:top w:val="single" w:sz="6" w:space="0" w:color="000000"/>
              <w:left w:val="single" w:sz="6" w:space="0" w:color="000000"/>
              <w:bottom w:val="single" w:sz="6" w:space="0" w:color="000000"/>
              <w:right w:val="single" w:sz="6" w:space="0" w:color="000000"/>
            </w:tcBorders>
          </w:tcPr>
          <w:p w14:paraId="6BDF19D1" w14:textId="77777777" w:rsidR="002702A4" w:rsidRDefault="00025960">
            <w:pPr>
              <w:spacing w:after="0" w:line="259" w:lineRule="auto"/>
              <w:ind w:left="0" w:firstLine="0"/>
              <w:jc w:val="left"/>
            </w:pPr>
            <w:r>
              <w:rPr>
                <w:rFonts w:ascii="Calibri" w:eastAsia="Calibri" w:hAnsi="Calibri" w:cs="Calibri"/>
                <w:sz w:val="23"/>
              </w:rPr>
              <w:t xml:space="preserve">servis HW/SW zařízení, která jsou v záruční době dle zvláštní smlouvy </w:t>
            </w:r>
          </w:p>
        </w:tc>
      </w:tr>
      <w:tr w:rsidR="002702A4" w14:paraId="05F11065" w14:textId="77777777">
        <w:trPr>
          <w:trHeight w:val="585"/>
        </w:trPr>
        <w:tc>
          <w:tcPr>
            <w:tcW w:w="2415" w:type="dxa"/>
            <w:tcBorders>
              <w:top w:val="single" w:sz="6" w:space="0" w:color="000000"/>
              <w:left w:val="single" w:sz="6" w:space="0" w:color="000000"/>
              <w:bottom w:val="single" w:sz="6" w:space="0" w:color="000000"/>
              <w:right w:val="single" w:sz="6" w:space="0" w:color="000000"/>
            </w:tcBorders>
          </w:tcPr>
          <w:p w14:paraId="1C3C6E26" w14:textId="77777777" w:rsidR="002702A4" w:rsidRDefault="00025960">
            <w:pPr>
              <w:spacing w:after="0" w:line="259" w:lineRule="auto"/>
              <w:ind w:left="15" w:firstLine="0"/>
              <w:jc w:val="left"/>
            </w:pPr>
            <w:r>
              <w:rPr>
                <w:rFonts w:ascii="Calibri" w:eastAsia="Calibri" w:hAnsi="Calibri" w:cs="Calibri"/>
                <w:sz w:val="23"/>
              </w:rPr>
              <w:t xml:space="preserve">Záznamový server </w:t>
            </w:r>
          </w:p>
        </w:tc>
        <w:tc>
          <w:tcPr>
            <w:tcW w:w="6645" w:type="dxa"/>
            <w:tcBorders>
              <w:top w:val="single" w:sz="6" w:space="0" w:color="000000"/>
              <w:left w:val="single" w:sz="6" w:space="0" w:color="000000"/>
              <w:bottom w:val="single" w:sz="6" w:space="0" w:color="000000"/>
              <w:right w:val="single" w:sz="6" w:space="0" w:color="000000"/>
            </w:tcBorders>
          </w:tcPr>
          <w:p w14:paraId="555A580F" w14:textId="77777777" w:rsidR="002702A4" w:rsidRDefault="00025960">
            <w:pPr>
              <w:spacing w:after="0" w:line="259" w:lineRule="auto"/>
              <w:ind w:left="0" w:firstLine="0"/>
              <w:jc w:val="left"/>
            </w:pPr>
            <w:r>
              <w:rPr>
                <w:rFonts w:ascii="Calibri" w:eastAsia="Calibri" w:hAnsi="Calibri" w:cs="Calibri"/>
                <w:sz w:val="23"/>
              </w:rPr>
              <w:t xml:space="preserve">Server sítě MKS HMP, jehož základní funkcí je uložení obrazového záznamu  </w:t>
            </w:r>
          </w:p>
        </w:tc>
      </w:tr>
    </w:tbl>
    <w:p w14:paraId="0C0E971C" w14:textId="77777777" w:rsidR="002702A4" w:rsidRDefault="00025960">
      <w:pPr>
        <w:spacing w:after="228" w:line="259" w:lineRule="auto"/>
        <w:ind w:left="136" w:firstLine="0"/>
        <w:jc w:val="left"/>
      </w:pPr>
      <w:r>
        <w:rPr>
          <w:rFonts w:ascii="Calibri" w:eastAsia="Calibri" w:hAnsi="Calibri" w:cs="Calibri"/>
          <w:sz w:val="23"/>
        </w:rPr>
        <w:t xml:space="preserve"> </w:t>
      </w:r>
    </w:p>
    <w:p w14:paraId="26C7CB4A" w14:textId="77777777" w:rsidR="002702A4" w:rsidRDefault="00025960">
      <w:pPr>
        <w:spacing w:after="290" w:line="259" w:lineRule="auto"/>
        <w:ind w:left="0" w:right="4510" w:firstLine="0"/>
        <w:jc w:val="right"/>
      </w:pPr>
      <w:r>
        <w:rPr>
          <w:b/>
          <w:sz w:val="23"/>
        </w:rPr>
        <w:t xml:space="preserve"> </w:t>
      </w:r>
    </w:p>
    <w:p w14:paraId="59CE9F9C" w14:textId="77777777" w:rsidR="002702A4" w:rsidRDefault="00025960">
      <w:pPr>
        <w:spacing w:after="0" w:line="259" w:lineRule="auto"/>
        <w:ind w:left="136" w:firstLine="0"/>
        <w:jc w:val="left"/>
      </w:pPr>
      <w:r>
        <w:rPr>
          <w:b/>
          <w:sz w:val="23"/>
        </w:rPr>
        <w:t xml:space="preserve"> </w:t>
      </w:r>
      <w:r>
        <w:rPr>
          <w:b/>
          <w:sz w:val="23"/>
        </w:rPr>
        <w:tab/>
        <w:t xml:space="preserve"> </w:t>
      </w:r>
      <w:r>
        <w:br w:type="page"/>
      </w:r>
    </w:p>
    <w:p w14:paraId="66CE19AF" w14:textId="63E077FE" w:rsidR="002702A4" w:rsidRDefault="00025960" w:rsidP="002123FE">
      <w:pPr>
        <w:pStyle w:val="Nadpis1"/>
      </w:pPr>
      <w:r>
        <w:lastRenderedPageBreak/>
        <w:t>PŘÍLOHA Č. 2, část A –</w:t>
      </w:r>
      <w:r w:rsidR="009460E5">
        <w:t xml:space="preserve"> </w:t>
      </w:r>
      <w:r>
        <w:t xml:space="preserve">Definice rozsahu a </w:t>
      </w:r>
      <w:r w:rsidR="00B339A1">
        <w:t>p</w:t>
      </w:r>
      <w:r>
        <w:t>arametrů Služeb – KL a SLA</w:t>
      </w:r>
    </w:p>
    <w:p w14:paraId="12534DB5" w14:textId="7F1AB39D" w:rsidR="003873CF" w:rsidRPr="00801FC6" w:rsidRDefault="003873CF" w:rsidP="002123FE">
      <w:pPr>
        <w:pStyle w:val="Nadpis2"/>
      </w:pPr>
      <w:r w:rsidRPr="00801FC6">
        <w:t>Souhrnná tabulka katalogových listů služeb</w:t>
      </w:r>
    </w:p>
    <w:tbl>
      <w:tblPr>
        <w:tblW w:w="537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740"/>
        <w:gridCol w:w="3071"/>
        <w:gridCol w:w="2120"/>
      </w:tblGrid>
      <w:tr w:rsidR="003873CF" w:rsidRPr="00E6491C" w14:paraId="79A6F1E1" w14:textId="77777777" w:rsidTr="00FE785A">
        <w:trPr>
          <w:trHeight w:val="196"/>
        </w:trPr>
        <w:tc>
          <w:tcPr>
            <w:tcW w:w="1001" w:type="pct"/>
            <w:shd w:val="clear" w:color="auto" w:fill="9CC2E5" w:themeFill="accent5" w:themeFillTint="99"/>
          </w:tcPr>
          <w:p w14:paraId="20D8E3C2" w14:textId="77777777" w:rsidR="003873CF" w:rsidRPr="007D41F3" w:rsidRDefault="003873CF" w:rsidP="006A4A3C">
            <w:pPr>
              <w:pStyle w:val="Zkladntext"/>
              <w:spacing w:before="120"/>
              <w:rPr>
                <w:rFonts w:ascii="Calibri" w:hAnsi="Calibri"/>
                <w:b/>
                <w:sz w:val="22"/>
                <w:szCs w:val="22"/>
              </w:rPr>
            </w:pPr>
            <w:bookmarkStart w:id="3" w:name="_Hlk201135337"/>
            <w:r>
              <w:rPr>
                <w:rFonts w:ascii="Calibri" w:hAnsi="Calibri"/>
                <w:b/>
                <w:sz w:val="22"/>
                <w:szCs w:val="22"/>
              </w:rPr>
              <w:t>ID KL Služby</w:t>
            </w:r>
          </w:p>
        </w:tc>
        <w:tc>
          <w:tcPr>
            <w:tcW w:w="1381" w:type="pct"/>
            <w:shd w:val="clear" w:color="auto" w:fill="9CC2E5" w:themeFill="accent5" w:themeFillTint="99"/>
          </w:tcPr>
          <w:p w14:paraId="3BA65C7F" w14:textId="77777777" w:rsidR="003873CF" w:rsidRPr="000C6CB0" w:rsidRDefault="003873CF" w:rsidP="006A4A3C">
            <w:pPr>
              <w:pStyle w:val="Zkladntext"/>
              <w:spacing w:before="120"/>
              <w:rPr>
                <w:rFonts w:ascii="Calibri" w:hAnsi="Calibri"/>
                <w:b/>
                <w:sz w:val="22"/>
                <w:szCs w:val="22"/>
              </w:rPr>
            </w:pPr>
            <w:r>
              <w:rPr>
                <w:rFonts w:ascii="Calibri" w:hAnsi="Calibri"/>
                <w:b/>
                <w:sz w:val="22"/>
                <w:szCs w:val="22"/>
              </w:rPr>
              <w:t>Označení služby</w:t>
            </w:r>
          </w:p>
        </w:tc>
        <w:tc>
          <w:tcPr>
            <w:tcW w:w="1548" w:type="pct"/>
            <w:shd w:val="clear" w:color="auto" w:fill="9CC2E5" w:themeFill="accent5" w:themeFillTint="99"/>
          </w:tcPr>
          <w:p w14:paraId="783757DD" w14:textId="77777777" w:rsidR="003873CF" w:rsidRDefault="003873CF" w:rsidP="006A4A3C">
            <w:pPr>
              <w:pStyle w:val="Zkladntext"/>
              <w:spacing w:before="120"/>
              <w:rPr>
                <w:rFonts w:ascii="Calibri" w:hAnsi="Calibri"/>
                <w:b/>
                <w:sz w:val="22"/>
                <w:szCs w:val="22"/>
              </w:rPr>
            </w:pPr>
            <w:r>
              <w:rPr>
                <w:rFonts w:ascii="Calibri" w:hAnsi="Calibri"/>
                <w:b/>
                <w:sz w:val="22"/>
                <w:szCs w:val="22"/>
              </w:rPr>
              <w:t>Popis služby</w:t>
            </w:r>
          </w:p>
        </w:tc>
        <w:tc>
          <w:tcPr>
            <w:tcW w:w="1069" w:type="pct"/>
            <w:shd w:val="clear" w:color="auto" w:fill="9CC2E5" w:themeFill="accent5" w:themeFillTint="99"/>
          </w:tcPr>
          <w:p w14:paraId="7E32B06B" w14:textId="77777777" w:rsidR="003873CF" w:rsidRDefault="003873CF" w:rsidP="006A4A3C">
            <w:pPr>
              <w:pStyle w:val="Zkladntext"/>
              <w:spacing w:before="120"/>
              <w:rPr>
                <w:rFonts w:ascii="Calibri" w:hAnsi="Calibri"/>
                <w:b/>
                <w:sz w:val="22"/>
                <w:szCs w:val="22"/>
              </w:rPr>
            </w:pPr>
            <w:r>
              <w:rPr>
                <w:rFonts w:ascii="Calibri" w:hAnsi="Calibri"/>
                <w:b/>
                <w:sz w:val="22"/>
                <w:szCs w:val="22"/>
              </w:rPr>
              <w:t>Typ KL</w:t>
            </w:r>
          </w:p>
        </w:tc>
      </w:tr>
      <w:tr w:rsidR="003873CF" w:rsidRPr="00E6491C" w14:paraId="1D5E4FE4" w14:textId="77777777" w:rsidTr="00FE785A">
        <w:trPr>
          <w:trHeight w:val="150"/>
        </w:trPr>
        <w:tc>
          <w:tcPr>
            <w:tcW w:w="1001" w:type="pct"/>
            <w:shd w:val="clear" w:color="auto" w:fill="FFFFFF" w:themeFill="background1"/>
            <w:vAlign w:val="center"/>
          </w:tcPr>
          <w:p w14:paraId="149A2C11" w14:textId="34D702E6" w:rsidR="003873CF" w:rsidRPr="00C86F03" w:rsidRDefault="003873CF" w:rsidP="001F2739">
            <w:pPr>
              <w:spacing w:before="60" w:after="60"/>
              <w:ind w:left="173" w:hanging="73"/>
              <w:rPr>
                <w:b/>
                <w:bCs/>
                <w:sz w:val="20"/>
                <w:szCs w:val="20"/>
              </w:rPr>
            </w:pPr>
            <w:bookmarkStart w:id="4" w:name="_Hlk147746338"/>
            <w:r w:rsidRPr="00C86F03">
              <w:rPr>
                <w:sz w:val="20"/>
                <w:szCs w:val="20"/>
              </w:rPr>
              <w:t>KL</w:t>
            </w:r>
            <w:r w:rsidR="00BC4F0B" w:rsidRPr="001F2739">
              <w:rPr>
                <w:sz w:val="20"/>
                <w:szCs w:val="20"/>
              </w:rPr>
              <w:t>-</w:t>
            </w:r>
            <w:r w:rsidR="008E265F">
              <w:rPr>
                <w:sz w:val="20"/>
                <w:szCs w:val="20"/>
              </w:rPr>
              <w:t>I</w:t>
            </w:r>
            <w:r w:rsidRPr="00C86F03">
              <w:rPr>
                <w:sz w:val="20"/>
                <w:szCs w:val="20"/>
              </w:rPr>
              <w:t>SW-Provoz</w:t>
            </w:r>
            <w:bookmarkEnd w:id="4"/>
          </w:p>
        </w:tc>
        <w:tc>
          <w:tcPr>
            <w:tcW w:w="1381" w:type="pct"/>
            <w:shd w:val="clear" w:color="auto" w:fill="FFFFFF" w:themeFill="background1"/>
            <w:vAlign w:val="center"/>
          </w:tcPr>
          <w:p w14:paraId="79994E3B" w14:textId="6BEA2735" w:rsidR="003873CF" w:rsidRPr="00C86F03" w:rsidRDefault="008E265F" w:rsidP="00702342">
            <w:pPr>
              <w:pStyle w:val="Zkladntext"/>
              <w:spacing w:before="60" w:after="60"/>
              <w:rPr>
                <w:b/>
                <w:bCs/>
                <w:sz w:val="20"/>
              </w:rPr>
            </w:pPr>
            <w:proofErr w:type="spellStart"/>
            <w:r>
              <w:rPr>
                <w:b/>
                <w:bCs/>
                <w:sz w:val="20"/>
              </w:rPr>
              <w:t>I</w:t>
            </w:r>
            <w:r w:rsidR="003873CF" w:rsidRPr="00C86F03">
              <w:rPr>
                <w:b/>
                <w:bCs/>
                <w:sz w:val="20"/>
              </w:rPr>
              <w:t>SW_Provoz</w:t>
            </w:r>
            <w:proofErr w:type="spellEnd"/>
          </w:p>
        </w:tc>
        <w:tc>
          <w:tcPr>
            <w:tcW w:w="1548" w:type="pct"/>
            <w:shd w:val="clear" w:color="auto" w:fill="FFFFFF" w:themeFill="background1"/>
            <w:vAlign w:val="center"/>
          </w:tcPr>
          <w:p w14:paraId="095B2745" w14:textId="23F222F1" w:rsidR="003873CF" w:rsidRPr="003873CF" w:rsidRDefault="003873CF" w:rsidP="003873CF">
            <w:pPr>
              <w:pStyle w:val="Zkladntext"/>
              <w:spacing w:before="60" w:after="60"/>
              <w:jc w:val="left"/>
              <w:rPr>
                <w:sz w:val="20"/>
              </w:rPr>
            </w:pPr>
            <w:r w:rsidRPr="003873CF">
              <w:rPr>
                <w:rFonts w:eastAsiaTheme="minorHAnsi"/>
                <w:sz w:val="20"/>
                <w:lang w:eastAsia="en-US"/>
              </w:rPr>
              <w:t>Zajištění</w:t>
            </w:r>
            <w:r>
              <w:rPr>
                <w:rFonts w:eastAsiaTheme="minorHAnsi"/>
                <w:sz w:val="20"/>
                <w:lang w:eastAsia="en-US"/>
              </w:rPr>
              <w:t xml:space="preserve"> </w:t>
            </w:r>
            <w:r w:rsidRPr="003873CF">
              <w:rPr>
                <w:rFonts w:eastAsiaTheme="minorHAnsi"/>
                <w:sz w:val="20"/>
                <w:lang w:eastAsia="en-US"/>
              </w:rPr>
              <w:t xml:space="preserve">provozu </w:t>
            </w:r>
            <w:r w:rsidR="0073549B" w:rsidRPr="0073549B">
              <w:rPr>
                <w:rFonts w:eastAsiaTheme="minorHAnsi"/>
                <w:sz w:val="20"/>
                <w:lang w:eastAsia="en-US"/>
              </w:rPr>
              <w:t>ISW MKS HMP</w:t>
            </w:r>
            <w:r w:rsidRPr="003873CF">
              <w:rPr>
                <w:rFonts w:eastAsiaTheme="minorHAnsi"/>
                <w:sz w:val="20"/>
                <w:lang w:eastAsia="en-US"/>
              </w:rPr>
              <w:t xml:space="preserve"> </w:t>
            </w:r>
          </w:p>
        </w:tc>
        <w:tc>
          <w:tcPr>
            <w:tcW w:w="1069" w:type="pct"/>
            <w:shd w:val="clear" w:color="auto" w:fill="FFFFFF" w:themeFill="background1"/>
            <w:vAlign w:val="center"/>
          </w:tcPr>
          <w:p w14:paraId="08FE4308" w14:textId="77777777" w:rsidR="003873CF" w:rsidRPr="003873CF" w:rsidRDefault="003873CF" w:rsidP="006A4A3C">
            <w:pPr>
              <w:pStyle w:val="Zkladntext"/>
              <w:spacing w:before="60" w:after="60"/>
              <w:rPr>
                <w:sz w:val="20"/>
              </w:rPr>
            </w:pPr>
            <w:r w:rsidRPr="003873CF">
              <w:rPr>
                <w:sz w:val="20"/>
              </w:rPr>
              <w:t>Paušální služby</w:t>
            </w:r>
          </w:p>
        </w:tc>
      </w:tr>
      <w:tr w:rsidR="003873CF" w:rsidRPr="00E6491C" w14:paraId="37F54E9F" w14:textId="77777777" w:rsidTr="00FE785A">
        <w:trPr>
          <w:trHeight w:val="153"/>
        </w:trPr>
        <w:tc>
          <w:tcPr>
            <w:tcW w:w="1001" w:type="pct"/>
            <w:shd w:val="clear" w:color="auto" w:fill="auto"/>
            <w:vAlign w:val="center"/>
          </w:tcPr>
          <w:p w14:paraId="462BAA54" w14:textId="158A5FB4" w:rsidR="003873CF" w:rsidRPr="00C86F03" w:rsidRDefault="003873CF" w:rsidP="001F2739">
            <w:pPr>
              <w:spacing w:before="60" w:after="60"/>
              <w:ind w:left="173" w:hanging="73"/>
              <w:rPr>
                <w:b/>
                <w:bCs/>
                <w:sz w:val="20"/>
                <w:szCs w:val="20"/>
              </w:rPr>
            </w:pPr>
            <w:bookmarkStart w:id="5" w:name="_Hlk147746345"/>
            <w:r w:rsidRPr="00C86F03">
              <w:rPr>
                <w:sz w:val="20"/>
                <w:szCs w:val="20"/>
              </w:rPr>
              <w:t>KL-</w:t>
            </w:r>
            <w:r w:rsidR="008E265F">
              <w:rPr>
                <w:sz w:val="20"/>
                <w:szCs w:val="20"/>
              </w:rPr>
              <w:t>I</w:t>
            </w:r>
            <w:r w:rsidRPr="00C86F03">
              <w:rPr>
                <w:sz w:val="20"/>
                <w:szCs w:val="20"/>
              </w:rPr>
              <w:t>SW-Podpora</w:t>
            </w:r>
            <w:bookmarkEnd w:id="5"/>
          </w:p>
        </w:tc>
        <w:tc>
          <w:tcPr>
            <w:tcW w:w="1381" w:type="pct"/>
            <w:vAlign w:val="center"/>
          </w:tcPr>
          <w:p w14:paraId="143243D1" w14:textId="59BBC100" w:rsidR="003873CF" w:rsidRPr="00C86F03" w:rsidRDefault="008E265F" w:rsidP="00FE785A">
            <w:pPr>
              <w:pStyle w:val="Zkladntext"/>
              <w:spacing w:before="60" w:after="60"/>
              <w:rPr>
                <w:b/>
                <w:bCs/>
                <w:sz w:val="20"/>
              </w:rPr>
            </w:pPr>
            <w:proofErr w:type="spellStart"/>
            <w:r>
              <w:rPr>
                <w:b/>
                <w:bCs/>
                <w:sz w:val="20"/>
              </w:rPr>
              <w:t>I</w:t>
            </w:r>
            <w:r w:rsidR="003873CF" w:rsidRPr="00C86F03">
              <w:rPr>
                <w:b/>
                <w:bCs/>
                <w:sz w:val="20"/>
              </w:rPr>
              <w:t>SW_Podpora</w:t>
            </w:r>
            <w:proofErr w:type="spellEnd"/>
          </w:p>
        </w:tc>
        <w:tc>
          <w:tcPr>
            <w:tcW w:w="1548" w:type="pct"/>
            <w:vAlign w:val="center"/>
          </w:tcPr>
          <w:p w14:paraId="67606098" w14:textId="0D4E26DA" w:rsidR="003873CF" w:rsidRPr="003873CF" w:rsidRDefault="00904CA5" w:rsidP="002123FE">
            <w:pPr>
              <w:spacing w:before="60" w:after="60"/>
              <w:ind w:left="0" w:firstLine="0"/>
              <w:jc w:val="left"/>
              <w:rPr>
                <w:sz w:val="20"/>
                <w:szCs w:val="20"/>
              </w:rPr>
            </w:pPr>
            <w:r w:rsidRPr="00904CA5">
              <w:rPr>
                <w:sz w:val="20"/>
                <w:szCs w:val="20"/>
              </w:rPr>
              <w:t xml:space="preserve">Zajištění 2. a 3. úroveň technické podpory </w:t>
            </w:r>
            <w:r w:rsidR="0073549B" w:rsidRPr="0073549B">
              <w:rPr>
                <w:sz w:val="20"/>
                <w:szCs w:val="20"/>
              </w:rPr>
              <w:t>ISW MKS HMP</w:t>
            </w:r>
          </w:p>
        </w:tc>
        <w:tc>
          <w:tcPr>
            <w:tcW w:w="1069" w:type="pct"/>
            <w:vAlign w:val="center"/>
          </w:tcPr>
          <w:p w14:paraId="7766A5D8" w14:textId="434F8A9E" w:rsidR="003873CF" w:rsidRPr="003873CF" w:rsidRDefault="006F29A0" w:rsidP="00DC487D">
            <w:pPr>
              <w:spacing w:before="60" w:after="60"/>
              <w:ind w:left="0" w:firstLine="0"/>
              <w:rPr>
                <w:sz w:val="20"/>
                <w:szCs w:val="20"/>
              </w:rPr>
            </w:pPr>
            <w:r>
              <w:rPr>
                <w:sz w:val="20"/>
                <w:szCs w:val="20"/>
              </w:rPr>
              <w:t>Paušální služby</w:t>
            </w:r>
          </w:p>
        </w:tc>
      </w:tr>
      <w:tr w:rsidR="003873CF" w:rsidRPr="00E6491C" w14:paraId="35EA35EB" w14:textId="77777777" w:rsidTr="00FE785A">
        <w:trPr>
          <w:trHeight w:val="153"/>
        </w:trPr>
        <w:tc>
          <w:tcPr>
            <w:tcW w:w="1001" w:type="pct"/>
            <w:vAlign w:val="center"/>
          </w:tcPr>
          <w:p w14:paraId="58D60D0A" w14:textId="07F0D12C" w:rsidR="003873CF" w:rsidRPr="00C86F03" w:rsidRDefault="003873CF" w:rsidP="001F2739">
            <w:pPr>
              <w:spacing w:before="60" w:after="60"/>
              <w:ind w:left="173" w:hanging="73"/>
              <w:rPr>
                <w:b/>
                <w:bCs/>
                <w:sz w:val="20"/>
                <w:szCs w:val="20"/>
              </w:rPr>
            </w:pPr>
            <w:r w:rsidRPr="00C86F03">
              <w:rPr>
                <w:sz w:val="20"/>
                <w:szCs w:val="20"/>
              </w:rPr>
              <w:t>KL</w:t>
            </w:r>
            <w:r w:rsidR="00FE785A">
              <w:rPr>
                <w:sz w:val="20"/>
                <w:szCs w:val="20"/>
              </w:rPr>
              <w:t>-</w:t>
            </w:r>
            <w:r w:rsidR="008E265F">
              <w:rPr>
                <w:sz w:val="20"/>
                <w:szCs w:val="20"/>
              </w:rPr>
              <w:t>I</w:t>
            </w:r>
            <w:r w:rsidRPr="00C86F03">
              <w:rPr>
                <w:sz w:val="20"/>
                <w:szCs w:val="20"/>
              </w:rPr>
              <w:t>SW-OBJ</w:t>
            </w:r>
          </w:p>
        </w:tc>
        <w:tc>
          <w:tcPr>
            <w:tcW w:w="1381" w:type="pct"/>
            <w:vAlign w:val="center"/>
          </w:tcPr>
          <w:p w14:paraId="26BF2C53" w14:textId="02270D22" w:rsidR="003873CF" w:rsidRPr="00C86F03" w:rsidRDefault="008E265F" w:rsidP="00FE785A">
            <w:pPr>
              <w:pStyle w:val="Zkladntext"/>
              <w:spacing w:before="60" w:after="60"/>
              <w:rPr>
                <w:b/>
                <w:bCs/>
                <w:sz w:val="20"/>
              </w:rPr>
            </w:pPr>
            <w:proofErr w:type="spellStart"/>
            <w:r>
              <w:rPr>
                <w:b/>
                <w:bCs/>
                <w:sz w:val="20"/>
              </w:rPr>
              <w:t>I</w:t>
            </w:r>
            <w:r w:rsidR="003873CF" w:rsidRPr="00C86F03">
              <w:rPr>
                <w:b/>
                <w:bCs/>
                <w:sz w:val="20"/>
              </w:rPr>
              <w:t>SW_objednávkové</w:t>
            </w:r>
            <w:proofErr w:type="spellEnd"/>
            <w:r w:rsidR="003873CF" w:rsidRPr="00C86F03">
              <w:rPr>
                <w:b/>
                <w:bCs/>
                <w:sz w:val="20"/>
              </w:rPr>
              <w:t xml:space="preserve"> služby</w:t>
            </w:r>
          </w:p>
        </w:tc>
        <w:tc>
          <w:tcPr>
            <w:tcW w:w="1548" w:type="pct"/>
            <w:vAlign w:val="center"/>
          </w:tcPr>
          <w:p w14:paraId="0F143104" w14:textId="0CF005F2" w:rsidR="003873CF" w:rsidRPr="003873CF" w:rsidRDefault="003873CF" w:rsidP="002123FE">
            <w:pPr>
              <w:spacing w:before="60" w:after="60"/>
              <w:ind w:left="0" w:firstLine="0"/>
              <w:jc w:val="left"/>
              <w:rPr>
                <w:sz w:val="20"/>
                <w:szCs w:val="20"/>
              </w:rPr>
            </w:pPr>
            <w:r w:rsidRPr="003873CF">
              <w:rPr>
                <w:sz w:val="20"/>
                <w:szCs w:val="20"/>
              </w:rPr>
              <w:t xml:space="preserve">Zajištění rozvoje </w:t>
            </w:r>
            <w:r w:rsidR="0073549B" w:rsidRPr="0073549B">
              <w:rPr>
                <w:sz w:val="20"/>
                <w:szCs w:val="20"/>
              </w:rPr>
              <w:t>ISW MKS HMP</w:t>
            </w:r>
          </w:p>
        </w:tc>
        <w:tc>
          <w:tcPr>
            <w:tcW w:w="1069" w:type="pct"/>
            <w:vAlign w:val="center"/>
          </w:tcPr>
          <w:p w14:paraId="14A91729" w14:textId="77777777" w:rsidR="003873CF" w:rsidRPr="003873CF" w:rsidRDefault="003873CF" w:rsidP="00DC487D">
            <w:pPr>
              <w:spacing w:before="60" w:after="60"/>
              <w:ind w:left="0" w:firstLine="0"/>
              <w:rPr>
                <w:sz w:val="20"/>
                <w:szCs w:val="20"/>
              </w:rPr>
            </w:pPr>
            <w:r w:rsidRPr="003873CF">
              <w:rPr>
                <w:sz w:val="20"/>
                <w:szCs w:val="20"/>
              </w:rPr>
              <w:t>Objednávkové služby</w:t>
            </w:r>
          </w:p>
        </w:tc>
      </w:tr>
      <w:tr w:rsidR="003873CF" w:rsidRPr="00E6491C" w14:paraId="5A5494AA" w14:textId="77777777" w:rsidTr="00FE785A">
        <w:trPr>
          <w:trHeight w:val="159"/>
        </w:trPr>
        <w:tc>
          <w:tcPr>
            <w:tcW w:w="1001" w:type="pct"/>
            <w:vAlign w:val="center"/>
          </w:tcPr>
          <w:p w14:paraId="752350C9" w14:textId="081573D1" w:rsidR="003873CF" w:rsidRPr="00C86F03" w:rsidRDefault="003873CF" w:rsidP="001F2739">
            <w:pPr>
              <w:spacing w:before="60" w:after="60"/>
              <w:ind w:left="173" w:hanging="73"/>
              <w:rPr>
                <w:b/>
                <w:bCs/>
                <w:sz w:val="20"/>
                <w:szCs w:val="20"/>
              </w:rPr>
            </w:pPr>
            <w:r w:rsidRPr="00C86F03">
              <w:rPr>
                <w:sz w:val="20"/>
                <w:szCs w:val="20"/>
              </w:rPr>
              <w:t>KL</w:t>
            </w:r>
            <w:r w:rsidR="00FE785A">
              <w:rPr>
                <w:sz w:val="20"/>
                <w:szCs w:val="20"/>
              </w:rPr>
              <w:t>-</w:t>
            </w:r>
            <w:r w:rsidR="008E265F">
              <w:rPr>
                <w:sz w:val="20"/>
                <w:szCs w:val="20"/>
              </w:rPr>
              <w:t>I</w:t>
            </w:r>
            <w:r w:rsidRPr="00C86F03">
              <w:rPr>
                <w:sz w:val="20"/>
                <w:szCs w:val="20"/>
              </w:rPr>
              <w:t>SW-ŠKL</w:t>
            </w:r>
          </w:p>
        </w:tc>
        <w:tc>
          <w:tcPr>
            <w:tcW w:w="1381" w:type="pct"/>
            <w:vAlign w:val="center"/>
          </w:tcPr>
          <w:p w14:paraId="66DF15BF" w14:textId="23919A56" w:rsidR="003873CF" w:rsidRPr="00C86F03" w:rsidRDefault="008E265F" w:rsidP="00FE785A">
            <w:pPr>
              <w:pStyle w:val="Zkladntext"/>
              <w:spacing w:before="60" w:after="60"/>
              <w:rPr>
                <w:b/>
                <w:bCs/>
                <w:sz w:val="20"/>
              </w:rPr>
            </w:pPr>
            <w:proofErr w:type="spellStart"/>
            <w:r>
              <w:rPr>
                <w:b/>
                <w:bCs/>
                <w:sz w:val="20"/>
              </w:rPr>
              <w:t>I</w:t>
            </w:r>
            <w:r w:rsidR="003873CF" w:rsidRPr="00C86F03">
              <w:rPr>
                <w:b/>
                <w:bCs/>
                <w:sz w:val="20"/>
              </w:rPr>
              <w:t>SW_školení</w:t>
            </w:r>
            <w:proofErr w:type="spellEnd"/>
          </w:p>
        </w:tc>
        <w:tc>
          <w:tcPr>
            <w:tcW w:w="1548" w:type="pct"/>
            <w:vAlign w:val="center"/>
          </w:tcPr>
          <w:p w14:paraId="17521B6D" w14:textId="7ED961BB" w:rsidR="003873CF" w:rsidRPr="003873CF" w:rsidRDefault="003873CF" w:rsidP="002123FE">
            <w:pPr>
              <w:spacing w:before="60" w:after="60"/>
              <w:ind w:left="0" w:firstLine="0"/>
              <w:jc w:val="left"/>
              <w:rPr>
                <w:sz w:val="20"/>
                <w:szCs w:val="20"/>
              </w:rPr>
            </w:pPr>
            <w:r w:rsidRPr="003873CF">
              <w:rPr>
                <w:sz w:val="20"/>
                <w:szCs w:val="20"/>
              </w:rPr>
              <w:t xml:space="preserve">Realizace školení </w:t>
            </w:r>
            <w:r w:rsidR="0073549B" w:rsidRPr="0073549B">
              <w:rPr>
                <w:sz w:val="20"/>
                <w:szCs w:val="20"/>
              </w:rPr>
              <w:t>ISW MKS HMP</w:t>
            </w:r>
          </w:p>
        </w:tc>
        <w:tc>
          <w:tcPr>
            <w:tcW w:w="1069" w:type="pct"/>
            <w:vAlign w:val="center"/>
          </w:tcPr>
          <w:p w14:paraId="43F2F2AC" w14:textId="77777777" w:rsidR="003873CF" w:rsidRPr="003873CF" w:rsidRDefault="003873CF" w:rsidP="00DC487D">
            <w:pPr>
              <w:spacing w:before="60" w:after="60"/>
              <w:ind w:left="0" w:firstLine="0"/>
              <w:rPr>
                <w:sz w:val="20"/>
                <w:szCs w:val="20"/>
              </w:rPr>
            </w:pPr>
            <w:r w:rsidRPr="003873CF">
              <w:rPr>
                <w:sz w:val="20"/>
                <w:szCs w:val="20"/>
              </w:rPr>
              <w:t>Objednávkové služby</w:t>
            </w:r>
          </w:p>
        </w:tc>
      </w:tr>
      <w:bookmarkEnd w:id="3"/>
    </w:tbl>
    <w:p w14:paraId="7A5949C2" w14:textId="45460B44" w:rsidR="008449B5" w:rsidRDefault="008449B5" w:rsidP="003873CF"/>
    <w:p w14:paraId="2B2B0E0A" w14:textId="77777777" w:rsidR="008449B5" w:rsidRDefault="008449B5">
      <w:pPr>
        <w:spacing w:after="160" w:line="259" w:lineRule="auto"/>
        <w:ind w:left="0" w:firstLine="0"/>
        <w:jc w:val="left"/>
      </w:pPr>
      <w:r>
        <w:br w:type="page"/>
      </w:r>
    </w:p>
    <w:p w14:paraId="1C451E1C" w14:textId="5046BAB9" w:rsidR="003873CF" w:rsidRDefault="003873CF" w:rsidP="008F2E71">
      <w:pPr>
        <w:pStyle w:val="Nadpis2"/>
        <w:numPr>
          <w:ilvl w:val="0"/>
          <w:numId w:val="82"/>
        </w:numPr>
        <w:jc w:val="left"/>
      </w:pPr>
      <w:r>
        <w:lastRenderedPageBreak/>
        <w:t>ID: KL</w:t>
      </w:r>
      <w:r w:rsidR="008E265F">
        <w:t>-I</w:t>
      </w:r>
      <w:r>
        <w:t>SW-Provoz</w:t>
      </w:r>
    </w:p>
    <w:tbl>
      <w:tblPr>
        <w:tblW w:w="5392"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0"/>
        <w:gridCol w:w="2061"/>
        <w:gridCol w:w="2632"/>
        <w:gridCol w:w="874"/>
        <w:gridCol w:w="931"/>
        <w:gridCol w:w="640"/>
        <w:gridCol w:w="705"/>
      </w:tblGrid>
      <w:tr w:rsidR="003873CF" w:rsidRPr="00E6491C" w14:paraId="30178159" w14:textId="77777777" w:rsidTr="00DC487D">
        <w:trPr>
          <w:trHeight w:val="347"/>
        </w:trPr>
        <w:tc>
          <w:tcPr>
            <w:tcW w:w="2132" w:type="pct"/>
            <w:gridSpan w:val="2"/>
            <w:tcBorders>
              <w:top w:val="double" w:sz="4" w:space="0" w:color="auto"/>
              <w:left w:val="double" w:sz="4" w:space="0" w:color="auto"/>
              <w:bottom w:val="double" w:sz="4" w:space="0" w:color="auto"/>
              <w:right w:val="single" w:sz="6" w:space="0" w:color="auto"/>
            </w:tcBorders>
            <w:shd w:val="clear" w:color="auto" w:fill="9CC2E5" w:themeFill="accent5" w:themeFillTint="99"/>
            <w:vAlign w:val="center"/>
          </w:tcPr>
          <w:p w14:paraId="22A0E952" w14:textId="77777777" w:rsidR="003873CF" w:rsidRPr="00E6491C" w:rsidRDefault="003873CF" w:rsidP="006A4A3C">
            <w:pPr>
              <w:pStyle w:val="Zkladntext"/>
              <w:keepLines/>
              <w:widowControl w:val="0"/>
              <w:rPr>
                <w:rFonts w:ascii="Calibri" w:hAnsi="Calibri"/>
                <w:b/>
                <w:sz w:val="22"/>
              </w:rPr>
            </w:pPr>
            <w:r w:rsidRPr="00E6491C">
              <w:rPr>
                <w:rFonts w:ascii="Calibri" w:hAnsi="Calibri"/>
                <w:b/>
                <w:sz w:val="22"/>
                <w:szCs w:val="22"/>
              </w:rPr>
              <w:t>OZNAČENÍ SLUŽBY</w:t>
            </w:r>
          </w:p>
        </w:tc>
        <w:tc>
          <w:tcPr>
            <w:tcW w:w="1510" w:type="pct"/>
            <w:gridSpan w:val="2"/>
            <w:tcBorders>
              <w:top w:val="double" w:sz="4" w:space="0" w:color="auto"/>
              <w:left w:val="single" w:sz="6" w:space="0" w:color="auto"/>
              <w:bottom w:val="double" w:sz="4" w:space="0" w:color="auto"/>
            </w:tcBorders>
            <w:vAlign w:val="center"/>
          </w:tcPr>
          <w:p w14:paraId="1223BDC4" w14:textId="3C7372B2" w:rsidR="003873CF" w:rsidRPr="00862273" w:rsidRDefault="008E265F" w:rsidP="002123FE">
            <w:pPr>
              <w:pStyle w:val="Zkladntext"/>
              <w:keepLines/>
              <w:widowControl w:val="0"/>
              <w:rPr>
                <w:b/>
                <w:bCs/>
              </w:rPr>
            </w:pPr>
            <w:proofErr w:type="spellStart"/>
            <w:r>
              <w:rPr>
                <w:rFonts w:ascii="Calibri" w:hAnsi="Calibri"/>
                <w:b/>
                <w:sz w:val="22"/>
                <w:szCs w:val="22"/>
              </w:rPr>
              <w:t>I</w:t>
            </w:r>
            <w:r w:rsidR="003873CF" w:rsidRPr="2312B086">
              <w:rPr>
                <w:rFonts w:ascii="Calibri" w:hAnsi="Calibri"/>
                <w:b/>
                <w:sz w:val="22"/>
                <w:szCs w:val="22"/>
              </w:rPr>
              <w:t>SW_Provoz</w:t>
            </w:r>
            <w:proofErr w:type="spellEnd"/>
          </w:p>
        </w:tc>
        <w:tc>
          <w:tcPr>
            <w:tcW w:w="492" w:type="pct"/>
            <w:tcBorders>
              <w:top w:val="double" w:sz="4" w:space="0" w:color="auto"/>
              <w:bottom w:val="double" w:sz="4" w:space="0" w:color="auto"/>
            </w:tcBorders>
            <w:shd w:val="clear" w:color="auto" w:fill="9CC2E5" w:themeFill="accent5" w:themeFillTint="99"/>
            <w:vAlign w:val="center"/>
          </w:tcPr>
          <w:p w14:paraId="0033CCEB" w14:textId="77777777" w:rsidR="003873CF" w:rsidRPr="00E6491C" w:rsidRDefault="003873CF" w:rsidP="006A4A3C">
            <w:pPr>
              <w:pStyle w:val="Zkladntext"/>
              <w:keepLines/>
              <w:widowControl w:val="0"/>
              <w:rPr>
                <w:rFonts w:ascii="Calibri" w:hAnsi="Calibri"/>
                <w:b/>
                <w:sz w:val="22"/>
              </w:rPr>
            </w:pPr>
            <w:r w:rsidRPr="00E6491C">
              <w:rPr>
                <w:rFonts w:ascii="Calibri" w:hAnsi="Calibri"/>
                <w:b/>
                <w:sz w:val="22"/>
                <w:szCs w:val="22"/>
              </w:rPr>
              <w:t>TYP KL:</w:t>
            </w:r>
          </w:p>
        </w:tc>
        <w:tc>
          <w:tcPr>
            <w:tcW w:w="865" w:type="pct"/>
            <w:gridSpan w:val="2"/>
            <w:tcBorders>
              <w:top w:val="double" w:sz="4" w:space="0" w:color="auto"/>
              <w:bottom w:val="double" w:sz="4" w:space="0" w:color="auto"/>
              <w:right w:val="double" w:sz="4" w:space="0" w:color="auto"/>
            </w:tcBorders>
            <w:vAlign w:val="center"/>
          </w:tcPr>
          <w:p w14:paraId="5E48F623" w14:textId="77777777" w:rsidR="003873CF" w:rsidRPr="0095461F" w:rsidRDefault="003873CF" w:rsidP="006A4A3C">
            <w:pPr>
              <w:pStyle w:val="Zkladntext"/>
              <w:keepLines/>
              <w:widowControl w:val="0"/>
              <w:rPr>
                <w:rFonts w:ascii="Calibri" w:hAnsi="Calibri"/>
                <w:b/>
                <w:sz w:val="22"/>
              </w:rPr>
            </w:pPr>
            <w:r>
              <w:rPr>
                <w:rFonts w:ascii="Calibri" w:hAnsi="Calibri"/>
                <w:b/>
                <w:sz w:val="22"/>
              </w:rPr>
              <w:t>Paušální služby</w:t>
            </w:r>
          </w:p>
        </w:tc>
      </w:tr>
      <w:tr w:rsidR="003873CF" w:rsidRPr="003F5A14" w14:paraId="0A080495" w14:textId="77777777" w:rsidTr="00DC487D">
        <w:trPr>
          <w:trHeight w:val="347"/>
        </w:trPr>
        <w:tc>
          <w:tcPr>
            <w:tcW w:w="2132" w:type="pct"/>
            <w:gridSpan w:val="2"/>
            <w:tcBorders>
              <w:top w:val="double" w:sz="4" w:space="0" w:color="auto"/>
              <w:left w:val="double" w:sz="4" w:space="0" w:color="auto"/>
              <w:bottom w:val="double" w:sz="4" w:space="0" w:color="auto"/>
              <w:right w:val="single" w:sz="6" w:space="0" w:color="auto"/>
            </w:tcBorders>
            <w:vAlign w:val="center"/>
          </w:tcPr>
          <w:p w14:paraId="10C9F306" w14:textId="77777777" w:rsidR="003873CF" w:rsidRPr="003F5A14" w:rsidRDefault="003873CF" w:rsidP="006A4A3C">
            <w:pPr>
              <w:pStyle w:val="Zkladntext"/>
              <w:keepLines/>
              <w:widowControl w:val="0"/>
              <w:rPr>
                <w:rFonts w:ascii="Calibri" w:hAnsi="Calibri"/>
                <w:b/>
                <w:sz w:val="22"/>
              </w:rPr>
            </w:pPr>
            <w:r w:rsidRPr="003F5A14">
              <w:rPr>
                <w:rFonts w:ascii="Calibri" w:hAnsi="Calibri"/>
                <w:b/>
                <w:sz w:val="22"/>
                <w:szCs w:val="22"/>
              </w:rPr>
              <w:t>Název služby</w:t>
            </w:r>
          </w:p>
        </w:tc>
        <w:tc>
          <w:tcPr>
            <w:tcW w:w="2868" w:type="pct"/>
            <w:gridSpan w:val="5"/>
            <w:tcBorders>
              <w:top w:val="double" w:sz="4" w:space="0" w:color="auto"/>
              <w:left w:val="single" w:sz="6" w:space="0" w:color="auto"/>
              <w:bottom w:val="double" w:sz="4" w:space="0" w:color="auto"/>
              <w:right w:val="double" w:sz="4" w:space="0" w:color="auto"/>
            </w:tcBorders>
            <w:vAlign w:val="center"/>
          </w:tcPr>
          <w:p w14:paraId="2E7CEFCB" w14:textId="2D8B9CE5" w:rsidR="003873CF" w:rsidRPr="003F5A14" w:rsidRDefault="003873CF" w:rsidP="002123FE">
            <w:pPr>
              <w:pStyle w:val="Zkladntext"/>
              <w:keepLines/>
              <w:widowControl w:val="0"/>
              <w:jc w:val="left"/>
              <w:rPr>
                <w:rFonts w:cstheme="minorHAnsi"/>
              </w:rPr>
            </w:pPr>
            <w:r w:rsidRPr="002123FE">
              <w:rPr>
                <w:rFonts w:asciiTheme="minorHAnsi" w:eastAsiaTheme="minorHAnsi" w:hAnsiTheme="minorHAnsi" w:cstheme="minorBidi"/>
                <w:sz w:val="22"/>
                <w:szCs w:val="22"/>
                <w:lang w:eastAsia="en-US"/>
              </w:rPr>
              <w:t xml:space="preserve">Zajištění provozu </w:t>
            </w:r>
            <w:r w:rsidR="00D855AF" w:rsidRPr="00D855AF">
              <w:rPr>
                <w:rFonts w:asciiTheme="minorHAnsi" w:eastAsiaTheme="minorHAnsi" w:hAnsiTheme="minorHAnsi" w:cstheme="minorBidi"/>
                <w:sz w:val="22"/>
                <w:szCs w:val="22"/>
                <w:lang w:eastAsia="en-US"/>
              </w:rPr>
              <w:t>ISW MKS HMP</w:t>
            </w:r>
          </w:p>
        </w:tc>
      </w:tr>
      <w:tr w:rsidR="003873CF" w:rsidRPr="003F5A14" w14:paraId="3695408B" w14:textId="77777777" w:rsidTr="00DC487D">
        <w:trPr>
          <w:trHeight w:val="347"/>
        </w:trPr>
        <w:tc>
          <w:tcPr>
            <w:tcW w:w="2132" w:type="pct"/>
            <w:gridSpan w:val="2"/>
            <w:tcBorders>
              <w:top w:val="single" w:sz="6" w:space="0" w:color="auto"/>
              <w:left w:val="double" w:sz="4" w:space="0" w:color="auto"/>
              <w:bottom w:val="single" w:sz="6" w:space="0" w:color="auto"/>
              <w:right w:val="single" w:sz="6" w:space="0" w:color="auto"/>
            </w:tcBorders>
            <w:vAlign w:val="center"/>
          </w:tcPr>
          <w:p w14:paraId="70A486B1" w14:textId="77777777" w:rsidR="003873CF" w:rsidRPr="003F5A14" w:rsidRDefault="003873CF" w:rsidP="006A4A3C">
            <w:pPr>
              <w:pStyle w:val="Zkladntext"/>
              <w:keepLines/>
              <w:widowControl w:val="0"/>
              <w:rPr>
                <w:rFonts w:ascii="Calibri" w:hAnsi="Calibri"/>
                <w:b/>
                <w:sz w:val="22"/>
              </w:rPr>
            </w:pPr>
            <w:r w:rsidRPr="003F5A14">
              <w:rPr>
                <w:rFonts w:ascii="Calibri" w:hAnsi="Calibri"/>
                <w:b/>
                <w:sz w:val="22"/>
                <w:szCs w:val="22"/>
              </w:rPr>
              <w:t>Zkrácený popis služby</w:t>
            </w:r>
          </w:p>
        </w:tc>
        <w:tc>
          <w:tcPr>
            <w:tcW w:w="2868" w:type="pct"/>
            <w:gridSpan w:val="5"/>
            <w:tcBorders>
              <w:top w:val="single" w:sz="6" w:space="0" w:color="auto"/>
              <w:left w:val="single" w:sz="6" w:space="0" w:color="auto"/>
              <w:bottom w:val="single" w:sz="6" w:space="0" w:color="auto"/>
              <w:right w:val="double" w:sz="4" w:space="0" w:color="auto"/>
            </w:tcBorders>
            <w:vAlign w:val="center"/>
          </w:tcPr>
          <w:p w14:paraId="72D027D6" w14:textId="6E656E13" w:rsidR="003873CF" w:rsidRPr="00AC64DB" w:rsidRDefault="003873CF" w:rsidP="002123FE">
            <w:pPr>
              <w:pStyle w:val="Zkladntext"/>
              <w:keepLines/>
              <w:widowControl w:val="0"/>
              <w:jc w:val="left"/>
              <w:rPr>
                <w:rFonts w:asciiTheme="minorHAnsi" w:hAnsiTheme="minorHAnsi" w:cstheme="minorHAnsi"/>
                <w:sz w:val="22"/>
                <w:szCs w:val="22"/>
              </w:rPr>
            </w:pPr>
            <w:r w:rsidRPr="006F5AF3">
              <w:rPr>
                <w:rFonts w:asciiTheme="minorHAnsi" w:eastAsiaTheme="minorHAnsi" w:hAnsiTheme="minorHAnsi" w:cstheme="minorBidi"/>
                <w:sz w:val="22"/>
                <w:szCs w:val="22"/>
                <w:lang w:eastAsia="en-US"/>
              </w:rPr>
              <w:t>Zajištění provoz</w:t>
            </w:r>
            <w:r>
              <w:rPr>
                <w:rFonts w:asciiTheme="minorHAnsi" w:eastAsiaTheme="minorHAnsi" w:hAnsiTheme="minorHAnsi" w:cstheme="minorBidi"/>
                <w:sz w:val="22"/>
                <w:szCs w:val="22"/>
                <w:lang w:eastAsia="en-US"/>
              </w:rPr>
              <w:t>u</w:t>
            </w:r>
            <w:r w:rsidRPr="006F5AF3">
              <w:rPr>
                <w:rFonts w:asciiTheme="minorHAnsi" w:eastAsiaTheme="minorHAnsi" w:hAnsiTheme="minorHAnsi" w:cstheme="minorBidi"/>
                <w:sz w:val="22"/>
                <w:szCs w:val="22"/>
                <w:lang w:eastAsia="en-US"/>
              </w:rPr>
              <w:t xml:space="preserve"> a administrace </w:t>
            </w:r>
            <w:r w:rsidR="00D855AF" w:rsidRPr="00D855AF">
              <w:rPr>
                <w:rFonts w:asciiTheme="minorHAnsi" w:eastAsiaTheme="minorHAnsi" w:hAnsiTheme="minorHAnsi" w:cstheme="minorBidi"/>
                <w:sz w:val="22"/>
                <w:szCs w:val="22"/>
                <w:lang w:eastAsia="en-US"/>
              </w:rPr>
              <w:t>ISW MKS HMP</w:t>
            </w:r>
          </w:p>
        </w:tc>
      </w:tr>
      <w:tr w:rsidR="003873CF" w:rsidRPr="003F5A14" w14:paraId="3EC4CB81" w14:textId="77777777" w:rsidTr="002123FE">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16D9DB75" w14:textId="77777777" w:rsidR="003873CF" w:rsidRPr="003F5A14" w:rsidRDefault="003873CF" w:rsidP="00DC487D">
            <w:pPr>
              <w:keepLines/>
              <w:widowControl w:val="0"/>
              <w:spacing w:line="288" w:lineRule="auto"/>
              <w:ind w:left="0" w:firstLine="0"/>
            </w:pPr>
            <w:r w:rsidRPr="003F5A14">
              <w:rPr>
                <w:b/>
              </w:rPr>
              <w:t>Rozsah požadovaných činností</w:t>
            </w:r>
          </w:p>
        </w:tc>
      </w:tr>
      <w:tr w:rsidR="003873CF" w:rsidRPr="003F5A14" w14:paraId="45241D57" w14:textId="77777777" w:rsidTr="002123FE">
        <w:trPr>
          <w:trHeight w:val="557"/>
        </w:trPr>
        <w:tc>
          <w:tcPr>
            <w:tcW w:w="5000" w:type="pct"/>
            <w:gridSpan w:val="7"/>
            <w:tcBorders>
              <w:top w:val="double" w:sz="4" w:space="0" w:color="auto"/>
              <w:left w:val="double" w:sz="4" w:space="0" w:color="auto"/>
              <w:bottom w:val="double" w:sz="4" w:space="0" w:color="auto"/>
              <w:right w:val="double" w:sz="4" w:space="0" w:color="auto"/>
            </w:tcBorders>
            <w:vAlign w:val="center"/>
          </w:tcPr>
          <w:p w14:paraId="1EBFEFF4" w14:textId="1855C4E9" w:rsidR="003873CF" w:rsidRPr="00B9177B" w:rsidRDefault="003873CF" w:rsidP="008F2E71">
            <w:pPr>
              <w:pStyle w:val="Odstavecseseznamem"/>
              <w:numPr>
                <w:ilvl w:val="0"/>
                <w:numId w:val="77"/>
              </w:numPr>
              <w:spacing w:after="160" w:line="259" w:lineRule="auto"/>
              <w:jc w:val="left"/>
            </w:pPr>
            <w:r w:rsidRPr="00B9177B">
              <w:t xml:space="preserve">Zajištění dostupnosti a funkčnosti systémových služeb programového vybavení </w:t>
            </w:r>
            <w:r w:rsidR="00D855AF" w:rsidRPr="00B9177B">
              <w:rPr>
                <w:rFonts w:cs="Calibri"/>
              </w:rPr>
              <w:t>ISW MKS HMP</w:t>
            </w:r>
            <w:r w:rsidRPr="00B9177B">
              <w:t xml:space="preserve"> (denní báze),</w:t>
            </w:r>
          </w:p>
          <w:p w14:paraId="4465202F" w14:textId="04D87EB0" w:rsidR="003873CF" w:rsidRPr="00B9177B" w:rsidRDefault="003873CF" w:rsidP="008F2E71">
            <w:pPr>
              <w:pStyle w:val="Odstavecseseznamem"/>
              <w:numPr>
                <w:ilvl w:val="0"/>
                <w:numId w:val="77"/>
              </w:numPr>
              <w:spacing w:after="160" w:line="259" w:lineRule="auto"/>
              <w:jc w:val="left"/>
            </w:pPr>
            <w:r w:rsidRPr="00B9177B">
              <w:t>Administrace uživatelů, přidělování oprávnění uživatelům a skupinám uživatelů pro práci s HW/SW zařízením MKS HMP, zpřístupnění živého obrazu z kamer a videozáznamů,</w:t>
            </w:r>
          </w:p>
          <w:p w14:paraId="76907BEB" w14:textId="4931AF3A" w:rsidR="003873CF" w:rsidRPr="00B9177B" w:rsidRDefault="003873CF" w:rsidP="008F2E71">
            <w:pPr>
              <w:pStyle w:val="Odstavecseseznamem"/>
              <w:numPr>
                <w:ilvl w:val="0"/>
                <w:numId w:val="77"/>
              </w:numPr>
              <w:spacing w:after="160" w:line="259" w:lineRule="auto"/>
              <w:jc w:val="left"/>
            </w:pPr>
            <w:r w:rsidRPr="00B9177B">
              <w:t xml:space="preserve">zajištění činností </w:t>
            </w:r>
            <w:proofErr w:type="spellStart"/>
            <w:r w:rsidRPr="00B9177B">
              <w:t>Request</w:t>
            </w:r>
            <w:proofErr w:type="spellEnd"/>
            <w:r w:rsidRPr="00B9177B">
              <w:t xml:space="preserve"> </w:t>
            </w:r>
            <w:proofErr w:type="spellStart"/>
            <w:r w:rsidRPr="00B9177B">
              <w:t>Fulfilmentu</w:t>
            </w:r>
            <w:proofErr w:type="spellEnd"/>
            <w:r w:rsidRPr="00B9177B">
              <w:t xml:space="preserve"> dle ITIL (požadavek typu D), tj. vyřízení provozních požadavků Objednatele zejména v oblasti, nikoliv však výhradně:</w:t>
            </w:r>
          </w:p>
          <w:p w14:paraId="1FEEE633" w14:textId="77777777" w:rsidR="003873CF" w:rsidRPr="00B9177B" w:rsidRDefault="003873CF" w:rsidP="008F2E71">
            <w:pPr>
              <w:pStyle w:val="Odstavecseseznamem"/>
              <w:numPr>
                <w:ilvl w:val="1"/>
                <w:numId w:val="77"/>
              </w:numPr>
              <w:spacing w:after="160" w:line="259" w:lineRule="auto"/>
              <w:jc w:val="left"/>
            </w:pPr>
            <w:r w:rsidRPr="00B9177B">
              <w:t>obnova a instalace certifikátů pro šifrování služeb a webových serverů,</w:t>
            </w:r>
          </w:p>
          <w:p w14:paraId="2B0207DF" w14:textId="77777777" w:rsidR="003873CF" w:rsidRPr="00B9177B" w:rsidRDefault="003873CF" w:rsidP="008F2E71">
            <w:pPr>
              <w:pStyle w:val="Odstavecseseznamem"/>
              <w:numPr>
                <w:ilvl w:val="1"/>
                <w:numId w:val="77"/>
              </w:numPr>
              <w:spacing w:after="160" w:line="259" w:lineRule="auto"/>
              <w:jc w:val="left"/>
            </w:pPr>
            <w:r w:rsidRPr="00B9177B">
              <w:t>operativní úpravy nastavení priorit a uživatelských oprávnění,</w:t>
            </w:r>
          </w:p>
          <w:p w14:paraId="07F4CB95" w14:textId="394D4E64" w:rsidR="003873CF" w:rsidRPr="00B9177B" w:rsidRDefault="003873CF" w:rsidP="008F2E71">
            <w:pPr>
              <w:pStyle w:val="Odstavecseseznamem"/>
              <w:numPr>
                <w:ilvl w:val="1"/>
                <w:numId w:val="77"/>
              </w:numPr>
              <w:spacing w:after="160" w:line="259" w:lineRule="auto"/>
              <w:jc w:val="left"/>
            </w:pPr>
            <w:r w:rsidRPr="00B9177B">
              <w:t xml:space="preserve">úprava nastavení uživatelského rozhraní pro uživatele </w:t>
            </w:r>
            <w:r w:rsidR="00D855AF" w:rsidRPr="00B9177B">
              <w:t>ISW MKS HMP</w:t>
            </w:r>
            <w:r w:rsidRPr="00B9177B">
              <w:t>,</w:t>
            </w:r>
          </w:p>
          <w:p w14:paraId="5532D73D" w14:textId="5769A764" w:rsidR="003873CF" w:rsidRPr="00B9177B" w:rsidRDefault="003873CF" w:rsidP="008F2E71">
            <w:pPr>
              <w:pStyle w:val="Odstavecseseznamem"/>
              <w:numPr>
                <w:ilvl w:val="1"/>
                <w:numId w:val="77"/>
              </w:numPr>
              <w:spacing w:after="160" w:line="259" w:lineRule="auto"/>
              <w:jc w:val="left"/>
            </w:pPr>
            <w:r w:rsidRPr="00B9177B">
              <w:t>nastavení kalibrace kamery při její fyzické výměně podle požadavku (zakreslení polygonu viditelnosti není součástí</w:t>
            </w:r>
            <w:r w:rsidR="008B172B" w:rsidRPr="00B9177B">
              <w:t xml:space="preserve"> služby</w:t>
            </w:r>
            <w:r w:rsidRPr="00B9177B">
              <w:t>),</w:t>
            </w:r>
          </w:p>
          <w:p w14:paraId="1A781D46" w14:textId="534AD145" w:rsidR="003873CF" w:rsidRPr="00B9177B" w:rsidRDefault="003873CF" w:rsidP="008F2E71">
            <w:pPr>
              <w:pStyle w:val="Odstavecseseznamem"/>
              <w:numPr>
                <w:ilvl w:val="0"/>
                <w:numId w:val="77"/>
              </w:numPr>
              <w:spacing w:after="0" w:line="256" w:lineRule="auto"/>
            </w:pPr>
            <w:r w:rsidRPr="00B9177B">
              <w:t>zajištění provozní údržby (</w:t>
            </w:r>
            <w:proofErr w:type="spellStart"/>
            <w:r w:rsidRPr="00B9177B">
              <w:t>operational</w:t>
            </w:r>
            <w:proofErr w:type="spellEnd"/>
            <w:r w:rsidRPr="00B9177B">
              <w:t xml:space="preserve"> </w:t>
            </w:r>
            <w:proofErr w:type="spellStart"/>
            <w:r w:rsidRPr="00B9177B">
              <w:t>maintenance</w:t>
            </w:r>
            <w:proofErr w:type="spellEnd"/>
            <w:r w:rsidRPr="00B9177B">
              <w:t xml:space="preserve">) a udržování aktuálního stavu </w:t>
            </w:r>
            <w:r w:rsidR="00D855AF" w:rsidRPr="00B9177B">
              <w:t>ISW MKS HMP</w:t>
            </w:r>
            <w:r w:rsidRPr="00B9177B">
              <w:t xml:space="preserve"> zejména z pohledu možných bezpečnostních a funkčních hrozeb, tj. aplikace </w:t>
            </w:r>
            <w:proofErr w:type="spellStart"/>
            <w:r w:rsidRPr="00B9177B">
              <w:t>service</w:t>
            </w:r>
            <w:proofErr w:type="spellEnd"/>
            <w:r w:rsidRPr="00B9177B">
              <w:t xml:space="preserve"> </w:t>
            </w:r>
            <w:proofErr w:type="spellStart"/>
            <w:r w:rsidRPr="00B9177B">
              <w:t>packů</w:t>
            </w:r>
            <w:proofErr w:type="spellEnd"/>
            <w:r w:rsidRPr="00B9177B">
              <w:t xml:space="preserve"> a </w:t>
            </w:r>
            <w:proofErr w:type="spellStart"/>
            <w:r w:rsidRPr="00B9177B">
              <w:t>hotfixů</w:t>
            </w:r>
            <w:proofErr w:type="spellEnd"/>
            <w:r w:rsidRPr="00B9177B">
              <w:t xml:space="preserve"> </w:t>
            </w:r>
            <w:r w:rsidR="00D855AF" w:rsidRPr="00B9177B">
              <w:t>ISW MKS HMP</w:t>
            </w:r>
            <w:r w:rsidRPr="00B9177B">
              <w:t xml:space="preserve"> v souladu s </w:t>
            </w:r>
            <w:proofErr w:type="spellStart"/>
            <w:r w:rsidRPr="00B9177B">
              <w:t>maintenance</w:t>
            </w:r>
            <w:proofErr w:type="spellEnd"/>
            <w:r w:rsidRPr="00B9177B">
              <w:t xml:space="preserve"> </w:t>
            </w:r>
            <w:proofErr w:type="spellStart"/>
            <w:r w:rsidRPr="00B9177B">
              <w:t>window</w:t>
            </w:r>
            <w:proofErr w:type="spellEnd"/>
            <w:r w:rsidRPr="00B9177B">
              <w:t xml:space="preserve"> a plánu </w:t>
            </w:r>
            <w:r w:rsidR="008B172B" w:rsidRPr="00B9177B">
              <w:t xml:space="preserve">patchování </w:t>
            </w:r>
            <w:r w:rsidR="003051A4" w:rsidRPr="00B9177B">
              <w:t>nutný</w:t>
            </w:r>
            <w:r w:rsidR="003051A4">
              <w:t>ch</w:t>
            </w:r>
            <w:r w:rsidR="003051A4" w:rsidRPr="00B9177B">
              <w:t xml:space="preserve"> </w:t>
            </w:r>
            <w:r w:rsidRPr="00B9177B">
              <w:t>pro bezchybný chod (dle aktuální situace, maximálně 2x za kalendářní rok)</w:t>
            </w:r>
            <w:r w:rsidR="008B172B" w:rsidRPr="00B9177B">
              <w:t>,</w:t>
            </w:r>
            <w:r w:rsidRPr="00B9177B">
              <w:t xml:space="preserve"> včetně dodání dokumentace,</w:t>
            </w:r>
          </w:p>
          <w:p w14:paraId="0D07BF4E" w14:textId="400E11B1" w:rsidR="003873CF" w:rsidRPr="00B9177B" w:rsidRDefault="003873CF" w:rsidP="008F2E71">
            <w:pPr>
              <w:pStyle w:val="Odstavecseseznamem"/>
              <w:numPr>
                <w:ilvl w:val="0"/>
                <w:numId w:val="77"/>
              </w:numPr>
              <w:spacing w:after="160" w:line="259" w:lineRule="auto"/>
              <w:jc w:val="left"/>
            </w:pPr>
            <w:r w:rsidRPr="00B9177B">
              <w:t xml:space="preserve">prověření dostupnosti serverů </w:t>
            </w:r>
            <w:r w:rsidR="00D855AF" w:rsidRPr="00B9177B">
              <w:t>ISW MKS HMP</w:t>
            </w:r>
            <w:r w:rsidRPr="00B9177B" w:rsidDel="003D7644">
              <w:t xml:space="preserve"> </w:t>
            </w:r>
            <w:r w:rsidRPr="00B9177B">
              <w:t>a jejich systémových služeb prostřednictvím dohledových, monitoring a management nástrojů Objednatele v rozsahu požadované dostupnosti Služby (denní báze),</w:t>
            </w:r>
          </w:p>
          <w:p w14:paraId="7D42C1A3" w14:textId="77777777" w:rsidR="003873CF" w:rsidRPr="00B9177B" w:rsidRDefault="003873CF" w:rsidP="008F2E71">
            <w:pPr>
              <w:pStyle w:val="Odstavecseseznamem"/>
              <w:numPr>
                <w:ilvl w:val="0"/>
                <w:numId w:val="77"/>
              </w:numPr>
              <w:spacing w:after="160" w:line="259" w:lineRule="auto"/>
              <w:jc w:val="left"/>
            </w:pPr>
            <w:r w:rsidRPr="00B9177B">
              <w:t>kontrola serverových logů (měsíční báze),</w:t>
            </w:r>
          </w:p>
          <w:p w14:paraId="050B9429" w14:textId="77777777" w:rsidR="003873CF" w:rsidRPr="00B9177B" w:rsidRDefault="003873CF" w:rsidP="008F2E71">
            <w:pPr>
              <w:pStyle w:val="Odstavecseseznamem"/>
              <w:keepLines/>
              <w:widowControl w:val="0"/>
              <w:numPr>
                <w:ilvl w:val="0"/>
                <w:numId w:val="77"/>
              </w:numPr>
              <w:spacing w:before="20" w:after="20" w:line="288" w:lineRule="auto"/>
              <w:jc w:val="left"/>
            </w:pPr>
            <w:r w:rsidRPr="00B9177B">
              <w:t>pravidelné kontroly nastavení technických parametrů systémových služeb na serverech (měsíční báze),</w:t>
            </w:r>
          </w:p>
          <w:p w14:paraId="283FABCF" w14:textId="29D49FE6" w:rsidR="003873CF" w:rsidRPr="00B9177B" w:rsidRDefault="003873CF" w:rsidP="008F2E71">
            <w:pPr>
              <w:pStyle w:val="Odstavecseseznamem"/>
              <w:numPr>
                <w:ilvl w:val="0"/>
                <w:numId w:val="77"/>
              </w:numPr>
              <w:spacing w:after="160" w:line="259" w:lineRule="auto"/>
              <w:jc w:val="left"/>
            </w:pPr>
            <w:r w:rsidRPr="00B9177B">
              <w:t xml:space="preserve">pravidelná profylaxe serverů </w:t>
            </w:r>
            <w:r w:rsidR="00D855AF" w:rsidRPr="00B9177B">
              <w:t>ISW MKS HMP</w:t>
            </w:r>
            <w:r w:rsidRPr="00B9177B">
              <w:t xml:space="preserve"> (měsíční báze),</w:t>
            </w:r>
          </w:p>
          <w:p w14:paraId="2DAEDF8B" w14:textId="74185119" w:rsidR="003873CF" w:rsidRPr="00B9177B" w:rsidRDefault="003873CF" w:rsidP="008F2E71">
            <w:pPr>
              <w:pStyle w:val="Odstavecseseznamem"/>
              <w:numPr>
                <w:ilvl w:val="0"/>
                <w:numId w:val="77"/>
              </w:numPr>
              <w:spacing w:after="160" w:line="259" w:lineRule="auto"/>
              <w:jc w:val="left"/>
            </w:pPr>
            <w:r w:rsidRPr="00B9177B">
              <w:t xml:space="preserve">pravidelná údržba, kontrola a profylaxe databáze </w:t>
            </w:r>
            <w:r w:rsidR="00D855AF" w:rsidRPr="00B9177B">
              <w:t>ISW MKS HMP</w:t>
            </w:r>
            <w:r w:rsidRPr="00B9177B">
              <w:t xml:space="preserve"> – aktualizace, nastavení a optimalizace vytížení CPÚ, diskových operací, vytížení RAM a délka odezev u těchto databází (měsíční báze),</w:t>
            </w:r>
          </w:p>
          <w:p w14:paraId="28C2ABF1" w14:textId="77777777" w:rsidR="003873CF" w:rsidRPr="006F5AF3" w:rsidRDefault="003873CF" w:rsidP="008F2E71">
            <w:pPr>
              <w:pStyle w:val="Odstavecseseznamem"/>
              <w:numPr>
                <w:ilvl w:val="0"/>
                <w:numId w:val="77"/>
              </w:numPr>
              <w:spacing w:after="160" w:line="259" w:lineRule="auto"/>
              <w:jc w:val="left"/>
            </w:pPr>
            <w:r w:rsidRPr="00B9177B">
              <w:t>kontrola dostupnosti klientů (měsíční</w:t>
            </w:r>
            <w:r w:rsidRPr="00615463">
              <w:t xml:space="preserve"> báze</w:t>
            </w:r>
            <w:r w:rsidRPr="006F5AF3">
              <w:t>)</w:t>
            </w:r>
            <w:r>
              <w:t>,</w:t>
            </w:r>
          </w:p>
          <w:p w14:paraId="00F153AF" w14:textId="57B129AA" w:rsidR="003873CF" w:rsidRPr="002123FE" w:rsidRDefault="003873CF" w:rsidP="008F2E71">
            <w:pPr>
              <w:pStyle w:val="Odstavecseseznamem"/>
              <w:numPr>
                <w:ilvl w:val="0"/>
                <w:numId w:val="77"/>
              </w:numPr>
              <w:spacing w:after="160" w:line="259" w:lineRule="auto"/>
              <w:jc w:val="left"/>
              <w:rPr>
                <w:b/>
                <w:bCs/>
              </w:rPr>
            </w:pPr>
            <w:r>
              <w:t>a</w:t>
            </w:r>
            <w:r w:rsidRPr="005B128C">
              <w:t xml:space="preserve">ktualizace </w:t>
            </w:r>
            <w:r>
              <w:t>existující</w:t>
            </w:r>
            <w:r w:rsidRPr="005B128C">
              <w:t xml:space="preserve"> dokumentace </w:t>
            </w:r>
            <w:r>
              <w:t>při realizaci provozních změn v </w:t>
            </w:r>
            <w:r w:rsidR="00D855AF">
              <w:t>ISW MKS HMP</w:t>
            </w:r>
            <w:r>
              <w:t xml:space="preserve"> </w:t>
            </w:r>
            <w:r w:rsidRPr="005B128C">
              <w:t xml:space="preserve">(manuály – administrátorské, uživatelské, </w:t>
            </w:r>
            <w:proofErr w:type="spellStart"/>
            <w:r w:rsidRPr="005B128C">
              <w:t>changelogy</w:t>
            </w:r>
            <w:proofErr w:type="spellEnd"/>
            <w:r w:rsidRPr="005B128C">
              <w:t>, evidence závislostí, vazeb, struktura)</w:t>
            </w:r>
          </w:p>
        </w:tc>
      </w:tr>
      <w:tr w:rsidR="003873CF" w:rsidRPr="003F5A14" w14:paraId="62C439FC" w14:textId="77777777" w:rsidTr="002123FE">
        <w:trPr>
          <w:trHeight w:val="557"/>
        </w:trPr>
        <w:tc>
          <w:tcPr>
            <w:tcW w:w="5000" w:type="pct"/>
            <w:gridSpan w:val="7"/>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1586785D" w14:textId="77777777" w:rsidR="003873CF" w:rsidRPr="00716F75" w:rsidRDefault="003873CF" w:rsidP="006A4A3C">
            <w:pPr>
              <w:keepLines/>
              <w:widowControl w:val="0"/>
              <w:spacing w:line="288" w:lineRule="auto"/>
              <w:rPr>
                <w:b/>
              </w:rPr>
            </w:pPr>
            <w:r w:rsidRPr="00716F75">
              <w:rPr>
                <w:b/>
              </w:rPr>
              <w:t xml:space="preserve">Service </w:t>
            </w:r>
            <w:r>
              <w:rPr>
                <w:b/>
              </w:rPr>
              <w:t>L</w:t>
            </w:r>
            <w:r w:rsidRPr="00716F75">
              <w:rPr>
                <w:b/>
              </w:rPr>
              <w:t xml:space="preserve">evel </w:t>
            </w:r>
            <w:r>
              <w:rPr>
                <w:b/>
              </w:rPr>
              <w:t>A</w:t>
            </w:r>
            <w:r w:rsidRPr="00716F75">
              <w:rPr>
                <w:b/>
              </w:rPr>
              <w:t>greement</w:t>
            </w:r>
            <w:r>
              <w:rPr>
                <w:b/>
              </w:rPr>
              <w:t xml:space="preserve"> (SLA)</w:t>
            </w:r>
          </w:p>
        </w:tc>
      </w:tr>
      <w:tr w:rsidR="003873CF" w:rsidRPr="003F5A14" w14:paraId="644E747E" w14:textId="77777777" w:rsidTr="00DC487D">
        <w:trPr>
          <w:trHeight w:val="313"/>
        </w:trPr>
        <w:tc>
          <w:tcPr>
            <w:tcW w:w="1071" w:type="pct"/>
            <w:vMerge w:val="restart"/>
            <w:tcBorders>
              <w:top w:val="double" w:sz="4" w:space="0" w:color="auto"/>
              <w:left w:val="double" w:sz="4" w:space="0" w:color="auto"/>
              <w:right w:val="double" w:sz="4" w:space="0" w:color="auto"/>
            </w:tcBorders>
            <w:vAlign w:val="center"/>
          </w:tcPr>
          <w:p w14:paraId="1CF16D36" w14:textId="13C60874" w:rsidR="003873CF" w:rsidRPr="007A08EF" w:rsidRDefault="003873CF" w:rsidP="002123FE">
            <w:pPr>
              <w:keepLines/>
              <w:widowControl w:val="0"/>
              <w:spacing w:line="288" w:lineRule="auto"/>
              <w:ind w:left="100" w:firstLine="0"/>
              <w:jc w:val="center"/>
              <w:rPr>
                <w:b/>
                <w:bCs/>
              </w:rPr>
            </w:pPr>
            <w:r w:rsidRPr="007A08EF">
              <w:rPr>
                <w:b/>
                <w:bCs/>
              </w:rPr>
              <w:t>Dostupnost</w:t>
            </w:r>
            <w:r w:rsidR="00B57377">
              <w:rPr>
                <w:b/>
                <w:bCs/>
              </w:rPr>
              <w:t xml:space="preserve"> </w:t>
            </w:r>
            <w:r w:rsidRPr="007A08EF">
              <w:rPr>
                <w:b/>
                <w:bCs/>
              </w:rPr>
              <w:t>[%/měsíc]</w:t>
            </w:r>
          </w:p>
        </w:tc>
        <w:tc>
          <w:tcPr>
            <w:tcW w:w="911" w:type="pct"/>
            <w:vMerge w:val="restart"/>
            <w:tcBorders>
              <w:top w:val="double" w:sz="4" w:space="0" w:color="auto"/>
              <w:left w:val="double" w:sz="4" w:space="0" w:color="auto"/>
              <w:right w:val="double" w:sz="4" w:space="0" w:color="auto"/>
            </w:tcBorders>
            <w:vAlign w:val="center"/>
          </w:tcPr>
          <w:p w14:paraId="74F78356" w14:textId="77777777" w:rsidR="003873CF" w:rsidRPr="007A08EF" w:rsidRDefault="003873CF" w:rsidP="002123FE">
            <w:pPr>
              <w:keepLines/>
              <w:widowControl w:val="0"/>
              <w:spacing w:line="288" w:lineRule="auto"/>
              <w:jc w:val="center"/>
              <w:rPr>
                <w:b/>
                <w:bCs/>
              </w:rPr>
            </w:pPr>
            <w:r w:rsidRPr="007A08EF">
              <w:rPr>
                <w:b/>
                <w:bCs/>
              </w:rPr>
              <w:t>Provozní doba</w:t>
            </w:r>
          </w:p>
        </w:tc>
        <w:tc>
          <w:tcPr>
            <w:tcW w:w="1349" w:type="pct"/>
            <w:vMerge w:val="restart"/>
            <w:tcBorders>
              <w:top w:val="double" w:sz="4" w:space="0" w:color="auto"/>
              <w:left w:val="double" w:sz="4" w:space="0" w:color="auto"/>
              <w:right w:val="double" w:sz="4" w:space="0" w:color="auto"/>
            </w:tcBorders>
            <w:vAlign w:val="center"/>
          </w:tcPr>
          <w:p w14:paraId="56766876" w14:textId="77777777" w:rsidR="003873CF" w:rsidRDefault="003873CF" w:rsidP="006A4A3C">
            <w:pPr>
              <w:keepLines/>
              <w:widowControl w:val="0"/>
              <w:spacing w:line="288" w:lineRule="auto"/>
              <w:jc w:val="center"/>
            </w:pPr>
            <w:r w:rsidRPr="00EF78CD">
              <w:rPr>
                <w:b/>
              </w:rPr>
              <w:t>Reakční doba (h)</w:t>
            </w:r>
          </w:p>
        </w:tc>
        <w:tc>
          <w:tcPr>
            <w:tcW w:w="1669" w:type="pct"/>
            <w:gridSpan w:val="4"/>
            <w:tcBorders>
              <w:top w:val="double" w:sz="4" w:space="0" w:color="auto"/>
              <w:left w:val="double" w:sz="4" w:space="0" w:color="auto"/>
              <w:right w:val="double" w:sz="4" w:space="0" w:color="auto"/>
            </w:tcBorders>
            <w:vAlign w:val="center"/>
          </w:tcPr>
          <w:p w14:paraId="17925834" w14:textId="2EEF10DD" w:rsidR="003873CF" w:rsidRDefault="003873CF" w:rsidP="002123FE">
            <w:pPr>
              <w:keepLines/>
              <w:widowControl w:val="0"/>
              <w:spacing w:line="288" w:lineRule="auto"/>
              <w:ind w:left="100" w:firstLine="0"/>
              <w:jc w:val="center"/>
            </w:pPr>
            <w:r w:rsidRPr="00EF78CD">
              <w:rPr>
                <w:b/>
                <w:bCs/>
              </w:rPr>
              <w:t xml:space="preserve">Priorita </w:t>
            </w:r>
            <w:r w:rsidR="00B57377">
              <w:rPr>
                <w:b/>
                <w:bCs/>
              </w:rPr>
              <w:t>i</w:t>
            </w:r>
            <w:r>
              <w:rPr>
                <w:b/>
                <w:bCs/>
              </w:rPr>
              <w:t>ncidentu/</w:t>
            </w:r>
            <w:r w:rsidRPr="00EF78CD">
              <w:rPr>
                <w:b/>
                <w:bCs/>
              </w:rPr>
              <w:t>požadavku</w:t>
            </w:r>
          </w:p>
        </w:tc>
      </w:tr>
      <w:tr w:rsidR="00B57377" w:rsidRPr="003F5A14" w14:paraId="5EDE1498" w14:textId="77777777" w:rsidTr="2312B086">
        <w:trPr>
          <w:trHeight w:val="313"/>
        </w:trPr>
        <w:tc>
          <w:tcPr>
            <w:tcW w:w="1071" w:type="pct"/>
            <w:vMerge/>
            <w:vAlign w:val="center"/>
          </w:tcPr>
          <w:p w14:paraId="30D7E90E" w14:textId="77777777" w:rsidR="003873CF" w:rsidRPr="00716F75" w:rsidRDefault="003873CF" w:rsidP="006A4A3C">
            <w:pPr>
              <w:keepLines/>
              <w:widowControl w:val="0"/>
              <w:spacing w:line="288" w:lineRule="auto"/>
            </w:pPr>
          </w:p>
        </w:tc>
        <w:tc>
          <w:tcPr>
            <w:tcW w:w="911" w:type="pct"/>
            <w:vMerge/>
            <w:vAlign w:val="center"/>
          </w:tcPr>
          <w:p w14:paraId="66148B69" w14:textId="77777777" w:rsidR="003873CF" w:rsidRPr="00716F75" w:rsidRDefault="003873CF" w:rsidP="006A4A3C">
            <w:pPr>
              <w:keepLines/>
              <w:widowControl w:val="0"/>
              <w:spacing w:line="288" w:lineRule="auto"/>
            </w:pPr>
          </w:p>
        </w:tc>
        <w:tc>
          <w:tcPr>
            <w:tcW w:w="1349" w:type="pct"/>
            <w:vMerge/>
            <w:vAlign w:val="center"/>
          </w:tcPr>
          <w:p w14:paraId="3D35265E" w14:textId="77777777" w:rsidR="003873CF" w:rsidRDefault="003873CF" w:rsidP="006A4A3C">
            <w:pPr>
              <w:keepLines/>
              <w:widowControl w:val="0"/>
              <w:spacing w:line="288" w:lineRule="auto"/>
            </w:pPr>
          </w:p>
        </w:tc>
        <w:tc>
          <w:tcPr>
            <w:tcW w:w="463" w:type="pct"/>
            <w:tcBorders>
              <w:left w:val="double" w:sz="4" w:space="0" w:color="auto"/>
              <w:right w:val="double" w:sz="4" w:space="0" w:color="auto"/>
            </w:tcBorders>
            <w:vAlign w:val="center"/>
          </w:tcPr>
          <w:p w14:paraId="3B0DBB37" w14:textId="77777777" w:rsidR="003873CF" w:rsidRDefault="003873CF" w:rsidP="006A4A3C">
            <w:pPr>
              <w:keepLines/>
              <w:widowControl w:val="0"/>
              <w:spacing w:line="288" w:lineRule="auto"/>
              <w:jc w:val="center"/>
            </w:pPr>
            <w:r w:rsidRPr="00EF78CD">
              <w:rPr>
                <w:b/>
                <w:bCs/>
              </w:rPr>
              <w:t>A</w:t>
            </w:r>
          </w:p>
        </w:tc>
        <w:tc>
          <w:tcPr>
            <w:tcW w:w="341" w:type="pct"/>
            <w:tcBorders>
              <w:left w:val="double" w:sz="4" w:space="0" w:color="auto"/>
              <w:right w:val="double" w:sz="4" w:space="0" w:color="auto"/>
            </w:tcBorders>
            <w:vAlign w:val="center"/>
          </w:tcPr>
          <w:p w14:paraId="18D4095F" w14:textId="77777777" w:rsidR="003873CF" w:rsidRDefault="003873CF" w:rsidP="006A4A3C">
            <w:pPr>
              <w:keepLines/>
              <w:widowControl w:val="0"/>
              <w:spacing w:line="288" w:lineRule="auto"/>
              <w:jc w:val="center"/>
            </w:pPr>
            <w:r w:rsidRPr="00EF78CD">
              <w:rPr>
                <w:b/>
                <w:bCs/>
              </w:rPr>
              <w:t>B</w:t>
            </w:r>
          </w:p>
        </w:tc>
        <w:tc>
          <w:tcPr>
            <w:tcW w:w="345" w:type="pct"/>
            <w:tcBorders>
              <w:left w:val="double" w:sz="4" w:space="0" w:color="auto"/>
              <w:right w:val="double" w:sz="4" w:space="0" w:color="auto"/>
            </w:tcBorders>
            <w:vAlign w:val="center"/>
          </w:tcPr>
          <w:p w14:paraId="19783391" w14:textId="77777777" w:rsidR="003873CF" w:rsidRDefault="003873CF" w:rsidP="006A4A3C">
            <w:pPr>
              <w:keepLines/>
              <w:widowControl w:val="0"/>
              <w:spacing w:line="288" w:lineRule="auto"/>
              <w:jc w:val="center"/>
            </w:pPr>
            <w:r w:rsidRPr="00EF78CD">
              <w:rPr>
                <w:b/>
                <w:bCs/>
              </w:rPr>
              <w:t>C</w:t>
            </w:r>
          </w:p>
        </w:tc>
        <w:tc>
          <w:tcPr>
            <w:tcW w:w="520" w:type="pct"/>
            <w:tcBorders>
              <w:left w:val="double" w:sz="4" w:space="0" w:color="auto"/>
              <w:right w:val="double" w:sz="4" w:space="0" w:color="auto"/>
            </w:tcBorders>
            <w:vAlign w:val="center"/>
          </w:tcPr>
          <w:p w14:paraId="335F020A" w14:textId="77777777" w:rsidR="003873CF" w:rsidRDefault="003873CF" w:rsidP="006A4A3C">
            <w:pPr>
              <w:keepLines/>
              <w:widowControl w:val="0"/>
              <w:spacing w:line="288" w:lineRule="auto"/>
              <w:jc w:val="center"/>
            </w:pPr>
            <w:r w:rsidRPr="00EF78CD">
              <w:rPr>
                <w:b/>
                <w:bCs/>
              </w:rPr>
              <w:t>D*</w:t>
            </w:r>
          </w:p>
        </w:tc>
      </w:tr>
      <w:tr w:rsidR="00B57377" w:rsidRPr="003F5A14" w14:paraId="51A5927D" w14:textId="77777777" w:rsidTr="00DC487D">
        <w:trPr>
          <w:trHeight w:val="313"/>
        </w:trPr>
        <w:tc>
          <w:tcPr>
            <w:tcW w:w="1071" w:type="pct"/>
            <w:vMerge w:val="restart"/>
            <w:tcBorders>
              <w:left w:val="double" w:sz="4" w:space="0" w:color="auto"/>
              <w:right w:val="double" w:sz="4" w:space="0" w:color="auto"/>
            </w:tcBorders>
            <w:vAlign w:val="center"/>
          </w:tcPr>
          <w:p w14:paraId="08C8F8B1" w14:textId="77777777" w:rsidR="003873CF" w:rsidRPr="00716F75" w:rsidRDefault="003873CF" w:rsidP="006A4A3C">
            <w:pPr>
              <w:keepLines/>
              <w:widowControl w:val="0"/>
              <w:spacing w:line="288" w:lineRule="auto"/>
              <w:jc w:val="center"/>
            </w:pPr>
            <w:r w:rsidRPr="00E60A6F">
              <w:t>9</w:t>
            </w:r>
            <w:r>
              <w:t xml:space="preserve">7,0 </w:t>
            </w:r>
            <w:r w:rsidRPr="00E60A6F">
              <w:rPr>
                <w:lang w:val="en-US"/>
              </w:rPr>
              <w:t>%</w:t>
            </w:r>
          </w:p>
        </w:tc>
        <w:tc>
          <w:tcPr>
            <w:tcW w:w="911" w:type="pct"/>
            <w:vMerge w:val="restart"/>
            <w:tcBorders>
              <w:left w:val="double" w:sz="4" w:space="0" w:color="auto"/>
              <w:right w:val="double" w:sz="4" w:space="0" w:color="auto"/>
            </w:tcBorders>
            <w:vAlign w:val="center"/>
          </w:tcPr>
          <w:p w14:paraId="20F9603D" w14:textId="7C558A01" w:rsidR="003873CF" w:rsidRPr="00716F75" w:rsidRDefault="003873CF" w:rsidP="002123FE">
            <w:pPr>
              <w:keepLines/>
              <w:widowControl w:val="0"/>
              <w:spacing w:line="288" w:lineRule="auto"/>
              <w:ind w:hanging="912"/>
              <w:jc w:val="left"/>
            </w:pPr>
            <w:r w:rsidRPr="00745B1A">
              <w:rPr>
                <w:bCs/>
              </w:rPr>
              <w:t xml:space="preserve">7 x 24 (0 – </w:t>
            </w:r>
            <w:proofErr w:type="gramStart"/>
            <w:r w:rsidR="00B57377">
              <w:rPr>
                <w:bCs/>
              </w:rPr>
              <w:t>2</w:t>
            </w:r>
            <w:r w:rsidRPr="00745B1A">
              <w:rPr>
                <w:bCs/>
              </w:rPr>
              <w:t>4</w:t>
            </w:r>
            <w:r w:rsidR="00904CA5">
              <w:rPr>
                <w:bCs/>
              </w:rPr>
              <w:t>h</w:t>
            </w:r>
            <w:proofErr w:type="gramEnd"/>
            <w:r w:rsidR="00904CA5">
              <w:rPr>
                <w:bCs/>
              </w:rPr>
              <w:t>)</w:t>
            </w:r>
            <w:r>
              <w:rPr>
                <w:bCs/>
              </w:rPr>
              <w:t xml:space="preserve"> </w:t>
            </w:r>
          </w:p>
        </w:tc>
        <w:tc>
          <w:tcPr>
            <w:tcW w:w="1349" w:type="pct"/>
            <w:tcBorders>
              <w:left w:val="double" w:sz="4" w:space="0" w:color="auto"/>
              <w:right w:val="double" w:sz="4" w:space="0" w:color="auto"/>
            </w:tcBorders>
            <w:vAlign w:val="center"/>
          </w:tcPr>
          <w:p w14:paraId="19EDD802" w14:textId="77777777" w:rsidR="003873CF" w:rsidRDefault="003873CF" w:rsidP="006A4A3C">
            <w:pPr>
              <w:keepLines/>
              <w:widowControl w:val="0"/>
              <w:spacing w:line="288" w:lineRule="auto"/>
              <w:jc w:val="center"/>
            </w:pPr>
            <w:r w:rsidRPr="00EF78CD">
              <w:rPr>
                <w:b/>
              </w:rPr>
              <w:t>Odpověď</w:t>
            </w:r>
          </w:p>
        </w:tc>
        <w:tc>
          <w:tcPr>
            <w:tcW w:w="463" w:type="pct"/>
            <w:tcBorders>
              <w:left w:val="double" w:sz="4" w:space="0" w:color="auto"/>
              <w:right w:val="double" w:sz="4" w:space="0" w:color="auto"/>
            </w:tcBorders>
            <w:vAlign w:val="center"/>
          </w:tcPr>
          <w:p w14:paraId="54848204" w14:textId="77777777" w:rsidR="003873CF" w:rsidRDefault="003873CF" w:rsidP="006A4A3C">
            <w:pPr>
              <w:keepLines/>
              <w:widowControl w:val="0"/>
              <w:spacing w:line="288" w:lineRule="auto"/>
              <w:jc w:val="center"/>
            </w:pPr>
            <w:r w:rsidRPr="0077079D">
              <w:rPr>
                <w:bCs/>
              </w:rPr>
              <w:t>1</w:t>
            </w:r>
          </w:p>
        </w:tc>
        <w:tc>
          <w:tcPr>
            <w:tcW w:w="341" w:type="pct"/>
            <w:tcBorders>
              <w:left w:val="double" w:sz="4" w:space="0" w:color="auto"/>
              <w:right w:val="double" w:sz="4" w:space="0" w:color="auto"/>
            </w:tcBorders>
            <w:vAlign w:val="center"/>
          </w:tcPr>
          <w:p w14:paraId="7A7CC39E" w14:textId="77777777" w:rsidR="003873CF" w:rsidRDefault="003873CF" w:rsidP="006A4A3C">
            <w:pPr>
              <w:keepLines/>
              <w:widowControl w:val="0"/>
              <w:spacing w:line="288" w:lineRule="auto"/>
              <w:jc w:val="center"/>
            </w:pPr>
            <w:r w:rsidRPr="0077079D">
              <w:rPr>
                <w:bCs/>
              </w:rPr>
              <w:t>1</w:t>
            </w:r>
          </w:p>
        </w:tc>
        <w:tc>
          <w:tcPr>
            <w:tcW w:w="345" w:type="pct"/>
            <w:tcBorders>
              <w:left w:val="double" w:sz="4" w:space="0" w:color="auto"/>
              <w:right w:val="double" w:sz="4" w:space="0" w:color="auto"/>
            </w:tcBorders>
            <w:vAlign w:val="center"/>
          </w:tcPr>
          <w:p w14:paraId="1F698162" w14:textId="77777777" w:rsidR="003873CF" w:rsidRDefault="003873CF" w:rsidP="006A4A3C">
            <w:pPr>
              <w:keepLines/>
              <w:widowControl w:val="0"/>
              <w:spacing w:line="288" w:lineRule="auto"/>
              <w:jc w:val="center"/>
            </w:pPr>
            <w:r w:rsidRPr="0077079D">
              <w:rPr>
                <w:bCs/>
              </w:rPr>
              <w:t>1</w:t>
            </w:r>
          </w:p>
        </w:tc>
        <w:tc>
          <w:tcPr>
            <w:tcW w:w="520" w:type="pct"/>
            <w:tcBorders>
              <w:left w:val="double" w:sz="4" w:space="0" w:color="auto"/>
              <w:right w:val="double" w:sz="4" w:space="0" w:color="auto"/>
            </w:tcBorders>
            <w:vAlign w:val="center"/>
          </w:tcPr>
          <w:p w14:paraId="2D953F2E" w14:textId="77777777" w:rsidR="003873CF" w:rsidRDefault="003873CF" w:rsidP="006A4A3C">
            <w:pPr>
              <w:keepLines/>
              <w:widowControl w:val="0"/>
              <w:spacing w:line="288" w:lineRule="auto"/>
              <w:jc w:val="center"/>
            </w:pPr>
            <w:r w:rsidRPr="0077079D">
              <w:rPr>
                <w:bCs/>
              </w:rPr>
              <w:t>1</w:t>
            </w:r>
          </w:p>
        </w:tc>
      </w:tr>
      <w:tr w:rsidR="00B57377" w:rsidRPr="003F5A14" w14:paraId="124F0961" w14:textId="77777777" w:rsidTr="2312B086">
        <w:trPr>
          <w:trHeight w:val="313"/>
        </w:trPr>
        <w:tc>
          <w:tcPr>
            <w:tcW w:w="1071" w:type="pct"/>
            <w:vMerge/>
            <w:vAlign w:val="center"/>
          </w:tcPr>
          <w:p w14:paraId="57F1A9E3" w14:textId="77777777" w:rsidR="003873CF" w:rsidRPr="00716F75" w:rsidRDefault="003873CF" w:rsidP="006A4A3C">
            <w:pPr>
              <w:keepLines/>
              <w:widowControl w:val="0"/>
              <w:spacing w:line="288" w:lineRule="auto"/>
            </w:pPr>
          </w:p>
        </w:tc>
        <w:tc>
          <w:tcPr>
            <w:tcW w:w="911" w:type="pct"/>
            <w:vMerge/>
            <w:vAlign w:val="center"/>
          </w:tcPr>
          <w:p w14:paraId="6D0F598E" w14:textId="77777777" w:rsidR="003873CF" w:rsidRPr="00716F75" w:rsidRDefault="003873CF" w:rsidP="006A4A3C">
            <w:pPr>
              <w:keepLines/>
              <w:widowControl w:val="0"/>
              <w:spacing w:line="288" w:lineRule="auto"/>
            </w:pPr>
          </w:p>
        </w:tc>
        <w:tc>
          <w:tcPr>
            <w:tcW w:w="1349" w:type="pct"/>
            <w:tcBorders>
              <w:left w:val="double" w:sz="4" w:space="0" w:color="auto"/>
              <w:bottom w:val="double" w:sz="4" w:space="0" w:color="auto"/>
              <w:right w:val="double" w:sz="4" w:space="0" w:color="auto"/>
            </w:tcBorders>
            <w:vAlign w:val="center"/>
          </w:tcPr>
          <w:p w14:paraId="00EB929A" w14:textId="77777777" w:rsidR="003873CF" w:rsidRDefault="003873CF" w:rsidP="006A4A3C">
            <w:pPr>
              <w:keepLines/>
              <w:widowControl w:val="0"/>
              <w:spacing w:line="288" w:lineRule="auto"/>
              <w:jc w:val="center"/>
            </w:pPr>
            <w:r w:rsidRPr="00EF78CD">
              <w:rPr>
                <w:b/>
              </w:rPr>
              <w:t>Vyřešení</w:t>
            </w:r>
          </w:p>
        </w:tc>
        <w:tc>
          <w:tcPr>
            <w:tcW w:w="463" w:type="pct"/>
            <w:tcBorders>
              <w:left w:val="double" w:sz="4" w:space="0" w:color="auto"/>
              <w:bottom w:val="double" w:sz="4" w:space="0" w:color="auto"/>
              <w:right w:val="double" w:sz="4" w:space="0" w:color="auto"/>
            </w:tcBorders>
            <w:vAlign w:val="center"/>
          </w:tcPr>
          <w:p w14:paraId="6863D4B7" w14:textId="098F2654" w:rsidR="003873CF" w:rsidRDefault="003873CF" w:rsidP="006A4A3C">
            <w:pPr>
              <w:keepLines/>
              <w:widowControl w:val="0"/>
              <w:spacing w:line="288" w:lineRule="auto"/>
              <w:jc w:val="center"/>
            </w:pPr>
            <w:r>
              <w:rPr>
                <w:bCs/>
              </w:rPr>
              <w:t>1</w:t>
            </w:r>
            <w:r w:rsidR="00DC487D">
              <w:rPr>
                <w:bCs/>
              </w:rPr>
              <w:t>1</w:t>
            </w:r>
          </w:p>
        </w:tc>
        <w:tc>
          <w:tcPr>
            <w:tcW w:w="341" w:type="pct"/>
            <w:tcBorders>
              <w:left w:val="double" w:sz="4" w:space="0" w:color="auto"/>
              <w:bottom w:val="double" w:sz="4" w:space="0" w:color="auto"/>
              <w:right w:val="double" w:sz="4" w:space="0" w:color="auto"/>
            </w:tcBorders>
            <w:vAlign w:val="center"/>
          </w:tcPr>
          <w:p w14:paraId="58E46837" w14:textId="415D1DE8" w:rsidR="003873CF" w:rsidRDefault="003873CF" w:rsidP="006A4A3C">
            <w:pPr>
              <w:keepLines/>
              <w:widowControl w:val="0"/>
              <w:spacing w:line="288" w:lineRule="auto"/>
              <w:jc w:val="center"/>
            </w:pPr>
            <w:r>
              <w:rPr>
                <w:bCs/>
              </w:rPr>
              <w:t>2</w:t>
            </w:r>
            <w:r w:rsidR="00DC487D">
              <w:rPr>
                <w:bCs/>
              </w:rPr>
              <w:t>3</w:t>
            </w:r>
          </w:p>
        </w:tc>
        <w:tc>
          <w:tcPr>
            <w:tcW w:w="345" w:type="pct"/>
            <w:tcBorders>
              <w:left w:val="double" w:sz="4" w:space="0" w:color="auto"/>
              <w:bottom w:val="double" w:sz="4" w:space="0" w:color="auto"/>
              <w:right w:val="double" w:sz="4" w:space="0" w:color="auto"/>
            </w:tcBorders>
            <w:vAlign w:val="center"/>
          </w:tcPr>
          <w:p w14:paraId="4D7EF553" w14:textId="4187543A" w:rsidR="003873CF" w:rsidRDefault="003873CF" w:rsidP="006A4A3C">
            <w:pPr>
              <w:keepLines/>
              <w:widowControl w:val="0"/>
              <w:spacing w:line="288" w:lineRule="auto"/>
              <w:jc w:val="center"/>
            </w:pPr>
            <w:r>
              <w:rPr>
                <w:bCs/>
              </w:rPr>
              <w:t>9</w:t>
            </w:r>
            <w:r w:rsidR="00DC487D">
              <w:rPr>
                <w:bCs/>
              </w:rPr>
              <w:t>5</w:t>
            </w:r>
          </w:p>
        </w:tc>
        <w:tc>
          <w:tcPr>
            <w:tcW w:w="520" w:type="pct"/>
            <w:tcBorders>
              <w:left w:val="double" w:sz="4" w:space="0" w:color="auto"/>
              <w:bottom w:val="double" w:sz="4" w:space="0" w:color="auto"/>
              <w:right w:val="double" w:sz="4" w:space="0" w:color="auto"/>
            </w:tcBorders>
            <w:vAlign w:val="center"/>
          </w:tcPr>
          <w:p w14:paraId="1A9647D9" w14:textId="2A796CB3" w:rsidR="003873CF" w:rsidRDefault="003873CF" w:rsidP="006A4A3C">
            <w:pPr>
              <w:keepLines/>
              <w:widowControl w:val="0"/>
              <w:spacing w:line="288" w:lineRule="auto"/>
              <w:jc w:val="center"/>
            </w:pPr>
            <w:r>
              <w:rPr>
                <w:bCs/>
              </w:rPr>
              <w:t>14</w:t>
            </w:r>
            <w:r w:rsidR="00DC487D">
              <w:rPr>
                <w:bCs/>
              </w:rPr>
              <w:t>3</w:t>
            </w:r>
          </w:p>
        </w:tc>
      </w:tr>
      <w:tr w:rsidR="003873CF" w:rsidRPr="003F5A14" w14:paraId="6F74AFE5" w14:textId="77777777" w:rsidTr="002123FE">
        <w:trPr>
          <w:trHeight w:val="313"/>
        </w:trPr>
        <w:tc>
          <w:tcPr>
            <w:tcW w:w="5000" w:type="pct"/>
            <w:gridSpan w:val="7"/>
            <w:tcBorders>
              <w:top w:val="double" w:sz="4" w:space="0" w:color="auto"/>
              <w:left w:val="double" w:sz="4" w:space="0" w:color="auto"/>
              <w:bottom w:val="double" w:sz="4" w:space="0" w:color="auto"/>
              <w:right w:val="double" w:sz="4" w:space="0" w:color="auto"/>
            </w:tcBorders>
            <w:vAlign w:val="center"/>
          </w:tcPr>
          <w:p w14:paraId="7D2794E4" w14:textId="5EE280D0" w:rsidR="003873CF" w:rsidRPr="002123FE" w:rsidRDefault="003873CF" w:rsidP="002123FE">
            <w:pPr>
              <w:spacing w:after="160" w:line="259" w:lineRule="auto"/>
              <w:ind w:left="109" w:firstLine="0"/>
              <w:jc w:val="left"/>
            </w:pPr>
            <w:r w:rsidRPr="002123FE">
              <w:lastRenderedPageBreak/>
              <w:t xml:space="preserve">V případě výskytu incidentu je Objednatel povinen neprodleně informovat Poskytovatele na telefonním čísle </w:t>
            </w:r>
            <w:r w:rsidR="00717453">
              <w:rPr>
                <w:highlight w:val="yellow"/>
              </w:rPr>
              <w:t>[DOPLNÍ DODAVATEL]</w:t>
            </w:r>
            <w:r w:rsidR="00CE562C">
              <w:t>.</w:t>
            </w:r>
          </w:p>
          <w:p w14:paraId="7287FA0B" w14:textId="610E7B89" w:rsidR="003873CF" w:rsidRPr="00B73A64" w:rsidRDefault="003873CF" w:rsidP="006A4A3C">
            <w:pPr>
              <w:pStyle w:val="Zkladntext"/>
              <w:keepLines/>
              <w:widowControl w:val="0"/>
              <w:rPr>
                <w:rFonts w:ascii="Calibri" w:eastAsia="Calibri" w:hAnsi="Calibri"/>
                <w:bCs/>
                <w:sz w:val="20"/>
                <w:lang w:eastAsia="en-US"/>
              </w:rPr>
            </w:pPr>
          </w:p>
          <w:p w14:paraId="659064B7" w14:textId="2A2F6EB7" w:rsidR="003873CF" w:rsidRDefault="003873CF" w:rsidP="002123FE">
            <w:pPr>
              <w:spacing w:after="160" w:line="259" w:lineRule="auto"/>
              <w:ind w:left="109" w:firstLine="0"/>
              <w:jc w:val="left"/>
            </w:pPr>
            <w:r w:rsidRPr="002123FE">
              <w:t xml:space="preserve">* Doba vyřešení požadavku kategorie D uvedených v bodě 3 požadovaných činností je </w:t>
            </w:r>
            <w:r w:rsidR="00DC487D">
              <w:t>5</w:t>
            </w:r>
            <w:r w:rsidRPr="002123FE">
              <w:t xml:space="preserve"> </w:t>
            </w:r>
            <w:r w:rsidR="00B57377">
              <w:t>p</w:t>
            </w:r>
            <w:r w:rsidRPr="002123FE">
              <w:t xml:space="preserve">racovních dnů. V případě dalších požadavků priority D je čas vyřešení určen dohodou Objednatele a Poskytovatele formou zápisu do SD Objednatelem. Pokud nedojde k dohodě, tak je čas vyřešení určen na </w:t>
            </w:r>
            <w:r w:rsidR="00DC487D">
              <w:t>29</w:t>
            </w:r>
            <w:r w:rsidRPr="002123FE">
              <w:t xml:space="preserve"> dn</w:t>
            </w:r>
            <w:r w:rsidR="00DC487D">
              <w:t>ů</w:t>
            </w:r>
            <w:r w:rsidRPr="002123FE">
              <w:t>.</w:t>
            </w:r>
          </w:p>
        </w:tc>
      </w:tr>
      <w:tr w:rsidR="003873CF" w:rsidRPr="003F5A14" w14:paraId="3AB561EB" w14:textId="77777777" w:rsidTr="002123FE">
        <w:trPr>
          <w:trHeight w:val="370"/>
        </w:trPr>
        <w:tc>
          <w:tcPr>
            <w:tcW w:w="5000" w:type="pct"/>
            <w:gridSpan w:val="7"/>
            <w:tcBorders>
              <w:top w:val="double" w:sz="4" w:space="0" w:color="auto"/>
              <w:left w:val="double" w:sz="4" w:space="0" w:color="auto"/>
              <w:bottom w:val="double" w:sz="4" w:space="0" w:color="auto"/>
              <w:right w:val="double" w:sz="4" w:space="0" w:color="auto"/>
            </w:tcBorders>
            <w:shd w:val="clear" w:color="auto" w:fill="DEEAF6" w:themeFill="accent5" w:themeFillTint="33"/>
            <w:vAlign w:val="center"/>
          </w:tcPr>
          <w:p w14:paraId="6A8CE836" w14:textId="77777777" w:rsidR="003873CF" w:rsidRPr="00D62A50" w:rsidRDefault="003873CF" w:rsidP="006A4A3C">
            <w:pPr>
              <w:keepLines/>
              <w:widowControl w:val="0"/>
              <w:spacing w:line="288" w:lineRule="auto"/>
            </w:pPr>
            <w:r w:rsidRPr="00D62A50">
              <w:t>Upřesnění kategorií incidentů</w:t>
            </w:r>
            <w:r>
              <w:t xml:space="preserve"> (dle závažnosti a dopadu)</w:t>
            </w:r>
          </w:p>
        </w:tc>
      </w:tr>
      <w:tr w:rsidR="003873CF" w:rsidRPr="003F5A14" w14:paraId="5D02F061" w14:textId="77777777" w:rsidTr="00DC487D">
        <w:trPr>
          <w:trHeight w:val="386"/>
        </w:trPr>
        <w:tc>
          <w:tcPr>
            <w:tcW w:w="1071" w:type="pct"/>
            <w:tcBorders>
              <w:top w:val="double" w:sz="4" w:space="0" w:color="auto"/>
              <w:left w:val="double" w:sz="4" w:space="0" w:color="auto"/>
              <w:right w:val="double" w:sz="4" w:space="0" w:color="auto"/>
            </w:tcBorders>
          </w:tcPr>
          <w:p w14:paraId="5B7A4957" w14:textId="12527AE3" w:rsidR="003873CF" w:rsidRPr="00716F75" w:rsidRDefault="003873CF" w:rsidP="002123FE">
            <w:pPr>
              <w:keepLines/>
              <w:widowControl w:val="0"/>
              <w:spacing w:line="288" w:lineRule="auto"/>
              <w:jc w:val="center"/>
            </w:pPr>
            <w:r w:rsidRPr="00716F75">
              <w:t>Kategorie A</w:t>
            </w:r>
          </w:p>
        </w:tc>
        <w:tc>
          <w:tcPr>
            <w:tcW w:w="3929" w:type="pct"/>
            <w:gridSpan w:val="6"/>
            <w:tcBorders>
              <w:top w:val="double" w:sz="4" w:space="0" w:color="auto"/>
              <w:left w:val="double" w:sz="4" w:space="0" w:color="auto"/>
              <w:right w:val="double" w:sz="4" w:space="0" w:color="auto"/>
            </w:tcBorders>
          </w:tcPr>
          <w:p w14:paraId="7D5C67B1" w14:textId="63A8F611" w:rsidR="003873CF" w:rsidRPr="00E60A6F" w:rsidRDefault="003873CF" w:rsidP="002123FE">
            <w:pPr>
              <w:keepLines/>
              <w:widowControl w:val="0"/>
              <w:spacing w:line="288" w:lineRule="auto"/>
              <w:ind w:left="100" w:firstLine="0"/>
            </w:pPr>
            <w:r>
              <w:t>N</w:t>
            </w:r>
            <w:r w:rsidRPr="00E60A6F">
              <w:t xml:space="preserve">edostupnost systémových služeb </w:t>
            </w:r>
            <w:r w:rsidR="00D855AF">
              <w:t>ISW MKS HMP</w:t>
            </w:r>
            <w:r w:rsidRPr="00E60A6F">
              <w:t xml:space="preserve"> na </w:t>
            </w:r>
            <w:r>
              <w:t xml:space="preserve">více jak 3 </w:t>
            </w:r>
            <w:r w:rsidRPr="00E60A6F">
              <w:t xml:space="preserve">serverech nebo znemožnění práce více jako </w:t>
            </w:r>
            <w:proofErr w:type="gramStart"/>
            <w:r w:rsidRPr="00E60A6F">
              <w:t>50%</w:t>
            </w:r>
            <w:proofErr w:type="gramEnd"/>
            <w:r w:rsidRPr="00E60A6F">
              <w:t xml:space="preserve"> uživatelům</w:t>
            </w:r>
            <w:r>
              <w:t xml:space="preserve"> (plošný dopad).</w:t>
            </w:r>
          </w:p>
        </w:tc>
      </w:tr>
      <w:tr w:rsidR="003873CF" w:rsidRPr="003F5A14" w14:paraId="5BC30814" w14:textId="77777777" w:rsidTr="00DC487D">
        <w:trPr>
          <w:trHeight w:val="576"/>
        </w:trPr>
        <w:tc>
          <w:tcPr>
            <w:tcW w:w="1071" w:type="pct"/>
            <w:tcBorders>
              <w:top w:val="double" w:sz="4" w:space="0" w:color="auto"/>
              <w:left w:val="double" w:sz="4" w:space="0" w:color="auto"/>
              <w:right w:val="double" w:sz="4" w:space="0" w:color="auto"/>
            </w:tcBorders>
          </w:tcPr>
          <w:p w14:paraId="54CC9579" w14:textId="01410DFE" w:rsidR="003873CF" w:rsidRPr="00716F75" w:rsidRDefault="003873CF" w:rsidP="002123FE">
            <w:pPr>
              <w:keepLines/>
              <w:widowControl w:val="0"/>
              <w:spacing w:line="288" w:lineRule="auto"/>
              <w:jc w:val="center"/>
            </w:pPr>
            <w:r w:rsidRPr="00716F75">
              <w:t>Kategorie B</w:t>
            </w:r>
          </w:p>
        </w:tc>
        <w:tc>
          <w:tcPr>
            <w:tcW w:w="3929" w:type="pct"/>
            <w:gridSpan w:val="6"/>
            <w:tcBorders>
              <w:top w:val="double" w:sz="4" w:space="0" w:color="auto"/>
              <w:left w:val="double" w:sz="4" w:space="0" w:color="auto"/>
              <w:right w:val="double" w:sz="4" w:space="0" w:color="auto"/>
            </w:tcBorders>
          </w:tcPr>
          <w:p w14:paraId="478F33CD" w14:textId="026BBF8C" w:rsidR="003873CF" w:rsidRPr="00E60A6F" w:rsidRDefault="003873CF" w:rsidP="002123FE">
            <w:pPr>
              <w:keepLines/>
              <w:widowControl w:val="0"/>
              <w:spacing w:line="288" w:lineRule="auto"/>
              <w:ind w:left="100" w:firstLine="0"/>
            </w:pPr>
            <w:r>
              <w:t>N</w:t>
            </w:r>
            <w:r w:rsidRPr="00E60A6F">
              <w:t>edostupnost systémov</w:t>
            </w:r>
            <w:r>
              <w:t>ých</w:t>
            </w:r>
            <w:r w:rsidRPr="00E60A6F">
              <w:t xml:space="preserve"> služ</w:t>
            </w:r>
            <w:r>
              <w:t>e</w:t>
            </w:r>
            <w:r w:rsidRPr="00E60A6F">
              <w:t xml:space="preserve">b </w:t>
            </w:r>
            <w:r w:rsidR="0025715F">
              <w:t>ISW MKS HMP</w:t>
            </w:r>
            <w:r w:rsidRPr="00E60A6F">
              <w:t xml:space="preserve"> na </w:t>
            </w:r>
            <w:r>
              <w:t xml:space="preserve">1 </w:t>
            </w:r>
            <w:r w:rsidRPr="00E60A6F">
              <w:t>server</w:t>
            </w:r>
            <w:r>
              <w:t>u (plošný dopad), n</w:t>
            </w:r>
            <w:r w:rsidRPr="00F74BDD">
              <w:t xml:space="preserve">ěkterá ze </w:t>
            </w:r>
            <w:r>
              <w:t xml:space="preserve">systémových </w:t>
            </w:r>
            <w:r w:rsidRPr="00F74BDD">
              <w:t>služeb vykazuj</w:t>
            </w:r>
            <w:r>
              <w:t>í</w:t>
            </w:r>
            <w:r w:rsidRPr="00F74BDD">
              <w:t xml:space="preserve"> funkční vady</w:t>
            </w:r>
            <w:r w:rsidRPr="00E60A6F">
              <w:t xml:space="preserve"> </w:t>
            </w:r>
            <w:r>
              <w:t xml:space="preserve">(individuální dopad) </w:t>
            </w:r>
            <w:r w:rsidRPr="00E60A6F">
              <w:t xml:space="preserve">nebo </w:t>
            </w:r>
            <w:r>
              <w:t xml:space="preserve">je </w:t>
            </w:r>
            <w:r w:rsidRPr="00E60A6F">
              <w:t>nefunkčn</w:t>
            </w:r>
            <w:r>
              <w:t>í</w:t>
            </w:r>
            <w:r w:rsidRPr="00E60A6F">
              <w:t xml:space="preserve"> klient</w:t>
            </w:r>
            <w:r>
              <w:t xml:space="preserve"> </w:t>
            </w:r>
            <w:r w:rsidR="0025715F">
              <w:t>ISW MKS HMP</w:t>
            </w:r>
            <w:r>
              <w:t xml:space="preserve"> (individuální dopad).</w:t>
            </w:r>
          </w:p>
        </w:tc>
      </w:tr>
      <w:tr w:rsidR="003873CF" w:rsidRPr="003F5A14" w14:paraId="33232B87" w14:textId="77777777" w:rsidTr="00DC487D">
        <w:trPr>
          <w:trHeight w:val="576"/>
        </w:trPr>
        <w:tc>
          <w:tcPr>
            <w:tcW w:w="1071" w:type="pct"/>
            <w:tcBorders>
              <w:top w:val="double" w:sz="4" w:space="0" w:color="auto"/>
              <w:left w:val="double" w:sz="4" w:space="0" w:color="auto"/>
              <w:right w:val="double" w:sz="4" w:space="0" w:color="auto"/>
            </w:tcBorders>
          </w:tcPr>
          <w:p w14:paraId="6419C17A" w14:textId="37C26D3D" w:rsidR="003873CF" w:rsidRPr="00716F75" w:rsidRDefault="003873CF" w:rsidP="002123FE">
            <w:pPr>
              <w:keepLines/>
              <w:widowControl w:val="0"/>
              <w:spacing w:line="288" w:lineRule="auto"/>
              <w:jc w:val="center"/>
            </w:pPr>
            <w:r w:rsidRPr="00716F75">
              <w:t>Kategorie C</w:t>
            </w:r>
          </w:p>
        </w:tc>
        <w:tc>
          <w:tcPr>
            <w:tcW w:w="3929" w:type="pct"/>
            <w:gridSpan w:val="6"/>
            <w:tcBorders>
              <w:top w:val="double" w:sz="4" w:space="0" w:color="auto"/>
              <w:left w:val="double" w:sz="4" w:space="0" w:color="auto"/>
              <w:right w:val="double" w:sz="4" w:space="0" w:color="auto"/>
            </w:tcBorders>
          </w:tcPr>
          <w:p w14:paraId="4B2059D5" w14:textId="4C7517EB" w:rsidR="003873CF" w:rsidRPr="00E60A6F" w:rsidRDefault="003873CF" w:rsidP="002123FE">
            <w:pPr>
              <w:keepLines/>
              <w:widowControl w:val="0"/>
              <w:spacing w:line="288" w:lineRule="auto"/>
              <w:ind w:left="100" w:firstLine="0"/>
            </w:pPr>
            <w:r>
              <w:t>D</w:t>
            </w:r>
            <w:r w:rsidRPr="00E60A6F">
              <w:t xml:space="preserve">egradace odezvy a funkčnosti serverových služeb </w:t>
            </w:r>
            <w:r w:rsidR="0025715F">
              <w:t>ISW MKS HMP</w:t>
            </w:r>
            <w:r w:rsidRPr="00E60A6F">
              <w:t xml:space="preserve"> oproti akceptované funkčnosti a </w:t>
            </w:r>
            <w:proofErr w:type="spellStart"/>
            <w:r w:rsidRPr="00E60A6F">
              <w:t>parafunkčnosti</w:t>
            </w:r>
            <w:proofErr w:type="spellEnd"/>
            <w:r>
              <w:t xml:space="preserve"> (plošný dopad)</w:t>
            </w:r>
            <w:r w:rsidRPr="00E60A6F">
              <w:t xml:space="preserve">, </w:t>
            </w:r>
            <w:r>
              <w:t>v</w:t>
            </w:r>
            <w:r w:rsidRPr="00F74BDD">
              <w:t xml:space="preserve">yskytují se nedostatky nepodstatné povahy, které způsobují </w:t>
            </w:r>
            <w:proofErr w:type="spellStart"/>
            <w:r w:rsidRPr="00F74BDD">
              <w:t>nekomfort</w:t>
            </w:r>
            <w:proofErr w:type="spellEnd"/>
            <w:r w:rsidRPr="00F74BDD">
              <w:t xml:space="preserve"> obsluhy a způsobují obsluze vyšší pracnost činností nad rámec pracnosti obvyklé v běžném provozu</w:t>
            </w:r>
            <w:r>
              <w:t xml:space="preserve"> (individuální dopad).</w:t>
            </w:r>
          </w:p>
        </w:tc>
      </w:tr>
      <w:tr w:rsidR="003873CF" w:rsidRPr="003F5A14" w14:paraId="10110797" w14:textId="77777777" w:rsidTr="002123FE">
        <w:trPr>
          <w:trHeight w:val="249"/>
        </w:trPr>
        <w:tc>
          <w:tcPr>
            <w:tcW w:w="5000" w:type="pct"/>
            <w:gridSpan w:val="7"/>
            <w:tcBorders>
              <w:top w:val="double" w:sz="4" w:space="0" w:color="auto"/>
              <w:left w:val="double" w:sz="4" w:space="0" w:color="auto"/>
              <w:right w:val="double" w:sz="4" w:space="0" w:color="auto"/>
            </w:tcBorders>
            <w:shd w:val="clear" w:color="auto" w:fill="DEEAF6" w:themeFill="accent5" w:themeFillTint="33"/>
          </w:tcPr>
          <w:p w14:paraId="6749AA24" w14:textId="77777777" w:rsidR="003873CF" w:rsidRPr="00716F75" w:rsidRDefault="003873CF" w:rsidP="006A4A3C">
            <w:pPr>
              <w:keepLines/>
              <w:widowControl w:val="0"/>
              <w:spacing w:line="288" w:lineRule="auto"/>
            </w:pPr>
            <w:r w:rsidRPr="00E6491C">
              <w:rPr>
                <w:rFonts w:ascii="Calibri" w:eastAsia="Calibri" w:hAnsi="Calibri"/>
                <w:b/>
              </w:rPr>
              <w:t>Vyhodnocování kvality poskytovaných služeb</w:t>
            </w:r>
          </w:p>
        </w:tc>
      </w:tr>
      <w:tr w:rsidR="003873CF" w:rsidRPr="003F5A14" w14:paraId="5A72BA62" w14:textId="77777777" w:rsidTr="002123FE">
        <w:trPr>
          <w:trHeight w:val="576"/>
        </w:trPr>
        <w:tc>
          <w:tcPr>
            <w:tcW w:w="5000" w:type="pct"/>
            <w:gridSpan w:val="7"/>
            <w:tcBorders>
              <w:top w:val="double" w:sz="4" w:space="0" w:color="auto"/>
              <w:left w:val="double" w:sz="4" w:space="0" w:color="auto"/>
              <w:right w:val="double" w:sz="4" w:space="0" w:color="auto"/>
            </w:tcBorders>
          </w:tcPr>
          <w:p w14:paraId="785CDD88" w14:textId="38DFBFF7" w:rsidR="003873CF" w:rsidRPr="00716F75" w:rsidRDefault="003873CF" w:rsidP="002123FE">
            <w:pPr>
              <w:spacing w:after="109" w:line="257" w:lineRule="auto"/>
              <w:ind w:left="13" w:right="347" w:firstLine="9"/>
            </w:pPr>
            <w:r w:rsidRPr="00716F75">
              <w:t>Měření parametr</w:t>
            </w:r>
            <w:r>
              <w:t>u</w:t>
            </w:r>
            <w:r w:rsidRPr="00716F75">
              <w:t xml:space="preserve"> dostupnost</w:t>
            </w:r>
            <w:r>
              <w:t>i</w:t>
            </w:r>
            <w:r w:rsidRPr="00716F75">
              <w:t xml:space="preserve"> je prováděno v pravidelných intervalech během </w:t>
            </w:r>
            <w:r>
              <w:t>P</w:t>
            </w:r>
            <w:r w:rsidRPr="00716F75">
              <w:t xml:space="preserve">rovozní doby </w:t>
            </w:r>
            <w:r>
              <w:t>S</w:t>
            </w:r>
            <w:r w:rsidRPr="00716F75">
              <w:t>lužby nástroji Monitoringu</w:t>
            </w:r>
            <w:r>
              <w:t xml:space="preserve"> Objednatele</w:t>
            </w:r>
            <w:r w:rsidRPr="00716F75">
              <w:t xml:space="preserve">. Měřící body (sondy) a počet měření jsou zvoleny tak, aby výsledky byly dostatečné pro vyhodnocení stanovených parametrů SLA </w:t>
            </w:r>
            <w:r>
              <w:t>S</w:t>
            </w:r>
            <w:r w:rsidRPr="00716F75">
              <w:t>lužby. Měřeními je ověřována dostupnost</w:t>
            </w:r>
            <w:r>
              <w:t>í systémových</w:t>
            </w:r>
            <w:r w:rsidRPr="00716F75">
              <w:t xml:space="preserve"> služ</w:t>
            </w:r>
            <w:r>
              <w:t>e</w:t>
            </w:r>
            <w:r w:rsidRPr="00716F75">
              <w:t>b</w:t>
            </w:r>
            <w:r>
              <w:t xml:space="preserve"> </w:t>
            </w:r>
            <w:r w:rsidR="00A86D24">
              <w:t>ISW MKS HMP</w:t>
            </w:r>
            <w:r>
              <w:t xml:space="preserve"> </w:t>
            </w:r>
            <w:r w:rsidR="00DC487D">
              <w:t xml:space="preserve">například </w:t>
            </w:r>
            <w:r>
              <w:t xml:space="preserve">na těchto serverech: </w:t>
            </w:r>
            <w:r w:rsidRPr="00F74BDD">
              <w:t xml:space="preserve">Aplikační server, Pohybový server, Integrační server, Konverzní server </w:t>
            </w:r>
            <w:r w:rsidR="00A86D24">
              <w:t>ISW MKS HMP</w:t>
            </w:r>
            <w:r>
              <w:t>.</w:t>
            </w:r>
          </w:p>
          <w:p w14:paraId="1DAB94A8" w14:textId="77777777" w:rsidR="003873CF" w:rsidRPr="00716F75" w:rsidRDefault="003873CF" w:rsidP="002123FE">
            <w:pPr>
              <w:spacing w:after="109" w:line="257" w:lineRule="auto"/>
              <w:ind w:left="13" w:right="347" w:hanging="13"/>
            </w:pPr>
            <w:r w:rsidRPr="00F74BDD">
              <w:t xml:space="preserve">Vyhodnocovacím obdobím je </w:t>
            </w:r>
            <w:r>
              <w:t xml:space="preserve">1 </w:t>
            </w:r>
            <w:r w:rsidRPr="00F74BDD">
              <w:t>kalendářní měsíc</w:t>
            </w:r>
            <w:r w:rsidRPr="00716F75">
              <w:t>.</w:t>
            </w:r>
          </w:p>
        </w:tc>
      </w:tr>
      <w:tr w:rsidR="003873CF" w:rsidRPr="003F5A14" w14:paraId="0C9A7905" w14:textId="77777777" w:rsidTr="002123FE">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7E653B22" w14:textId="77777777" w:rsidR="003873CF" w:rsidRPr="00716F75" w:rsidRDefault="003873CF" w:rsidP="006A4A3C">
            <w:r w:rsidRPr="00716F75">
              <w:rPr>
                <w:rFonts w:eastAsia="Calibri"/>
                <w:b/>
              </w:rPr>
              <w:t>Podmínky a omezení služby</w:t>
            </w:r>
          </w:p>
        </w:tc>
      </w:tr>
      <w:tr w:rsidR="003873CF" w:rsidRPr="003F5A14" w14:paraId="23F3075D" w14:textId="77777777" w:rsidTr="00DC487D">
        <w:trPr>
          <w:trHeight w:val="36"/>
        </w:trPr>
        <w:tc>
          <w:tcPr>
            <w:tcW w:w="1071" w:type="pct"/>
            <w:tcBorders>
              <w:top w:val="double" w:sz="4" w:space="0" w:color="auto"/>
              <w:left w:val="double" w:sz="4" w:space="0" w:color="auto"/>
              <w:bottom w:val="double" w:sz="4" w:space="0" w:color="auto"/>
              <w:right w:val="double" w:sz="4" w:space="0" w:color="auto"/>
            </w:tcBorders>
            <w:shd w:val="clear" w:color="auto" w:fill="auto"/>
            <w:vAlign w:val="center"/>
          </w:tcPr>
          <w:p w14:paraId="1D217D6D" w14:textId="77777777" w:rsidR="003873CF" w:rsidRPr="00716F75" w:rsidRDefault="003873CF" w:rsidP="002123FE">
            <w:pPr>
              <w:ind w:left="13" w:firstLine="23"/>
              <w:jc w:val="center"/>
            </w:pPr>
            <w:r w:rsidRPr="00716F75">
              <w:t>Podmínky</w:t>
            </w:r>
          </w:p>
        </w:tc>
        <w:tc>
          <w:tcPr>
            <w:tcW w:w="3929" w:type="pct"/>
            <w:gridSpan w:val="6"/>
            <w:tcBorders>
              <w:top w:val="double" w:sz="4" w:space="0" w:color="auto"/>
              <w:left w:val="double" w:sz="4" w:space="0" w:color="auto"/>
              <w:bottom w:val="double" w:sz="4" w:space="0" w:color="auto"/>
              <w:right w:val="double" w:sz="4" w:space="0" w:color="auto"/>
            </w:tcBorders>
            <w:shd w:val="clear" w:color="auto" w:fill="auto"/>
          </w:tcPr>
          <w:p w14:paraId="28D57273" w14:textId="77777777" w:rsidR="003873CF" w:rsidRPr="00716F75" w:rsidRDefault="003873CF" w:rsidP="006A4A3C">
            <w:pPr>
              <w:rPr>
                <w:rFonts w:eastAsia="Calibri"/>
              </w:rPr>
            </w:pPr>
            <w:r w:rsidRPr="00716F75">
              <w:rPr>
                <w:rFonts w:eastAsia="Calibri"/>
              </w:rPr>
              <w:t>Pro řádné plnění Služby je k dispozici Poskytovateli následující:</w:t>
            </w:r>
          </w:p>
          <w:p w14:paraId="1F9473EE" w14:textId="44A8D184" w:rsidR="003873CF" w:rsidRPr="00716F75" w:rsidRDefault="003873CF" w:rsidP="008F2E71">
            <w:pPr>
              <w:pStyle w:val="Odstavecseseznamem"/>
              <w:numPr>
                <w:ilvl w:val="0"/>
                <w:numId w:val="78"/>
              </w:numPr>
              <w:spacing w:after="160" w:line="259" w:lineRule="auto"/>
              <w:jc w:val="left"/>
            </w:pPr>
            <w:r>
              <w:rPr>
                <w:rFonts w:eastAsia="Calibri"/>
              </w:rPr>
              <w:t xml:space="preserve">On-line přístup do </w:t>
            </w:r>
            <w:r w:rsidRPr="00716F75">
              <w:rPr>
                <w:rFonts w:eastAsia="Calibri"/>
              </w:rPr>
              <w:t>aktivní</w:t>
            </w:r>
            <w:r>
              <w:rPr>
                <w:rFonts w:eastAsia="Calibri"/>
              </w:rPr>
              <w:t>ho</w:t>
            </w:r>
            <w:r w:rsidRPr="00716F75">
              <w:rPr>
                <w:rFonts w:eastAsia="Calibri"/>
              </w:rPr>
              <w:t xml:space="preserve"> automatizovan</w:t>
            </w:r>
            <w:r>
              <w:rPr>
                <w:rFonts w:eastAsia="Calibri"/>
              </w:rPr>
              <w:t>ého</w:t>
            </w:r>
            <w:r w:rsidRPr="00716F75">
              <w:rPr>
                <w:rFonts w:eastAsia="Calibri"/>
              </w:rPr>
              <w:t xml:space="preserve"> monitoring</w:t>
            </w:r>
            <w:r>
              <w:rPr>
                <w:rFonts w:eastAsia="Calibri"/>
              </w:rPr>
              <w:t>u</w:t>
            </w:r>
            <w:r w:rsidRPr="00716F75">
              <w:rPr>
                <w:rFonts w:eastAsia="Calibri"/>
              </w:rPr>
              <w:t xml:space="preserve"> dostupnosti </w:t>
            </w:r>
            <w:r>
              <w:rPr>
                <w:rFonts w:eastAsia="Calibri"/>
              </w:rPr>
              <w:t xml:space="preserve">a výkonnosti </w:t>
            </w:r>
            <w:r w:rsidRPr="00716F75">
              <w:rPr>
                <w:rFonts w:eastAsia="Calibri"/>
              </w:rPr>
              <w:t>vybraných metrik s možností zasílání emailových notifikací na vybrané adresy*</w:t>
            </w:r>
            <w:r>
              <w:rPr>
                <w:rFonts w:eastAsia="Calibri"/>
              </w:rPr>
              <w:t xml:space="preserve"> jak z </w:t>
            </w:r>
            <w:r w:rsidR="00A86D24">
              <w:t>ISW MKS HMP</w:t>
            </w:r>
            <w:r>
              <w:rPr>
                <w:rFonts w:eastAsia="Calibri"/>
              </w:rPr>
              <w:t xml:space="preserve">, tak i </w:t>
            </w:r>
            <w:r w:rsidR="00A86D24">
              <w:rPr>
                <w:rFonts w:eastAsia="Calibri"/>
              </w:rPr>
              <w:t>klíčových</w:t>
            </w:r>
            <w:r>
              <w:rPr>
                <w:rFonts w:eastAsia="Calibri"/>
              </w:rPr>
              <w:t xml:space="preserve"> HW/SW zařízení MKS</w:t>
            </w:r>
            <w:r w:rsidRPr="00716F75">
              <w:rPr>
                <w:rFonts w:eastAsia="Calibri"/>
              </w:rPr>
              <w:t xml:space="preserve">, </w:t>
            </w:r>
          </w:p>
          <w:p w14:paraId="5D9DDEFC" w14:textId="001CF532" w:rsidR="003873CF" w:rsidRPr="00716F75" w:rsidRDefault="003873CF" w:rsidP="008F2E71">
            <w:pPr>
              <w:pStyle w:val="Odstavecseseznamem"/>
              <w:numPr>
                <w:ilvl w:val="0"/>
                <w:numId w:val="78"/>
              </w:numPr>
              <w:spacing w:after="160" w:line="259" w:lineRule="auto"/>
              <w:jc w:val="left"/>
            </w:pPr>
            <w:r w:rsidRPr="00716F75">
              <w:rPr>
                <w:rFonts w:eastAsia="Calibri"/>
              </w:rPr>
              <w:t>administrátorské přístupy</w:t>
            </w:r>
            <w:r>
              <w:rPr>
                <w:rFonts w:eastAsia="Calibri"/>
              </w:rPr>
              <w:t xml:space="preserve"> k </w:t>
            </w:r>
            <w:r w:rsidR="00A86D24">
              <w:t>ISW MKS HMP</w:t>
            </w:r>
            <w:r w:rsidRPr="00716F75">
              <w:rPr>
                <w:rFonts w:eastAsia="Calibri"/>
              </w:rPr>
              <w:t>,</w:t>
            </w:r>
          </w:p>
          <w:p w14:paraId="1D74C695" w14:textId="1178FEE5" w:rsidR="003873CF" w:rsidRPr="00004F2E" w:rsidRDefault="003873CF" w:rsidP="008F2E71">
            <w:pPr>
              <w:pStyle w:val="Odstavecseseznamem"/>
              <w:numPr>
                <w:ilvl w:val="0"/>
                <w:numId w:val="78"/>
              </w:numPr>
              <w:spacing w:after="160" w:line="259" w:lineRule="auto"/>
              <w:jc w:val="left"/>
            </w:pPr>
            <w:r w:rsidRPr="00716F75">
              <w:t xml:space="preserve">přístup do prostředí </w:t>
            </w:r>
            <w:r>
              <w:t xml:space="preserve">MKS </w:t>
            </w:r>
            <w:r w:rsidR="00A86D24">
              <w:t>HMP</w:t>
            </w:r>
            <w:r w:rsidR="00C45D8D">
              <w:t>.</w:t>
            </w:r>
          </w:p>
        </w:tc>
      </w:tr>
      <w:tr w:rsidR="003873CF" w:rsidRPr="003F5A14" w14:paraId="4BBFDAA9" w14:textId="77777777" w:rsidTr="002123FE">
        <w:trPr>
          <w:trHeight w:val="420"/>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14:paraId="3D6E4E55" w14:textId="77777777" w:rsidR="003873CF" w:rsidRPr="00716F75" w:rsidRDefault="003873CF" w:rsidP="006A4A3C">
            <w:pPr>
              <w:rPr>
                <w:rFonts w:eastAsia="Calibri"/>
              </w:rPr>
            </w:pPr>
            <w:r w:rsidRPr="00716F75">
              <w:rPr>
                <w:rFonts w:eastAsia="Calibri"/>
              </w:rPr>
              <w:t xml:space="preserve">* Pokud při zahájení služby není k dispozici, vyvine Poskytovatel maximální úsilí toto zabezpečit/ vytvořit formou objednávkových služeb, případně v rámci rozvoje systému. </w:t>
            </w:r>
          </w:p>
        </w:tc>
      </w:tr>
      <w:tr w:rsidR="003873CF" w:rsidRPr="003F5A14" w14:paraId="64AC3EE5" w14:textId="77777777" w:rsidTr="00DC487D">
        <w:trPr>
          <w:trHeight w:val="420"/>
        </w:trPr>
        <w:tc>
          <w:tcPr>
            <w:tcW w:w="1071" w:type="pct"/>
            <w:tcBorders>
              <w:top w:val="double" w:sz="4" w:space="0" w:color="auto"/>
              <w:left w:val="double" w:sz="4" w:space="0" w:color="auto"/>
              <w:bottom w:val="double" w:sz="4" w:space="0" w:color="auto"/>
              <w:right w:val="double" w:sz="4" w:space="0" w:color="auto"/>
            </w:tcBorders>
            <w:shd w:val="clear" w:color="auto" w:fill="auto"/>
            <w:vAlign w:val="center"/>
          </w:tcPr>
          <w:p w14:paraId="1A345FB0" w14:textId="77777777" w:rsidR="003873CF" w:rsidRPr="00716F75" w:rsidRDefault="003873CF" w:rsidP="002123FE">
            <w:pPr>
              <w:ind w:left="13" w:firstLine="23"/>
              <w:jc w:val="center"/>
            </w:pPr>
            <w:r w:rsidRPr="00716F75">
              <w:t>Další podmínky či omezení</w:t>
            </w:r>
          </w:p>
        </w:tc>
        <w:tc>
          <w:tcPr>
            <w:tcW w:w="3929" w:type="pct"/>
            <w:gridSpan w:val="6"/>
            <w:tcBorders>
              <w:top w:val="double" w:sz="4" w:space="0" w:color="auto"/>
              <w:left w:val="double" w:sz="4" w:space="0" w:color="auto"/>
              <w:bottom w:val="double" w:sz="4" w:space="0" w:color="auto"/>
              <w:right w:val="double" w:sz="4" w:space="0" w:color="auto"/>
            </w:tcBorders>
            <w:shd w:val="clear" w:color="auto" w:fill="auto"/>
          </w:tcPr>
          <w:p w14:paraId="664791B1" w14:textId="77777777" w:rsidR="003873CF" w:rsidRPr="002123FE" w:rsidRDefault="003873CF" w:rsidP="006A4A3C">
            <w:pPr>
              <w:pStyle w:val="KLtextbezodrazek"/>
              <w:rPr>
                <w:rFonts w:ascii="Times New Roman" w:eastAsia="Times New Roman" w:hAnsi="Times New Roman" w:cs="Times New Roman"/>
                <w:color w:val="000000"/>
                <w:sz w:val="24"/>
              </w:rPr>
            </w:pPr>
            <w:r w:rsidRPr="002123FE">
              <w:rPr>
                <w:rFonts w:ascii="Times New Roman" w:eastAsia="Times New Roman" w:hAnsi="Times New Roman" w:cs="Times New Roman"/>
                <w:color w:val="000000"/>
                <w:sz w:val="24"/>
              </w:rPr>
              <w:t>Součástí služby není dodávka SW licencí, předplacená SW/HW maintenance, provádění konzultačních nebo školících činností, vytvoření Exit plánu apod.</w:t>
            </w:r>
          </w:p>
          <w:p w14:paraId="25D7D8FE" w14:textId="34AA7DC3" w:rsidR="003873CF" w:rsidRPr="00C45D8D" w:rsidRDefault="003873CF" w:rsidP="00C45D8D">
            <w:pPr>
              <w:pStyle w:val="KLtextbezodrazek"/>
              <w:rPr>
                <w:rFonts w:ascii="Times New Roman" w:eastAsia="Times New Roman" w:hAnsi="Times New Roman" w:cs="Times New Roman"/>
                <w:color w:val="000000"/>
                <w:sz w:val="24"/>
              </w:rPr>
            </w:pPr>
            <w:r w:rsidRPr="002123FE">
              <w:rPr>
                <w:rFonts w:ascii="Times New Roman" w:eastAsia="Times New Roman" w:hAnsi="Times New Roman" w:cs="Times New Roman"/>
                <w:color w:val="000000"/>
                <w:sz w:val="24"/>
              </w:rPr>
              <w:t>Způsob měření a vyhodnocování SLA je definován v Příloze č.</w:t>
            </w:r>
            <w:r w:rsidR="00C45D8D">
              <w:rPr>
                <w:rFonts w:ascii="Times New Roman" w:eastAsia="Times New Roman" w:hAnsi="Times New Roman" w:cs="Times New Roman"/>
                <w:color w:val="000000"/>
                <w:sz w:val="24"/>
              </w:rPr>
              <w:t xml:space="preserve">2 </w:t>
            </w:r>
            <w:r w:rsidRPr="002123FE">
              <w:rPr>
                <w:rFonts w:ascii="Times New Roman" w:eastAsia="Times New Roman" w:hAnsi="Times New Roman" w:cs="Times New Roman"/>
                <w:color w:val="000000"/>
                <w:sz w:val="24"/>
              </w:rPr>
              <w:t>Smlouvy.</w:t>
            </w:r>
          </w:p>
        </w:tc>
      </w:tr>
      <w:tr w:rsidR="003873CF" w:rsidRPr="003F5A14" w14:paraId="25FD8EDE" w14:textId="77777777" w:rsidTr="00DC487D">
        <w:trPr>
          <w:trHeight w:val="420"/>
        </w:trPr>
        <w:tc>
          <w:tcPr>
            <w:tcW w:w="1071" w:type="pct"/>
            <w:tcBorders>
              <w:top w:val="double" w:sz="4" w:space="0" w:color="auto"/>
              <w:left w:val="double" w:sz="4" w:space="0" w:color="auto"/>
              <w:bottom w:val="double" w:sz="4" w:space="0" w:color="auto"/>
              <w:right w:val="double" w:sz="4" w:space="0" w:color="auto"/>
            </w:tcBorders>
            <w:shd w:val="clear" w:color="auto" w:fill="DEEAF6" w:themeFill="accent5" w:themeFillTint="33"/>
            <w:vAlign w:val="center"/>
          </w:tcPr>
          <w:p w14:paraId="3EF5C0FE" w14:textId="3F9F890F" w:rsidR="003873CF" w:rsidRPr="00716F75" w:rsidRDefault="003873CF" w:rsidP="002123FE">
            <w:pPr>
              <w:ind w:left="13" w:hanging="13"/>
            </w:pPr>
            <w:r w:rsidRPr="00716F75">
              <w:lastRenderedPageBreak/>
              <w:t>Počet</w:t>
            </w:r>
            <w:r w:rsidR="00B57377">
              <w:t xml:space="preserve"> </w:t>
            </w:r>
            <w:r>
              <w:t xml:space="preserve">integrovaných HW/SW zařízení </w:t>
            </w:r>
          </w:p>
        </w:tc>
        <w:tc>
          <w:tcPr>
            <w:tcW w:w="3929" w:type="pct"/>
            <w:gridSpan w:val="6"/>
            <w:tcBorders>
              <w:top w:val="double" w:sz="4" w:space="0" w:color="auto"/>
              <w:left w:val="double" w:sz="4" w:space="0" w:color="auto"/>
              <w:bottom w:val="double" w:sz="4" w:space="0" w:color="auto"/>
              <w:right w:val="double" w:sz="4" w:space="0" w:color="auto"/>
            </w:tcBorders>
            <w:shd w:val="clear" w:color="auto" w:fill="DEEAF6" w:themeFill="accent5" w:themeFillTint="33"/>
          </w:tcPr>
          <w:p w14:paraId="74F99607" w14:textId="70CB1534" w:rsidR="003873CF" w:rsidRPr="00716F75" w:rsidRDefault="003873CF" w:rsidP="006A4A3C">
            <w:pPr>
              <w:pStyle w:val="KLtextbezodrazek"/>
            </w:pPr>
            <w:r w:rsidRPr="00716F75">
              <w:t xml:space="preserve">Změna počtu zařízení </w:t>
            </w:r>
            <w:r w:rsidR="00C45D8D">
              <w:t xml:space="preserve">je </w:t>
            </w:r>
            <w:r w:rsidRPr="00716F75">
              <w:t>bez vlivu na cenu Paušálních služeb</w:t>
            </w:r>
          </w:p>
        </w:tc>
      </w:tr>
      <w:tr w:rsidR="003873CF" w:rsidRPr="003F5A14" w14:paraId="49FCFF91" w14:textId="77777777" w:rsidTr="002123FE">
        <w:trPr>
          <w:trHeight w:val="420"/>
        </w:trPr>
        <w:tc>
          <w:tcPr>
            <w:tcW w:w="5000" w:type="pct"/>
            <w:gridSpan w:val="7"/>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0B5EAC19" w14:textId="77777777" w:rsidR="003873CF" w:rsidRPr="00716F75" w:rsidRDefault="003873CF" w:rsidP="002123FE">
            <w:pPr>
              <w:ind w:left="13" w:hanging="13"/>
            </w:pPr>
            <w:r w:rsidRPr="00716F75">
              <w:rPr>
                <w:rFonts w:eastAsia="Calibri"/>
                <w:b/>
              </w:rPr>
              <w:t>Služby podpory</w:t>
            </w:r>
          </w:p>
        </w:tc>
      </w:tr>
      <w:tr w:rsidR="003873CF" w:rsidRPr="003F5A14" w14:paraId="39AC5355" w14:textId="77777777" w:rsidTr="002123FE">
        <w:trPr>
          <w:trHeight w:val="420"/>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14:paraId="09E53845" w14:textId="73485BBB" w:rsidR="003873CF" w:rsidRPr="00716F75" w:rsidRDefault="004F22DF" w:rsidP="002123FE">
            <w:pPr>
              <w:ind w:left="100" w:firstLine="0"/>
              <w:jc w:val="left"/>
              <w:rPr>
                <w:b/>
              </w:rPr>
            </w:pPr>
            <w:r w:rsidRPr="003F5A14">
              <w:t>Poskytování služeb 2. a 3. úrovně podpory dle Katalogového listu ID:</w:t>
            </w:r>
            <w:r>
              <w:t xml:space="preserve"> </w:t>
            </w:r>
            <w:r w:rsidR="003873CF" w:rsidRPr="00477C98">
              <w:rPr>
                <w:b/>
                <w:bCs/>
              </w:rPr>
              <w:t>KL</w:t>
            </w:r>
            <w:r w:rsidR="009C4F12">
              <w:rPr>
                <w:b/>
                <w:bCs/>
              </w:rPr>
              <w:t>-ISW-</w:t>
            </w:r>
            <w:r w:rsidR="003873CF" w:rsidRPr="00477C98">
              <w:rPr>
                <w:b/>
                <w:bCs/>
              </w:rPr>
              <w:t>Podpora</w:t>
            </w:r>
            <w:r w:rsidR="003873CF">
              <w:rPr>
                <w:b/>
              </w:rPr>
              <w:t xml:space="preserve"> </w:t>
            </w:r>
          </w:p>
        </w:tc>
      </w:tr>
    </w:tbl>
    <w:p w14:paraId="2305BA6C" w14:textId="77777777" w:rsidR="003873CF" w:rsidRDefault="003873CF" w:rsidP="003873CF">
      <w:r>
        <w:br w:type="page"/>
      </w:r>
    </w:p>
    <w:p w14:paraId="581BA9F3" w14:textId="3D7C317B" w:rsidR="003873CF" w:rsidRDefault="003873CF" w:rsidP="008F2E71">
      <w:pPr>
        <w:pStyle w:val="Nadpis2"/>
        <w:numPr>
          <w:ilvl w:val="0"/>
          <w:numId w:val="82"/>
        </w:numPr>
        <w:jc w:val="left"/>
      </w:pPr>
      <w:r>
        <w:lastRenderedPageBreak/>
        <w:t>ID: KL</w:t>
      </w:r>
      <w:r w:rsidR="00FB6745">
        <w:t>-I</w:t>
      </w:r>
      <w:r>
        <w:t>SW-Podpora</w:t>
      </w:r>
    </w:p>
    <w:tbl>
      <w:tblPr>
        <w:tblW w:w="92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1"/>
        <w:gridCol w:w="409"/>
        <w:gridCol w:w="115"/>
        <w:gridCol w:w="2389"/>
        <w:gridCol w:w="1240"/>
        <w:gridCol w:w="944"/>
        <w:gridCol w:w="85"/>
        <w:gridCol w:w="393"/>
        <w:gridCol w:w="595"/>
        <w:gridCol w:w="1061"/>
      </w:tblGrid>
      <w:tr w:rsidR="003873CF" w:rsidRPr="00E6491C" w14:paraId="73231945" w14:textId="77777777" w:rsidTr="2312B086">
        <w:trPr>
          <w:trHeight w:val="347"/>
        </w:trPr>
        <w:tc>
          <w:tcPr>
            <w:tcW w:w="1971" w:type="dxa"/>
            <w:tcBorders>
              <w:top w:val="double" w:sz="4" w:space="0" w:color="auto"/>
              <w:left w:val="double" w:sz="4" w:space="0" w:color="auto"/>
              <w:bottom w:val="double" w:sz="4" w:space="0" w:color="auto"/>
              <w:right w:val="single" w:sz="6" w:space="0" w:color="auto"/>
            </w:tcBorders>
            <w:shd w:val="clear" w:color="auto" w:fill="9CC2E5" w:themeFill="accent5" w:themeFillTint="99"/>
            <w:vAlign w:val="center"/>
          </w:tcPr>
          <w:p w14:paraId="3853B0D6" w14:textId="77777777" w:rsidR="003873CF" w:rsidRPr="00E6491C" w:rsidRDefault="003873CF" w:rsidP="006A4A3C">
            <w:pPr>
              <w:pStyle w:val="Zkladntext"/>
              <w:keepLines/>
              <w:widowControl w:val="0"/>
              <w:rPr>
                <w:rFonts w:ascii="Calibri" w:hAnsi="Calibri"/>
                <w:b/>
                <w:sz w:val="22"/>
              </w:rPr>
            </w:pPr>
            <w:r w:rsidRPr="00E6491C">
              <w:rPr>
                <w:rFonts w:ascii="Calibri" w:hAnsi="Calibri"/>
                <w:b/>
                <w:sz w:val="22"/>
                <w:szCs w:val="22"/>
              </w:rPr>
              <w:t>OZNAČENÍ SLUŽBY</w:t>
            </w:r>
          </w:p>
        </w:tc>
        <w:tc>
          <w:tcPr>
            <w:tcW w:w="4153" w:type="dxa"/>
            <w:gridSpan w:val="4"/>
            <w:tcBorders>
              <w:top w:val="double" w:sz="4" w:space="0" w:color="auto"/>
              <w:left w:val="single" w:sz="6" w:space="0" w:color="auto"/>
              <w:bottom w:val="double" w:sz="4" w:space="0" w:color="auto"/>
            </w:tcBorders>
            <w:vAlign w:val="center"/>
          </w:tcPr>
          <w:p w14:paraId="7DB3C83F" w14:textId="756386EB" w:rsidR="003873CF" w:rsidRPr="00EA408D" w:rsidRDefault="00FB6745" w:rsidP="00182B34">
            <w:pPr>
              <w:pStyle w:val="Zkladntext"/>
              <w:keepLines/>
              <w:widowControl w:val="0"/>
              <w:rPr>
                <w:rFonts w:ascii="Calibri" w:hAnsi="Calibri"/>
                <w:b/>
                <w:sz w:val="22"/>
                <w:szCs w:val="22"/>
              </w:rPr>
            </w:pPr>
            <w:proofErr w:type="spellStart"/>
            <w:r>
              <w:rPr>
                <w:rFonts w:cstheme="minorBidi"/>
                <w:b/>
              </w:rPr>
              <w:t>I</w:t>
            </w:r>
            <w:r w:rsidR="003873CF" w:rsidRPr="2312B086">
              <w:rPr>
                <w:rFonts w:cstheme="minorBidi"/>
                <w:b/>
              </w:rPr>
              <w:t>SW_Podpora</w:t>
            </w:r>
            <w:proofErr w:type="spellEnd"/>
          </w:p>
        </w:tc>
        <w:tc>
          <w:tcPr>
            <w:tcW w:w="1029" w:type="dxa"/>
            <w:gridSpan w:val="2"/>
            <w:tcBorders>
              <w:top w:val="double" w:sz="4" w:space="0" w:color="auto"/>
              <w:bottom w:val="double" w:sz="4" w:space="0" w:color="auto"/>
            </w:tcBorders>
            <w:shd w:val="clear" w:color="auto" w:fill="9CC2E5" w:themeFill="accent5" w:themeFillTint="99"/>
            <w:vAlign w:val="center"/>
          </w:tcPr>
          <w:p w14:paraId="7516162A" w14:textId="77777777" w:rsidR="003873CF" w:rsidRPr="00E6491C" w:rsidRDefault="003873CF" w:rsidP="006A4A3C">
            <w:pPr>
              <w:pStyle w:val="Zkladntext"/>
              <w:keepLines/>
              <w:widowControl w:val="0"/>
              <w:rPr>
                <w:rFonts w:ascii="Calibri" w:hAnsi="Calibri"/>
                <w:b/>
                <w:sz w:val="22"/>
              </w:rPr>
            </w:pPr>
            <w:r w:rsidRPr="00E6491C">
              <w:rPr>
                <w:rFonts w:ascii="Calibri" w:hAnsi="Calibri"/>
                <w:b/>
                <w:sz w:val="22"/>
                <w:szCs w:val="22"/>
              </w:rPr>
              <w:t>TYP KL:</w:t>
            </w:r>
          </w:p>
        </w:tc>
        <w:tc>
          <w:tcPr>
            <w:tcW w:w="2049" w:type="dxa"/>
            <w:gridSpan w:val="3"/>
            <w:tcBorders>
              <w:top w:val="double" w:sz="4" w:space="0" w:color="auto"/>
              <w:bottom w:val="double" w:sz="4" w:space="0" w:color="auto"/>
              <w:right w:val="double" w:sz="4" w:space="0" w:color="auto"/>
            </w:tcBorders>
            <w:vAlign w:val="center"/>
          </w:tcPr>
          <w:p w14:paraId="6B5D3E12" w14:textId="0E220FA6" w:rsidR="003873CF" w:rsidRPr="00E6491C" w:rsidRDefault="006F29A0" w:rsidP="006A4A3C">
            <w:pPr>
              <w:pStyle w:val="Zkladntext"/>
              <w:keepLines/>
              <w:widowControl w:val="0"/>
              <w:rPr>
                <w:rFonts w:ascii="Calibri" w:hAnsi="Calibri"/>
                <w:b/>
                <w:sz w:val="22"/>
              </w:rPr>
            </w:pPr>
            <w:r>
              <w:rPr>
                <w:rFonts w:ascii="Calibri" w:hAnsi="Calibri"/>
                <w:b/>
                <w:sz w:val="20"/>
              </w:rPr>
              <w:t>Paušální služby</w:t>
            </w:r>
          </w:p>
        </w:tc>
      </w:tr>
      <w:tr w:rsidR="003873CF" w:rsidRPr="00E6491C" w14:paraId="4BE17BE9" w14:textId="77777777" w:rsidTr="2312B086">
        <w:trPr>
          <w:trHeight w:val="347"/>
        </w:trPr>
        <w:tc>
          <w:tcPr>
            <w:tcW w:w="1971" w:type="dxa"/>
            <w:tcBorders>
              <w:top w:val="double" w:sz="4" w:space="0" w:color="auto"/>
              <w:left w:val="double" w:sz="4" w:space="0" w:color="auto"/>
              <w:bottom w:val="double" w:sz="4" w:space="0" w:color="auto"/>
              <w:right w:val="single" w:sz="6" w:space="0" w:color="auto"/>
            </w:tcBorders>
            <w:vAlign w:val="center"/>
          </w:tcPr>
          <w:p w14:paraId="248D5917" w14:textId="77777777" w:rsidR="003873CF" w:rsidRPr="00E6491C" w:rsidRDefault="003873CF" w:rsidP="006A4A3C">
            <w:pPr>
              <w:pStyle w:val="Zkladntext"/>
              <w:keepLines/>
              <w:widowControl w:val="0"/>
              <w:rPr>
                <w:rFonts w:ascii="Calibri" w:hAnsi="Calibri"/>
                <w:b/>
                <w:sz w:val="22"/>
              </w:rPr>
            </w:pPr>
            <w:r w:rsidRPr="00E6491C">
              <w:rPr>
                <w:rFonts w:ascii="Calibri" w:hAnsi="Calibri"/>
                <w:b/>
                <w:sz w:val="22"/>
                <w:szCs w:val="22"/>
              </w:rPr>
              <w:t>Název služby</w:t>
            </w:r>
          </w:p>
        </w:tc>
        <w:tc>
          <w:tcPr>
            <w:tcW w:w="7231" w:type="dxa"/>
            <w:gridSpan w:val="9"/>
            <w:tcBorders>
              <w:top w:val="double" w:sz="4" w:space="0" w:color="auto"/>
              <w:left w:val="single" w:sz="6" w:space="0" w:color="auto"/>
              <w:bottom w:val="double" w:sz="4" w:space="0" w:color="auto"/>
              <w:right w:val="double" w:sz="4" w:space="0" w:color="auto"/>
            </w:tcBorders>
            <w:vAlign w:val="center"/>
          </w:tcPr>
          <w:p w14:paraId="5D9F85EB" w14:textId="61D18B76" w:rsidR="003873CF" w:rsidRPr="0061202F" w:rsidRDefault="003873CF" w:rsidP="006A4A3C">
            <w:pPr>
              <w:pStyle w:val="Zkladntext"/>
              <w:keepLines/>
              <w:widowControl w:val="0"/>
              <w:rPr>
                <w:rFonts w:ascii="Calibri" w:hAnsi="Calibri"/>
                <w:sz w:val="22"/>
              </w:rPr>
            </w:pPr>
            <w:r>
              <w:rPr>
                <w:rFonts w:ascii="Calibri" w:hAnsi="Calibri"/>
                <w:sz w:val="22"/>
                <w:szCs w:val="22"/>
              </w:rPr>
              <w:t xml:space="preserve">Zajištění </w:t>
            </w:r>
            <w:r w:rsidRPr="00E6491C">
              <w:rPr>
                <w:rFonts w:ascii="Calibri" w:hAnsi="Calibri"/>
                <w:sz w:val="22"/>
                <w:szCs w:val="22"/>
              </w:rPr>
              <w:t xml:space="preserve">2. a 3. úrovně </w:t>
            </w:r>
            <w:r>
              <w:rPr>
                <w:rFonts w:ascii="Calibri" w:hAnsi="Calibri"/>
                <w:sz w:val="22"/>
                <w:szCs w:val="22"/>
              </w:rPr>
              <w:t xml:space="preserve">technické </w:t>
            </w:r>
            <w:r w:rsidRPr="00E6491C">
              <w:rPr>
                <w:rFonts w:ascii="Calibri" w:hAnsi="Calibri"/>
                <w:sz w:val="22"/>
                <w:szCs w:val="22"/>
              </w:rPr>
              <w:t>podpory</w:t>
            </w:r>
            <w:r>
              <w:rPr>
                <w:rFonts w:ascii="Calibri" w:hAnsi="Calibri"/>
                <w:sz w:val="22"/>
                <w:szCs w:val="22"/>
              </w:rPr>
              <w:t xml:space="preserve"> </w:t>
            </w:r>
            <w:r w:rsidR="00A86D24" w:rsidRPr="00A86D24">
              <w:rPr>
                <w:rFonts w:ascii="Calibri" w:hAnsi="Calibri"/>
                <w:sz w:val="22"/>
                <w:szCs w:val="22"/>
              </w:rPr>
              <w:t>ISW MKS HMP</w:t>
            </w:r>
          </w:p>
        </w:tc>
      </w:tr>
      <w:tr w:rsidR="003873CF" w:rsidRPr="00E6491C" w14:paraId="4C0FCC34" w14:textId="77777777" w:rsidTr="2312B086">
        <w:trPr>
          <w:trHeight w:val="347"/>
        </w:trPr>
        <w:tc>
          <w:tcPr>
            <w:tcW w:w="1971" w:type="dxa"/>
            <w:tcBorders>
              <w:top w:val="single" w:sz="6" w:space="0" w:color="auto"/>
              <w:left w:val="double" w:sz="4" w:space="0" w:color="auto"/>
              <w:bottom w:val="single" w:sz="6" w:space="0" w:color="auto"/>
              <w:right w:val="single" w:sz="6" w:space="0" w:color="auto"/>
            </w:tcBorders>
            <w:vAlign w:val="center"/>
          </w:tcPr>
          <w:p w14:paraId="245B76EF" w14:textId="77777777" w:rsidR="003873CF" w:rsidRPr="00716F75" w:rsidRDefault="003873CF" w:rsidP="002123FE">
            <w:pPr>
              <w:pStyle w:val="Zkladntext"/>
              <w:keepLines/>
              <w:widowControl w:val="0"/>
              <w:jc w:val="left"/>
              <w:rPr>
                <w:rFonts w:ascii="Calibri" w:hAnsi="Calibri"/>
                <w:b/>
                <w:sz w:val="22"/>
              </w:rPr>
            </w:pPr>
            <w:r w:rsidRPr="00716F75">
              <w:rPr>
                <w:rFonts w:ascii="Calibri" w:hAnsi="Calibri"/>
                <w:b/>
                <w:sz w:val="22"/>
                <w:szCs w:val="22"/>
              </w:rPr>
              <w:t>Zkrácený popis služby</w:t>
            </w:r>
          </w:p>
        </w:tc>
        <w:tc>
          <w:tcPr>
            <w:tcW w:w="7231" w:type="dxa"/>
            <w:gridSpan w:val="9"/>
            <w:tcBorders>
              <w:top w:val="single" w:sz="6" w:space="0" w:color="auto"/>
              <w:left w:val="single" w:sz="6" w:space="0" w:color="auto"/>
              <w:bottom w:val="single" w:sz="6" w:space="0" w:color="auto"/>
              <w:right w:val="double" w:sz="4" w:space="0" w:color="auto"/>
            </w:tcBorders>
            <w:vAlign w:val="center"/>
          </w:tcPr>
          <w:p w14:paraId="63EE67C5" w14:textId="224B2C8A" w:rsidR="003873CF" w:rsidRPr="0061202F" w:rsidRDefault="003873CF" w:rsidP="006A4A3C">
            <w:pPr>
              <w:pStyle w:val="Zkladntext"/>
              <w:keepLines/>
              <w:widowControl w:val="0"/>
              <w:rPr>
                <w:rFonts w:ascii="Calibri" w:hAnsi="Calibri"/>
                <w:sz w:val="22"/>
              </w:rPr>
            </w:pPr>
            <w:r>
              <w:rPr>
                <w:rFonts w:ascii="Calibri" w:hAnsi="Calibri"/>
                <w:sz w:val="22"/>
                <w:szCs w:val="22"/>
              </w:rPr>
              <w:t xml:space="preserve">Zajištění </w:t>
            </w:r>
            <w:r w:rsidRPr="00716F75">
              <w:rPr>
                <w:rFonts w:ascii="Calibri" w:hAnsi="Calibri"/>
                <w:sz w:val="22"/>
                <w:szCs w:val="22"/>
              </w:rPr>
              <w:t xml:space="preserve">poskytování </w:t>
            </w:r>
            <w:r>
              <w:rPr>
                <w:rFonts w:ascii="Calibri" w:hAnsi="Calibri"/>
                <w:sz w:val="22"/>
                <w:szCs w:val="22"/>
              </w:rPr>
              <w:t xml:space="preserve">technické </w:t>
            </w:r>
            <w:r w:rsidRPr="00716F75">
              <w:rPr>
                <w:rFonts w:ascii="Calibri" w:hAnsi="Calibri"/>
                <w:sz w:val="22"/>
                <w:szCs w:val="22"/>
              </w:rPr>
              <w:t>podpory</w:t>
            </w:r>
            <w:r>
              <w:rPr>
                <w:rFonts w:ascii="Calibri" w:hAnsi="Calibri"/>
                <w:sz w:val="22"/>
                <w:szCs w:val="22"/>
              </w:rPr>
              <w:t xml:space="preserve"> 2. úrovně (L2)</w:t>
            </w:r>
            <w:r w:rsidRPr="00716F75">
              <w:rPr>
                <w:rFonts w:ascii="Calibri" w:hAnsi="Calibri"/>
                <w:sz w:val="22"/>
                <w:szCs w:val="22"/>
              </w:rPr>
              <w:t xml:space="preserve"> a 3. úrovně </w:t>
            </w:r>
            <w:r>
              <w:rPr>
                <w:rFonts w:ascii="Calibri" w:hAnsi="Calibri"/>
                <w:sz w:val="22"/>
                <w:szCs w:val="22"/>
              </w:rPr>
              <w:t xml:space="preserve">(L3) pro </w:t>
            </w:r>
            <w:r w:rsidR="00A86D24" w:rsidRPr="00A86D24">
              <w:rPr>
                <w:rFonts w:ascii="Calibri" w:hAnsi="Calibri"/>
                <w:sz w:val="22"/>
                <w:szCs w:val="22"/>
              </w:rPr>
              <w:t>ISW MKS HMP</w:t>
            </w:r>
          </w:p>
        </w:tc>
      </w:tr>
      <w:tr w:rsidR="003873CF" w:rsidRPr="00E6491C" w14:paraId="18DB2DE9" w14:textId="77777777" w:rsidTr="2312B086">
        <w:trPr>
          <w:trHeight w:val="347"/>
        </w:trPr>
        <w:tc>
          <w:tcPr>
            <w:tcW w:w="9202" w:type="dxa"/>
            <w:gridSpan w:val="10"/>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1519C65A" w14:textId="77777777" w:rsidR="003873CF" w:rsidRPr="00716F75" w:rsidRDefault="003873CF" w:rsidP="006A4A3C">
            <w:pPr>
              <w:keepLines/>
              <w:widowControl w:val="0"/>
              <w:spacing w:line="288" w:lineRule="auto"/>
            </w:pPr>
            <w:r w:rsidRPr="00716F75">
              <w:rPr>
                <w:b/>
              </w:rPr>
              <w:t>Detaily služby</w:t>
            </w:r>
          </w:p>
        </w:tc>
      </w:tr>
      <w:tr w:rsidR="003873CF" w:rsidRPr="00E6491C" w14:paraId="7FC5C7FE" w14:textId="77777777" w:rsidTr="2312B086">
        <w:trPr>
          <w:trHeight w:val="347"/>
        </w:trPr>
        <w:tc>
          <w:tcPr>
            <w:tcW w:w="9202" w:type="dxa"/>
            <w:gridSpan w:val="10"/>
            <w:tcBorders>
              <w:top w:val="double" w:sz="4" w:space="0" w:color="auto"/>
              <w:left w:val="double" w:sz="4" w:space="0" w:color="auto"/>
              <w:bottom w:val="double" w:sz="4" w:space="0" w:color="auto"/>
              <w:right w:val="double" w:sz="4" w:space="0" w:color="auto"/>
            </w:tcBorders>
            <w:shd w:val="clear" w:color="auto" w:fill="auto"/>
            <w:vAlign w:val="center"/>
          </w:tcPr>
          <w:p w14:paraId="2B7CF480" w14:textId="29F277ED" w:rsidR="003873CF" w:rsidRDefault="003873CF" w:rsidP="002123FE">
            <w:pPr>
              <w:keepLines/>
              <w:widowControl w:val="0"/>
              <w:spacing w:line="288" w:lineRule="auto"/>
              <w:ind w:left="100" w:firstLine="0"/>
              <w:jc w:val="left"/>
            </w:pPr>
            <w:r w:rsidRPr="00716F75">
              <w:t xml:space="preserve">Předmětem služby je </w:t>
            </w:r>
            <w:r>
              <w:t>řešení incidentů</w:t>
            </w:r>
            <w:r w:rsidRPr="00716F75">
              <w:t xml:space="preserve"> v rámci 2. a 3. úrovně </w:t>
            </w:r>
            <w:r>
              <w:t xml:space="preserve">technické </w:t>
            </w:r>
            <w:r w:rsidRPr="00716F75">
              <w:t>podpory</w:t>
            </w:r>
            <w:r>
              <w:t xml:space="preserve"> k provozovan</w:t>
            </w:r>
            <w:r w:rsidR="004C6E46">
              <w:t>ému</w:t>
            </w:r>
            <w:r>
              <w:t xml:space="preserve"> </w:t>
            </w:r>
            <w:r w:rsidR="00A86D24" w:rsidRPr="00A86D24">
              <w:t>ISW MKS HMP</w:t>
            </w:r>
            <w:r>
              <w:t xml:space="preserve"> kvalifikovanou podporou.</w:t>
            </w:r>
          </w:p>
          <w:p w14:paraId="24E4FD0B" w14:textId="77777777" w:rsidR="003873CF" w:rsidRPr="00716F75" w:rsidRDefault="003873CF" w:rsidP="006A4A3C">
            <w:pPr>
              <w:rPr>
                <w:b/>
                <w:bCs/>
                <w:u w:val="single"/>
              </w:rPr>
            </w:pPr>
            <w:r w:rsidRPr="00716F75">
              <w:rPr>
                <w:b/>
                <w:bCs/>
                <w:u w:val="single"/>
              </w:rPr>
              <w:t xml:space="preserve">2. úroveň </w:t>
            </w:r>
            <w:r>
              <w:rPr>
                <w:b/>
                <w:bCs/>
                <w:u w:val="single"/>
              </w:rPr>
              <w:t xml:space="preserve">technické </w:t>
            </w:r>
            <w:r w:rsidRPr="00716F75">
              <w:rPr>
                <w:b/>
                <w:bCs/>
                <w:u w:val="single"/>
              </w:rPr>
              <w:t>podpory</w:t>
            </w:r>
            <w:r>
              <w:rPr>
                <w:b/>
                <w:bCs/>
                <w:u w:val="single"/>
              </w:rPr>
              <w:t xml:space="preserve"> (L2)</w:t>
            </w:r>
          </w:p>
          <w:p w14:paraId="7FCC5041" w14:textId="2A41990C" w:rsidR="003873CF" w:rsidRPr="00AD2C2B" w:rsidRDefault="003873CF" w:rsidP="002123FE">
            <w:pPr>
              <w:ind w:left="100" w:firstLine="0"/>
            </w:pPr>
            <w:r w:rsidRPr="00716F75">
              <w:t>P</w:t>
            </w:r>
            <w:r>
              <w:t>odpora</w:t>
            </w:r>
            <w:r w:rsidRPr="00716F75">
              <w:t xml:space="preserve"> této úrovně m</w:t>
            </w:r>
            <w:r>
              <w:t>á</w:t>
            </w:r>
            <w:r w:rsidRPr="00716F75">
              <w:t xml:space="preserve"> ve svěřené oblasti hlubší znalosti a větší specializaci</w:t>
            </w:r>
            <w:r>
              <w:t xml:space="preserve"> </w:t>
            </w:r>
            <w:r w:rsidR="00A86D24" w:rsidRPr="00A86D24">
              <w:t>ISW MKS HMP</w:t>
            </w:r>
            <w:r>
              <w:t xml:space="preserve"> než všeobjímající L1 zajišťovaná Service Deskem Objednatele.</w:t>
            </w:r>
            <w:r w:rsidRPr="00716F75">
              <w:t xml:space="preserve"> </w:t>
            </w:r>
            <w:r>
              <w:t>Podpora je</w:t>
            </w:r>
            <w:r w:rsidRPr="00716F75">
              <w:t xml:space="preserve"> schopn</w:t>
            </w:r>
            <w:r>
              <w:t>a</w:t>
            </w:r>
            <w:r w:rsidRPr="00716F75">
              <w:t xml:space="preserve"> </w:t>
            </w:r>
            <w:r>
              <w:t>i</w:t>
            </w:r>
            <w:r w:rsidRPr="00716F75">
              <w:t xml:space="preserve">dentifikovat </w:t>
            </w:r>
            <w:r>
              <w:t>možné příčiny provozní závady, provádí činnosti vedoucí k eliminaci incidentu</w:t>
            </w:r>
            <w:r w:rsidRPr="00716F75">
              <w:t xml:space="preserve"> </w:t>
            </w:r>
            <w:r>
              <w:t xml:space="preserve">nebo alespoň ke snížení jeho závažnosti. Disponuje platným certifikátem pro správu </w:t>
            </w:r>
            <w:r w:rsidR="00A86D24">
              <w:t>ISW MKS HMP</w:t>
            </w:r>
            <w:r>
              <w:t xml:space="preserve"> na úrovni L2 vydaný</w:t>
            </w:r>
            <w:r w:rsidR="00A86D24">
              <w:t>m</w:t>
            </w:r>
            <w:r>
              <w:t xml:space="preserve"> výrobcem</w:t>
            </w:r>
            <w:r w:rsidR="00A86D24">
              <w:t>, vydává-li je</w:t>
            </w:r>
            <w:r w:rsidR="004C6E46">
              <w:t>j</w:t>
            </w:r>
            <w:r>
              <w:t>.</w:t>
            </w:r>
          </w:p>
          <w:p w14:paraId="5C2FD5D5" w14:textId="77777777" w:rsidR="003873CF" w:rsidRDefault="003873CF" w:rsidP="002123FE">
            <w:pPr>
              <w:ind w:left="100" w:firstLine="0"/>
            </w:pPr>
            <w:r>
              <w:t>L2 komunikuje</w:t>
            </w:r>
            <w:r w:rsidRPr="00716F75">
              <w:t xml:space="preserve"> s uživateli MKS</w:t>
            </w:r>
            <w:r>
              <w:t xml:space="preserve"> HMP</w:t>
            </w:r>
            <w:r w:rsidRPr="00716F75">
              <w:t xml:space="preserve"> nebo dalšími </w:t>
            </w:r>
            <w:r>
              <w:t>p</w:t>
            </w:r>
            <w:r w:rsidRPr="00716F75">
              <w:t>oskytovateli služeb MKS</w:t>
            </w:r>
            <w:r>
              <w:t xml:space="preserve"> HMP</w:t>
            </w:r>
            <w:r w:rsidRPr="00716F75">
              <w:t xml:space="preserve"> </w:t>
            </w:r>
            <w:r>
              <w:t>s cílem včasného vy</w:t>
            </w:r>
            <w:r w:rsidRPr="00716F75">
              <w:t>řešení incidentů</w:t>
            </w:r>
            <w:r>
              <w:t>.</w:t>
            </w:r>
            <w:r w:rsidRPr="00716F75">
              <w:t xml:space="preserve"> </w:t>
            </w:r>
            <w:r>
              <w:t>P</w:t>
            </w:r>
            <w:r w:rsidRPr="00716F75">
              <w:t>okud není možné incident vyřešit na 2. úrovni, je předáván na 3. úroveň podpory.</w:t>
            </w:r>
          </w:p>
          <w:p w14:paraId="3DB37504" w14:textId="77777777" w:rsidR="003873CF" w:rsidRPr="00716F75" w:rsidRDefault="003873CF" w:rsidP="006A4A3C">
            <w:pPr>
              <w:rPr>
                <w:b/>
                <w:bCs/>
                <w:u w:val="single"/>
              </w:rPr>
            </w:pPr>
            <w:r w:rsidRPr="00716F75">
              <w:rPr>
                <w:b/>
                <w:bCs/>
                <w:u w:val="single"/>
              </w:rPr>
              <w:t xml:space="preserve">3. úroveň </w:t>
            </w:r>
            <w:r>
              <w:rPr>
                <w:b/>
                <w:bCs/>
                <w:u w:val="single"/>
              </w:rPr>
              <w:t xml:space="preserve">technické </w:t>
            </w:r>
            <w:r w:rsidRPr="00716F75">
              <w:rPr>
                <w:b/>
                <w:bCs/>
                <w:u w:val="single"/>
              </w:rPr>
              <w:t>podpory</w:t>
            </w:r>
            <w:r>
              <w:rPr>
                <w:b/>
                <w:bCs/>
                <w:u w:val="single"/>
              </w:rPr>
              <w:t xml:space="preserve"> (L3)</w:t>
            </w:r>
          </w:p>
          <w:p w14:paraId="289CE229" w14:textId="35C15614" w:rsidR="003873CF" w:rsidRDefault="003873CF" w:rsidP="002123FE">
            <w:pPr>
              <w:ind w:left="100" w:firstLine="0"/>
            </w:pPr>
            <w:r>
              <w:t>J</w:t>
            </w:r>
            <w:r w:rsidRPr="00716F75">
              <w:t xml:space="preserve">edná se o technické </w:t>
            </w:r>
            <w:r>
              <w:t xml:space="preserve">experty, kteří mají rozsáhlé zkušenosti a znalosti s provozováním a vývojem </w:t>
            </w:r>
            <w:r w:rsidR="00E62C69" w:rsidRPr="00E62C69">
              <w:t>ISW MKS HMP</w:t>
            </w:r>
            <w:r>
              <w:t xml:space="preserve">. Pracovníci disponují platným certifikátem pro správu </w:t>
            </w:r>
            <w:r w:rsidR="00E62C69" w:rsidRPr="00E62C69">
              <w:t>ISW MKS HMP</w:t>
            </w:r>
            <w:r w:rsidR="008922E8">
              <w:t xml:space="preserve"> </w:t>
            </w:r>
            <w:r>
              <w:t>na úrovni L3 vydaný výrobcem</w:t>
            </w:r>
            <w:r w:rsidR="00E62C69">
              <w:t>, vydává-li jej</w:t>
            </w:r>
            <w:r w:rsidR="00013946">
              <w:t>.</w:t>
            </w:r>
          </w:p>
          <w:p w14:paraId="259D1237" w14:textId="3A18AC99" w:rsidR="003873CF" w:rsidRDefault="003873CF" w:rsidP="002123FE">
            <w:pPr>
              <w:ind w:left="100" w:firstLine="0"/>
            </w:pPr>
            <w:r>
              <w:t>L3 je zapojena</w:t>
            </w:r>
            <w:r w:rsidRPr="00716F75">
              <w:t xml:space="preserve"> </w:t>
            </w:r>
            <w:r>
              <w:t xml:space="preserve">do </w:t>
            </w:r>
            <w:r w:rsidRPr="00716F75">
              <w:t xml:space="preserve">odstraňování </w:t>
            </w:r>
            <w:r>
              <w:t xml:space="preserve">komplexních incidentů či </w:t>
            </w:r>
            <w:r w:rsidRPr="00716F75">
              <w:t>incidentů</w:t>
            </w:r>
            <w:r>
              <w:t xml:space="preserve"> prioritizovaných L1/L2 na základě naléhavosti a závažnosti</w:t>
            </w:r>
            <w:r w:rsidRPr="00716F75">
              <w:t xml:space="preserve">. </w:t>
            </w:r>
          </w:p>
          <w:p w14:paraId="15D0A139" w14:textId="5D78DB26" w:rsidR="003873CF" w:rsidRPr="00716F75" w:rsidRDefault="003873CF" w:rsidP="006A4A3C"/>
        </w:tc>
      </w:tr>
      <w:tr w:rsidR="003873CF" w:rsidRPr="00E6491C" w14:paraId="5F5FF327" w14:textId="77777777" w:rsidTr="2312B086">
        <w:trPr>
          <w:trHeight w:val="347"/>
        </w:trPr>
        <w:tc>
          <w:tcPr>
            <w:tcW w:w="9202" w:type="dxa"/>
            <w:gridSpan w:val="10"/>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619655A1" w14:textId="77777777" w:rsidR="003873CF" w:rsidRPr="00EF78CD" w:rsidRDefault="003873CF" w:rsidP="006A4A3C">
            <w:pPr>
              <w:keepLines/>
              <w:widowControl w:val="0"/>
              <w:spacing w:line="288" w:lineRule="auto"/>
              <w:rPr>
                <w:b/>
              </w:rPr>
            </w:pPr>
            <w:r w:rsidRPr="00EF78CD">
              <w:rPr>
                <w:b/>
              </w:rPr>
              <w:t>Parametry SLA</w:t>
            </w:r>
          </w:p>
        </w:tc>
      </w:tr>
      <w:tr w:rsidR="003873CF" w:rsidRPr="00E6491C" w14:paraId="40284F0F" w14:textId="77777777" w:rsidTr="2312B086">
        <w:trPr>
          <w:trHeight w:val="347"/>
        </w:trPr>
        <w:tc>
          <w:tcPr>
            <w:tcW w:w="9202" w:type="dxa"/>
            <w:gridSpan w:val="10"/>
            <w:tcBorders>
              <w:top w:val="double" w:sz="4" w:space="0" w:color="auto"/>
              <w:left w:val="double" w:sz="4" w:space="0" w:color="auto"/>
              <w:bottom w:val="double" w:sz="4" w:space="0" w:color="auto"/>
              <w:right w:val="double" w:sz="4" w:space="0" w:color="auto"/>
            </w:tcBorders>
            <w:shd w:val="clear" w:color="auto" w:fill="auto"/>
            <w:vAlign w:val="center"/>
          </w:tcPr>
          <w:p w14:paraId="7F000E0F" w14:textId="56844D31" w:rsidR="003873CF" w:rsidRPr="00EF78CD" w:rsidRDefault="003873CF" w:rsidP="002123FE">
            <w:pPr>
              <w:ind w:left="100" w:firstLine="0"/>
            </w:pPr>
            <w:r w:rsidRPr="00EF78CD">
              <w:rPr>
                <w:b/>
              </w:rPr>
              <w:t>Parametry SLA</w:t>
            </w:r>
            <w:r w:rsidRPr="00EF78CD" w:rsidDel="00A34AB1">
              <w:t xml:space="preserve"> </w:t>
            </w:r>
            <w:r w:rsidRPr="00EF78CD">
              <w:t>pro jednotlivé priority požadavků jsou uvedeny níže. V případě vzniku požadavku na základě selhání služby uveden</w:t>
            </w:r>
            <w:r w:rsidR="00013946">
              <w:t>é</w:t>
            </w:r>
            <w:r w:rsidRPr="00EF78CD">
              <w:t xml:space="preserve"> v Paušálním KL je stanovena priorita dle následující tabulky:</w:t>
            </w:r>
          </w:p>
        </w:tc>
      </w:tr>
      <w:tr w:rsidR="003873CF" w:rsidRPr="00E6491C" w14:paraId="529137E9" w14:textId="77777777" w:rsidTr="2312B086">
        <w:trPr>
          <w:trHeight w:val="347"/>
        </w:trPr>
        <w:tc>
          <w:tcPr>
            <w:tcW w:w="6124" w:type="dxa"/>
            <w:gridSpan w:val="5"/>
            <w:vMerge w:val="restart"/>
            <w:tcBorders>
              <w:top w:val="double" w:sz="4" w:space="0" w:color="auto"/>
              <w:left w:val="double" w:sz="4" w:space="0" w:color="auto"/>
              <w:right w:val="double" w:sz="4" w:space="0" w:color="auto"/>
            </w:tcBorders>
            <w:shd w:val="clear" w:color="auto" w:fill="DEEAF6" w:themeFill="accent5" w:themeFillTint="33"/>
            <w:vAlign w:val="center"/>
          </w:tcPr>
          <w:p w14:paraId="656DC4CB" w14:textId="77777777" w:rsidR="003873CF" w:rsidRPr="00EF78CD" w:rsidRDefault="003873CF" w:rsidP="006A4A3C">
            <w:pPr>
              <w:rPr>
                <w:b/>
              </w:rPr>
            </w:pPr>
            <w:r w:rsidRPr="00EF78CD">
              <w:rPr>
                <w:b/>
              </w:rPr>
              <w:t>Závažnost</w:t>
            </w:r>
          </w:p>
        </w:tc>
        <w:tc>
          <w:tcPr>
            <w:tcW w:w="3078" w:type="dxa"/>
            <w:gridSpan w:val="5"/>
            <w:tcBorders>
              <w:top w:val="double" w:sz="4" w:space="0" w:color="auto"/>
              <w:left w:val="double" w:sz="4" w:space="0" w:color="auto"/>
              <w:bottom w:val="double" w:sz="4" w:space="0" w:color="auto"/>
              <w:right w:val="double" w:sz="4" w:space="0" w:color="auto"/>
            </w:tcBorders>
            <w:shd w:val="clear" w:color="auto" w:fill="DEEAF6" w:themeFill="accent5" w:themeFillTint="33"/>
            <w:vAlign w:val="center"/>
          </w:tcPr>
          <w:p w14:paraId="3F23917D" w14:textId="77777777" w:rsidR="003873CF" w:rsidRPr="00946AB5" w:rsidRDefault="003873CF" w:rsidP="006A4A3C">
            <w:pPr>
              <w:jc w:val="center"/>
              <w:rPr>
                <w:b/>
              </w:rPr>
            </w:pPr>
            <w:r w:rsidRPr="00946AB5">
              <w:rPr>
                <w:b/>
              </w:rPr>
              <w:t>Dopad</w:t>
            </w:r>
          </w:p>
        </w:tc>
      </w:tr>
      <w:tr w:rsidR="003873CF" w:rsidRPr="00E6491C" w14:paraId="4FDF0C07" w14:textId="77777777" w:rsidTr="2312B086">
        <w:trPr>
          <w:trHeight w:val="347"/>
        </w:trPr>
        <w:tc>
          <w:tcPr>
            <w:tcW w:w="6124" w:type="dxa"/>
            <w:gridSpan w:val="5"/>
            <w:vMerge/>
            <w:vAlign w:val="center"/>
          </w:tcPr>
          <w:p w14:paraId="281AB4C5" w14:textId="77777777" w:rsidR="003873CF" w:rsidRPr="00EF78CD" w:rsidRDefault="003873CF" w:rsidP="006A4A3C">
            <w:pPr>
              <w:rPr>
                <w:b/>
              </w:rPr>
            </w:pPr>
          </w:p>
        </w:tc>
        <w:tc>
          <w:tcPr>
            <w:tcW w:w="1422" w:type="dxa"/>
            <w:gridSpan w:val="3"/>
            <w:tcBorders>
              <w:top w:val="double" w:sz="4" w:space="0" w:color="auto"/>
              <w:left w:val="double" w:sz="4" w:space="0" w:color="auto"/>
              <w:bottom w:val="double" w:sz="4" w:space="0" w:color="auto"/>
              <w:right w:val="double" w:sz="4" w:space="0" w:color="auto"/>
            </w:tcBorders>
            <w:shd w:val="clear" w:color="auto" w:fill="DEEAF6" w:themeFill="accent5" w:themeFillTint="33"/>
            <w:vAlign w:val="center"/>
          </w:tcPr>
          <w:p w14:paraId="2395BC37" w14:textId="77777777" w:rsidR="003873CF" w:rsidRPr="00946AB5" w:rsidRDefault="003873CF" w:rsidP="006A4A3C">
            <w:pPr>
              <w:jc w:val="center"/>
              <w:rPr>
                <w:b/>
              </w:rPr>
            </w:pPr>
            <w:r w:rsidRPr="00946AB5">
              <w:rPr>
                <w:b/>
              </w:rPr>
              <w:t>Plošný</w:t>
            </w:r>
          </w:p>
        </w:tc>
        <w:tc>
          <w:tcPr>
            <w:tcW w:w="1656" w:type="dxa"/>
            <w:gridSpan w:val="2"/>
            <w:tcBorders>
              <w:top w:val="double" w:sz="4" w:space="0" w:color="auto"/>
              <w:left w:val="double" w:sz="4" w:space="0" w:color="auto"/>
              <w:bottom w:val="double" w:sz="4" w:space="0" w:color="auto"/>
              <w:right w:val="double" w:sz="4" w:space="0" w:color="auto"/>
            </w:tcBorders>
            <w:shd w:val="clear" w:color="auto" w:fill="DEEAF6" w:themeFill="accent5" w:themeFillTint="33"/>
            <w:vAlign w:val="center"/>
          </w:tcPr>
          <w:p w14:paraId="42624ADE" w14:textId="77777777" w:rsidR="003873CF" w:rsidRPr="00946AB5" w:rsidRDefault="003873CF" w:rsidP="006A4A3C">
            <w:pPr>
              <w:jc w:val="center"/>
              <w:rPr>
                <w:b/>
              </w:rPr>
            </w:pPr>
            <w:r w:rsidRPr="00946AB5">
              <w:rPr>
                <w:b/>
              </w:rPr>
              <w:t>Individuální</w:t>
            </w:r>
          </w:p>
        </w:tc>
      </w:tr>
      <w:tr w:rsidR="003873CF" w:rsidRPr="00E6491C" w14:paraId="11778E94" w14:textId="77777777" w:rsidTr="2312B086">
        <w:trPr>
          <w:trHeight w:val="347"/>
        </w:trPr>
        <w:tc>
          <w:tcPr>
            <w:tcW w:w="6124" w:type="dxa"/>
            <w:gridSpan w:val="5"/>
            <w:tcBorders>
              <w:top w:val="double" w:sz="4" w:space="0" w:color="auto"/>
              <w:left w:val="double" w:sz="4" w:space="0" w:color="auto"/>
              <w:bottom w:val="double" w:sz="4" w:space="0" w:color="auto"/>
              <w:right w:val="double" w:sz="4" w:space="0" w:color="auto"/>
            </w:tcBorders>
            <w:shd w:val="clear" w:color="auto" w:fill="auto"/>
          </w:tcPr>
          <w:p w14:paraId="3ADD392B" w14:textId="55CEB1D6" w:rsidR="003873CF" w:rsidRPr="00EF78CD" w:rsidRDefault="003873CF" w:rsidP="002123FE">
            <w:pPr>
              <w:ind w:left="100" w:firstLine="0"/>
              <w:rPr>
                <w:b/>
              </w:rPr>
            </w:pPr>
            <w:r w:rsidRPr="00EF78CD">
              <w:t xml:space="preserve">Některé nebo všechny části </w:t>
            </w:r>
            <w:r w:rsidR="00E62C69" w:rsidRPr="00E62C69">
              <w:t>ISW MKS HMP</w:t>
            </w:r>
            <w:r w:rsidRPr="00EF78CD">
              <w:t xml:space="preserve"> selhaly a jsou zcela nedostupné, jsou nefunkční nebo je jejich funkčnost omezena tak, že je tím kritickým způsobem ovlivněna činnost </w:t>
            </w:r>
            <w:r>
              <w:t>uživatelů</w:t>
            </w:r>
            <w:r w:rsidRPr="00EF78CD">
              <w:t xml:space="preserve">. </w:t>
            </w:r>
          </w:p>
        </w:tc>
        <w:tc>
          <w:tcPr>
            <w:tcW w:w="142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3E6EB2E" w14:textId="77777777" w:rsidR="003873CF" w:rsidRPr="00946AB5" w:rsidRDefault="003873CF" w:rsidP="006A4A3C">
            <w:pPr>
              <w:jc w:val="center"/>
              <w:rPr>
                <w:b/>
              </w:rPr>
            </w:pPr>
            <w:r w:rsidRPr="00946AB5">
              <w:rPr>
                <w:b/>
              </w:rPr>
              <w:t>A</w:t>
            </w:r>
          </w:p>
        </w:tc>
        <w:tc>
          <w:tcPr>
            <w:tcW w:w="1656"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CD92544" w14:textId="77777777" w:rsidR="003873CF" w:rsidRPr="00946AB5" w:rsidRDefault="003873CF" w:rsidP="006A4A3C">
            <w:pPr>
              <w:jc w:val="center"/>
              <w:rPr>
                <w:b/>
              </w:rPr>
            </w:pPr>
            <w:r w:rsidRPr="00946AB5">
              <w:rPr>
                <w:b/>
              </w:rPr>
              <w:t>B</w:t>
            </w:r>
          </w:p>
        </w:tc>
      </w:tr>
      <w:tr w:rsidR="003873CF" w:rsidRPr="00E6491C" w14:paraId="480AC7E7" w14:textId="77777777" w:rsidTr="2312B086">
        <w:trPr>
          <w:trHeight w:val="347"/>
        </w:trPr>
        <w:tc>
          <w:tcPr>
            <w:tcW w:w="6124" w:type="dxa"/>
            <w:gridSpan w:val="5"/>
            <w:tcBorders>
              <w:top w:val="double" w:sz="4" w:space="0" w:color="auto"/>
              <w:left w:val="double" w:sz="4" w:space="0" w:color="auto"/>
              <w:bottom w:val="double" w:sz="4" w:space="0" w:color="auto"/>
              <w:right w:val="double" w:sz="4" w:space="0" w:color="auto"/>
            </w:tcBorders>
            <w:shd w:val="clear" w:color="auto" w:fill="auto"/>
          </w:tcPr>
          <w:p w14:paraId="32A57452" w14:textId="24C60710" w:rsidR="003873CF" w:rsidRPr="00EF78CD" w:rsidRDefault="00E62C69" w:rsidP="002123FE">
            <w:pPr>
              <w:ind w:left="100" w:firstLine="0"/>
              <w:rPr>
                <w:b/>
              </w:rPr>
            </w:pPr>
            <w:r>
              <w:t>ISW MKS HMP</w:t>
            </w:r>
            <w:r w:rsidR="008922E8">
              <w:t xml:space="preserve"> </w:t>
            </w:r>
            <w:r w:rsidR="003873CF" w:rsidRPr="00EF78CD">
              <w:t xml:space="preserve">je funkční pouze částečně, </w:t>
            </w:r>
            <w:r w:rsidRPr="00E62C69">
              <w:t>ISW MKS HMP</w:t>
            </w:r>
            <w:r w:rsidR="003873CF" w:rsidRPr="00EF78CD">
              <w:t xml:space="preserve"> je ovlivněn selháním nebo omezením některé ze systémových funkcí podporujících činnosti systému. Některá ze služeb vykazuje funkční vady. Pouze některé funkce nejsou plně funkční. </w:t>
            </w:r>
          </w:p>
        </w:tc>
        <w:tc>
          <w:tcPr>
            <w:tcW w:w="142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106C3C3E" w14:textId="77777777" w:rsidR="003873CF" w:rsidRPr="00946AB5" w:rsidRDefault="003873CF" w:rsidP="006A4A3C">
            <w:pPr>
              <w:jc w:val="center"/>
              <w:rPr>
                <w:b/>
              </w:rPr>
            </w:pPr>
            <w:r w:rsidRPr="00946AB5">
              <w:rPr>
                <w:b/>
              </w:rPr>
              <w:t>B</w:t>
            </w:r>
          </w:p>
        </w:tc>
        <w:tc>
          <w:tcPr>
            <w:tcW w:w="1656"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234FD0D2" w14:textId="77777777" w:rsidR="003873CF" w:rsidRPr="00946AB5" w:rsidRDefault="003873CF" w:rsidP="006A4A3C">
            <w:pPr>
              <w:jc w:val="center"/>
              <w:rPr>
                <w:b/>
              </w:rPr>
            </w:pPr>
            <w:r w:rsidRPr="00946AB5">
              <w:rPr>
                <w:b/>
              </w:rPr>
              <w:t>C</w:t>
            </w:r>
          </w:p>
        </w:tc>
      </w:tr>
      <w:tr w:rsidR="003873CF" w:rsidRPr="00E6491C" w14:paraId="251E104E" w14:textId="77777777" w:rsidTr="2312B086">
        <w:trPr>
          <w:trHeight w:val="347"/>
        </w:trPr>
        <w:tc>
          <w:tcPr>
            <w:tcW w:w="6124" w:type="dxa"/>
            <w:gridSpan w:val="5"/>
            <w:tcBorders>
              <w:top w:val="double" w:sz="4" w:space="0" w:color="auto"/>
              <w:left w:val="double" w:sz="4" w:space="0" w:color="auto"/>
              <w:bottom w:val="double" w:sz="4" w:space="0" w:color="auto"/>
              <w:right w:val="double" w:sz="4" w:space="0" w:color="auto"/>
            </w:tcBorders>
            <w:shd w:val="clear" w:color="auto" w:fill="auto"/>
          </w:tcPr>
          <w:p w14:paraId="60A3CAEC" w14:textId="0449CB4F" w:rsidR="003873CF" w:rsidRPr="00EF78CD" w:rsidRDefault="00E62C69" w:rsidP="002123FE">
            <w:pPr>
              <w:ind w:left="100" w:firstLine="0"/>
            </w:pPr>
            <w:r>
              <w:t xml:space="preserve">ISW MKS HMP </w:t>
            </w:r>
            <w:r w:rsidR="003873CF" w:rsidRPr="00EF78CD">
              <w:t xml:space="preserve">je funkční, závada nemá vliv na činnost systému. Vyskytují se nedostatky nepodstatné povahy, které </w:t>
            </w:r>
            <w:r w:rsidR="003873CF" w:rsidRPr="00EF78CD">
              <w:lastRenderedPageBreak/>
              <w:t xml:space="preserve">způsobují </w:t>
            </w:r>
            <w:proofErr w:type="spellStart"/>
            <w:r w:rsidR="003873CF" w:rsidRPr="00EF78CD">
              <w:t>nekomfort</w:t>
            </w:r>
            <w:proofErr w:type="spellEnd"/>
            <w:r w:rsidR="003873CF" w:rsidRPr="00EF78CD">
              <w:t xml:space="preserve"> obsluhy a způsobují obsluze vyšší pracnost činností nad rámec pracnosti obvyklé v běžném provozu.</w:t>
            </w:r>
          </w:p>
          <w:p w14:paraId="06ACB00E" w14:textId="77777777" w:rsidR="003873CF" w:rsidRPr="00EF78CD" w:rsidRDefault="003873CF" w:rsidP="002123FE">
            <w:pPr>
              <w:ind w:left="100" w:firstLine="0"/>
            </w:pPr>
            <w:r w:rsidRPr="00EF78CD">
              <w:t>Priorita zároveň zahrnuje situace, kdy některé funkce selhaly, ale nejsou v daný moment využívány.</w:t>
            </w:r>
          </w:p>
        </w:tc>
        <w:tc>
          <w:tcPr>
            <w:tcW w:w="142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9EAC747" w14:textId="77777777" w:rsidR="003873CF" w:rsidRPr="00946AB5" w:rsidRDefault="003873CF" w:rsidP="006A4A3C">
            <w:pPr>
              <w:jc w:val="center"/>
              <w:rPr>
                <w:b/>
              </w:rPr>
            </w:pPr>
            <w:r w:rsidRPr="00946AB5">
              <w:rPr>
                <w:b/>
              </w:rPr>
              <w:lastRenderedPageBreak/>
              <w:t>C</w:t>
            </w:r>
          </w:p>
        </w:tc>
        <w:tc>
          <w:tcPr>
            <w:tcW w:w="1656"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2EEBBF7E" w14:textId="77777777" w:rsidR="003873CF" w:rsidRPr="00946AB5" w:rsidRDefault="003873CF" w:rsidP="006A4A3C">
            <w:pPr>
              <w:jc w:val="center"/>
              <w:rPr>
                <w:b/>
              </w:rPr>
            </w:pPr>
            <w:r w:rsidRPr="00946AB5">
              <w:rPr>
                <w:b/>
              </w:rPr>
              <w:t>C</w:t>
            </w:r>
          </w:p>
        </w:tc>
      </w:tr>
      <w:tr w:rsidR="003873CF" w:rsidRPr="00E6491C" w14:paraId="745BC864" w14:textId="77777777" w:rsidTr="2312B086">
        <w:trPr>
          <w:trHeight w:val="347"/>
        </w:trPr>
        <w:tc>
          <w:tcPr>
            <w:tcW w:w="6124" w:type="dxa"/>
            <w:gridSpan w:val="5"/>
            <w:tcBorders>
              <w:top w:val="double" w:sz="4" w:space="0" w:color="auto"/>
              <w:left w:val="double" w:sz="4" w:space="0" w:color="auto"/>
              <w:bottom w:val="double" w:sz="4" w:space="0" w:color="auto"/>
              <w:right w:val="double" w:sz="4" w:space="0" w:color="auto"/>
            </w:tcBorders>
            <w:shd w:val="clear" w:color="auto" w:fill="auto"/>
          </w:tcPr>
          <w:p w14:paraId="0D643769" w14:textId="77777777" w:rsidR="003873CF" w:rsidRPr="00EF78CD" w:rsidRDefault="003873CF" w:rsidP="002123FE">
            <w:pPr>
              <w:ind w:left="100" w:firstLine="0"/>
              <w:rPr>
                <w:b/>
              </w:rPr>
            </w:pPr>
            <w:r w:rsidRPr="00EF78CD">
              <w:t>Požadavky vznesené uživateli. Požadavkem je žádost o součinnost anebo podání informace (dotaz, vysvětlení).</w:t>
            </w:r>
          </w:p>
        </w:tc>
        <w:tc>
          <w:tcPr>
            <w:tcW w:w="142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8AE7E07" w14:textId="77777777" w:rsidR="003873CF" w:rsidRPr="00946AB5" w:rsidRDefault="003873CF" w:rsidP="006A4A3C">
            <w:pPr>
              <w:jc w:val="center"/>
              <w:rPr>
                <w:b/>
              </w:rPr>
            </w:pPr>
            <w:r w:rsidRPr="00946AB5">
              <w:rPr>
                <w:b/>
              </w:rPr>
              <w:t>D</w:t>
            </w:r>
          </w:p>
        </w:tc>
        <w:tc>
          <w:tcPr>
            <w:tcW w:w="1656"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925A5F0" w14:textId="77777777" w:rsidR="003873CF" w:rsidRPr="00946AB5" w:rsidRDefault="003873CF" w:rsidP="006A4A3C">
            <w:pPr>
              <w:jc w:val="center"/>
              <w:rPr>
                <w:b/>
              </w:rPr>
            </w:pPr>
            <w:r w:rsidRPr="00946AB5">
              <w:rPr>
                <w:b/>
              </w:rPr>
              <w:t>D</w:t>
            </w:r>
          </w:p>
        </w:tc>
      </w:tr>
      <w:tr w:rsidR="003873CF" w:rsidRPr="00E6491C" w14:paraId="73B93826" w14:textId="77777777" w:rsidTr="2312B086">
        <w:trPr>
          <w:trHeight w:val="347"/>
        </w:trPr>
        <w:tc>
          <w:tcPr>
            <w:tcW w:w="9202" w:type="dxa"/>
            <w:gridSpan w:val="10"/>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0023AD3A" w14:textId="77777777" w:rsidR="003873CF" w:rsidRPr="00EF78CD" w:rsidRDefault="003873CF" w:rsidP="006A4A3C">
            <w:pPr>
              <w:rPr>
                <w:b/>
              </w:rPr>
            </w:pPr>
            <w:r w:rsidRPr="00EF78CD">
              <w:rPr>
                <w:b/>
              </w:rPr>
              <w:t>Parametry SLA</w:t>
            </w:r>
          </w:p>
        </w:tc>
      </w:tr>
      <w:tr w:rsidR="003873CF" w:rsidRPr="00E6491C" w14:paraId="1165BA70" w14:textId="77777777" w:rsidTr="2312B086">
        <w:trPr>
          <w:trHeight w:val="602"/>
        </w:trPr>
        <w:tc>
          <w:tcPr>
            <w:tcW w:w="2495" w:type="dxa"/>
            <w:gridSpan w:val="3"/>
            <w:vMerge w:val="restart"/>
            <w:tcBorders>
              <w:top w:val="double" w:sz="4" w:space="0" w:color="auto"/>
              <w:left w:val="double" w:sz="4" w:space="0" w:color="auto"/>
              <w:right w:val="double" w:sz="4" w:space="0" w:color="auto"/>
            </w:tcBorders>
            <w:shd w:val="clear" w:color="auto" w:fill="FFFFFF" w:themeFill="background1"/>
            <w:vAlign w:val="center"/>
          </w:tcPr>
          <w:p w14:paraId="23ABFED9" w14:textId="77777777" w:rsidR="003873CF" w:rsidRPr="00EF78CD" w:rsidRDefault="003873CF" w:rsidP="006A4A3C">
            <w:pPr>
              <w:keepLines/>
              <w:widowControl w:val="0"/>
              <w:spacing w:line="288" w:lineRule="auto"/>
              <w:jc w:val="center"/>
              <w:rPr>
                <w:b/>
              </w:rPr>
            </w:pPr>
            <w:r w:rsidRPr="00EF78CD">
              <w:rPr>
                <w:b/>
              </w:rPr>
              <w:t>Provozní doba podpory</w:t>
            </w:r>
          </w:p>
        </w:tc>
        <w:tc>
          <w:tcPr>
            <w:tcW w:w="2389" w:type="dxa"/>
            <w:vMerge w:val="restart"/>
            <w:tcBorders>
              <w:top w:val="double" w:sz="4" w:space="0" w:color="auto"/>
              <w:left w:val="double" w:sz="4" w:space="0" w:color="auto"/>
              <w:right w:val="double" w:sz="4" w:space="0" w:color="auto"/>
            </w:tcBorders>
            <w:shd w:val="clear" w:color="auto" w:fill="FFFFFF" w:themeFill="background1"/>
            <w:vAlign w:val="center"/>
          </w:tcPr>
          <w:p w14:paraId="185C820F" w14:textId="77777777" w:rsidR="003873CF" w:rsidRPr="00EF78CD" w:rsidRDefault="003873CF" w:rsidP="006A4A3C">
            <w:pPr>
              <w:keepLines/>
              <w:widowControl w:val="0"/>
              <w:spacing w:line="288" w:lineRule="auto"/>
              <w:jc w:val="center"/>
              <w:rPr>
                <w:b/>
              </w:rPr>
            </w:pPr>
            <w:r w:rsidRPr="00EF78CD">
              <w:rPr>
                <w:b/>
              </w:rPr>
              <w:t>Reakční doba (h)</w:t>
            </w:r>
          </w:p>
        </w:tc>
        <w:tc>
          <w:tcPr>
            <w:tcW w:w="4318" w:type="dxa"/>
            <w:gridSpan w:val="6"/>
            <w:tcBorders>
              <w:top w:val="double" w:sz="4" w:space="0" w:color="auto"/>
              <w:left w:val="double" w:sz="4" w:space="0" w:color="auto"/>
              <w:right w:val="double" w:sz="4" w:space="0" w:color="auto"/>
            </w:tcBorders>
            <w:shd w:val="clear" w:color="auto" w:fill="FFFFFF" w:themeFill="background1"/>
            <w:vAlign w:val="center"/>
          </w:tcPr>
          <w:p w14:paraId="2FF627E8" w14:textId="77777777" w:rsidR="003873CF" w:rsidRPr="00EF78CD" w:rsidRDefault="003873CF" w:rsidP="006A4A3C">
            <w:pPr>
              <w:keepLines/>
              <w:widowControl w:val="0"/>
              <w:spacing w:line="288" w:lineRule="auto"/>
              <w:jc w:val="center"/>
              <w:rPr>
                <w:b/>
              </w:rPr>
            </w:pPr>
            <w:r w:rsidRPr="00EF78CD">
              <w:rPr>
                <w:b/>
                <w:bCs/>
              </w:rPr>
              <w:t>Priorita požadavku</w:t>
            </w:r>
          </w:p>
        </w:tc>
      </w:tr>
      <w:tr w:rsidR="003873CF" w:rsidRPr="0089507F" w14:paraId="3ED9D905" w14:textId="77777777" w:rsidTr="2312B086">
        <w:trPr>
          <w:trHeight w:val="40"/>
        </w:trPr>
        <w:tc>
          <w:tcPr>
            <w:tcW w:w="2495" w:type="dxa"/>
            <w:gridSpan w:val="3"/>
            <w:vMerge/>
            <w:vAlign w:val="center"/>
          </w:tcPr>
          <w:p w14:paraId="06AE1549" w14:textId="77777777" w:rsidR="003873CF" w:rsidRPr="00EF78CD" w:rsidRDefault="003873CF" w:rsidP="006A4A3C">
            <w:pPr>
              <w:keepLines/>
              <w:widowControl w:val="0"/>
              <w:spacing w:line="288" w:lineRule="auto"/>
              <w:rPr>
                <w:b/>
              </w:rPr>
            </w:pPr>
          </w:p>
        </w:tc>
        <w:tc>
          <w:tcPr>
            <w:tcW w:w="2389" w:type="dxa"/>
            <w:vMerge/>
            <w:vAlign w:val="center"/>
          </w:tcPr>
          <w:p w14:paraId="5F7346A4" w14:textId="77777777" w:rsidR="003873CF" w:rsidRPr="00EF78CD" w:rsidRDefault="003873CF" w:rsidP="006A4A3C">
            <w:pPr>
              <w:keepLines/>
              <w:widowControl w:val="0"/>
              <w:spacing w:line="288" w:lineRule="auto"/>
              <w:jc w:val="center"/>
              <w:rPr>
                <w:b/>
              </w:rPr>
            </w:pPr>
          </w:p>
        </w:tc>
        <w:tc>
          <w:tcPr>
            <w:tcW w:w="1240" w:type="dxa"/>
            <w:tcBorders>
              <w:top w:val="double" w:sz="4" w:space="0" w:color="auto"/>
              <w:left w:val="double" w:sz="4" w:space="0" w:color="auto"/>
              <w:right w:val="double" w:sz="4" w:space="0" w:color="auto"/>
            </w:tcBorders>
            <w:shd w:val="clear" w:color="auto" w:fill="FFFFFF" w:themeFill="background1"/>
            <w:vAlign w:val="center"/>
          </w:tcPr>
          <w:p w14:paraId="6469F976" w14:textId="77777777" w:rsidR="003873CF" w:rsidRPr="00EF78CD" w:rsidDel="00990727" w:rsidRDefault="003873CF" w:rsidP="006A4A3C">
            <w:pPr>
              <w:keepLines/>
              <w:widowControl w:val="0"/>
              <w:spacing w:line="288" w:lineRule="auto"/>
              <w:jc w:val="center"/>
              <w:rPr>
                <w:b/>
                <w:bCs/>
              </w:rPr>
            </w:pPr>
            <w:r w:rsidRPr="00EF78CD">
              <w:rPr>
                <w:b/>
                <w:bCs/>
              </w:rPr>
              <w:t>A</w:t>
            </w:r>
          </w:p>
        </w:tc>
        <w:tc>
          <w:tcPr>
            <w:tcW w:w="944" w:type="dxa"/>
            <w:tcBorders>
              <w:top w:val="double" w:sz="4" w:space="0" w:color="auto"/>
              <w:left w:val="double" w:sz="4" w:space="0" w:color="auto"/>
              <w:right w:val="double" w:sz="4" w:space="0" w:color="auto"/>
            </w:tcBorders>
            <w:shd w:val="clear" w:color="auto" w:fill="FFFFFF" w:themeFill="background1"/>
            <w:vAlign w:val="center"/>
          </w:tcPr>
          <w:p w14:paraId="509415AF" w14:textId="77777777" w:rsidR="003873CF" w:rsidRPr="00EF78CD" w:rsidDel="00990727" w:rsidRDefault="003873CF" w:rsidP="006A4A3C">
            <w:pPr>
              <w:keepLines/>
              <w:widowControl w:val="0"/>
              <w:spacing w:line="288" w:lineRule="auto"/>
              <w:jc w:val="center"/>
              <w:rPr>
                <w:b/>
                <w:bCs/>
              </w:rPr>
            </w:pPr>
            <w:r w:rsidRPr="00EF78CD">
              <w:rPr>
                <w:b/>
                <w:bCs/>
              </w:rPr>
              <w:t>B</w:t>
            </w:r>
          </w:p>
        </w:tc>
        <w:tc>
          <w:tcPr>
            <w:tcW w:w="1073" w:type="dxa"/>
            <w:gridSpan w:val="3"/>
            <w:tcBorders>
              <w:top w:val="double" w:sz="4" w:space="0" w:color="auto"/>
              <w:left w:val="double" w:sz="4" w:space="0" w:color="auto"/>
              <w:right w:val="double" w:sz="4" w:space="0" w:color="auto"/>
            </w:tcBorders>
            <w:shd w:val="clear" w:color="auto" w:fill="FFFFFF" w:themeFill="background1"/>
            <w:vAlign w:val="center"/>
          </w:tcPr>
          <w:p w14:paraId="5C10B10A" w14:textId="77777777" w:rsidR="003873CF" w:rsidRPr="00EF78CD" w:rsidDel="00990727" w:rsidRDefault="003873CF" w:rsidP="006A4A3C">
            <w:pPr>
              <w:keepLines/>
              <w:widowControl w:val="0"/>
              <w:spacing w:line="288" w:lineRule="auto"/>
              <w:jc w:val="center"/>
              <w:rPr>
                <w:b/>
                <w:bCs/>
              </w:rPr>
            </w:pPr>
            <w:r w:rsidRPr="00EF78CD">
              <w:rPr>
                <w:b/>
                <w:bCs/>
              </w:rPr>
              <w:t>C</w:t>
            </w:r>
          </w:p>
        </w:tc>
        <w:tc>
          <w:tcPr>
            <w:tcW w:w="1061" w:type="dxa"/>
            <w:tcBorders>
              <w:top w:val="double" w:sz="4" w:space="0" w:color="auto"/>
              <w:left w:val="double" w:sz="4" w:space="0" w:color="auto"/>
              <w:right w:val="double" w:sz="4" w:space="0" w:color="auto"/>
            </w:tcBorders>
            <w:shd w:val="clear" w:color="auto" w:fill="FFFFFF" w:themeFill="background1"/>
            <w:vAlign w:val="center"/>
          </w:tcPr>
          <w:p w14:paraId="0764BE01" w14:textId="77777777" w:rsidR="003873CF" w:rsidRPr="00EF78CD" w:rsidRDefault="003873CF" w:rsidP="006A4A3C">
            <w:pPr>
              <w:keepLines/>
              <w:widowControl w:val="0"/>
              <w:spacing w:line="288" w:lineRule="auto"/>
              <w:jc w:val="center"/>
              <w:rPr>
                <w:b/>
                <w:bCs/>
              </w:rPr>
            </w:pPr>
            <w:r w:rsidRPr="00EF78CD">
              <w:rPr>
                <w:b/>
                <w:bCs/>
              </w:rPr>
              <w:t>D*</w:t>
            </w:r>
          </w:p>
        </w:tc>
      </w:tr>
      <w:tr w:rsidR="003873CF" w:rsidRPr="00E6491C" w14:paraId="69D06B0A" w14:textId="77777777" w:rsidTr="2312B086">
        <w:trPr>
          <w:trHeight w:val="403"/>
        </w:trPr>
        <w:tc>
          <w:tcPr>
            <w:tcW w:w="2495" w:type="dxa"/>
            <w:gridSpan w:val="3"/>
            <w:vMerge w:val="restart"/>
            <w:tcBorders>
              <w:left w:val="double" w:sz="4" w:space="0" w:color="auto"/>
              <w:right w:val="double" w:sz="4" w:space="0" w:color="auto"/>
            </w:tcBorders>
            <w:shd w:val="clear" w:color="auto" w:fill="FFFFFF" w:themeFill="background1"/>
            <w:vAlign w:val="center"/>
          </w:tcPr>
          <w:p w14:paraId="4667788C" w14:textId="3654269C" w:rsidR="003873CF" w:rsidRPr="00745B1A" w:rsidRDefault="003873CF" w:rsidP="006A4A3C">
            <w:pPr>
              <w:keepLines/>
              <w:widowControl w:val="0"/>
              <w:spacing w:line="288" w:lineRule="auto"/>
              <w:jc w:val="center"/>
              <w:rPr>
                <w:bCs/>
              </w:rPr>
            </w:pPr>
            <w:r w:rsidRPr="00745B1A">
              <w:rPr>
                <w:bCs/>
              </w:rPr>
              <w:t>7 x 24 (</w:t>
            </w:r>
            <w:r w:rsidR="0046765A" w:rsidRPr="00745B1A">
              <w:rPr>
                <w:bCs/>
              </w:rPr>
              <w:t>0–24</w:t>
            </w:r>
            <w:r>
              <w:rPr>
                <w:bCs/>
              </w:rPr>
              <w:t xml:space="preserve"> hodin</w:t>
            </w:r>
            <w:r w:rsidRPr="00745B1A">
              <w:rPr>
                <w:bCs/>
              </w:rPr>
              <w:t>)</w:t>
            </w:r>
          </w:p>
        </w:tc>
        <w:tc>
          <w:tcPr>
            <w:tcW w:w="2389" w:type="dxa"/>
            <w:tcBorders>
              <w:left w:val="double" w:sz="4" w:space="0" w:color="auto"/>
              <w:right w:val="double" w:sz="4" w:space="0" w:color="auto"/>
            </w:tcBorders>
            <w:shd w:val="clear" w:color="auto" w:fill="FFFFFF" w:themeFill="background1"/>
            <w:vAlign w:val="center"/>
          </w:tcPr>
          <w:p w14:paraId="0A8863A3" w14:textId="77777777" w:rsidR="003873CF" w:rsidRPr="00EF78CD" w:rsidRDefault="003873CF" w:rsidP="006A4A3C">
            <w:pPr>
              <w:keepLines/>
              <w:widowControl w:val="0"/>
              <w:spacing w:line="288" w:lineRule="auto"/>
              <w:jc w:val="center"/>
              <w:rPr>
                <w:b/>
              </w:rPr>
            </w:pPr>
            <w:r w:rsidRPr="00EF78CD">
              <w:rPr>
                <w:b/>
              </w:rPr>
              <w:t>Odpověď</w:t>
            </w:r>
          </w:p>
        </w:tc>
        <w:tc>
          <w:tcPr>
            <w:tcW w:w="1240" w:type="dxa"/>
            <w:tcBorders>
              <w:left w:val="double" w:sz="4" w:space="0" w:color="auto"/>
              <w:right w:val="double" w:sz="4" w:space="0" w:color="auto"/>
            </w:tcBorders>
            <w:shd w:val="clear" w:color="auto" w:fill="auto"/>
            <w:vAlign w:val="center"/>
          </w:tcPr>
          <w:p w14:paraId="2D631059" w14:textId="77777777" w:rsidR="003873CF" w:rsidRPr="0077079D" w:rsidRDefault="003873CF" w:rsidP="006A4A3C">
            <w:pPr>
              <w:keepLines/>
              <w:widowControl w:val="0"/>
              <w:spacing w:line="288" w:lineRule="auto"/>
              <w:jc w:val="center"/>
              <w:rPr>
                <w:bCs/>
              </w:rPr>
            </w:pPr>
            <w:r w:rsidRPr="0077079D">
              <w:rPr>
                <w:bCs/>
              </w:rPr>
              <w:t>1</w:t>
            </w:r>
          </w:p>
        </w:tc>
        <w:tc>
          <w:tcPr>
            <w:tcW w:w="944" w:type="dxa"/>
            <w:tcBorders>
              <w:left w:val="double" w:sz="4" w:space="0" w:color="auto"/>
              <w:right w:val="double" w:sz="4" w:space="0" w:color="auto"/>
            </w:tcBorders>
            <w:shd w:val="clear" w:color="auto" w:fill="auto"/>
            <w:vAlign w:val="center"/>
          </w:tcPr>
          <w:p w14:paraId="4C76FFA5" w14:textId="77777777" w:rsidR="003873CF" w:rsidRPr="0077079D" w:rsidRDefault="003873CF" w:rsidP="006A4A3C">
            <w:pPr>
              <w:keepLines/>
              <w:widowControl w:val="0"/>
              <w:spacing w:line="288" w:lineRule="auto"/>
              <w:jc w:val="center"/>
              <w:rPr>
                <w:bCs/>
              </w:rPr>
            </w:pPr>
            <w:r w:rsidRPr="0077079D">
              <w:rPr>
                <w:bCs/>
              </w:rPr>
              <w:t>1</w:t>
            </w:r>
          </w:p>
        </w:tc>
        <w:tc>
          <w:tcPr>
            <w:tcW w:w="1073" w:type="dxa"/>
            <w:gridSpan w:val="3"/>
            <w:tcBorders>
              <w:left w:val="double" w:sz="4" w:space="0" w:color="auto"/>
              <w:right w:val="double" w:sz="4" w:space="0" w:color="auto"/>
            </w:tcBorders>
            <w:shd w:val="clear" w:color="auto" w:fill="auto"/>
            <w:vAlign w:val="center"/>
          </w:tcPr>
          <w:p w14:paraId="0C3A4A91" w14:textId="77777777" w:rsidR="003873CF" w:rsidRPr="0077079D" w:rsidRDefault="003873CF" w:rsidP="006A4A3C">
            <w:pPr>
              <w:keepLines/>
              <w:widowControl w:val="0"/>
              <w:spacing w:line="288" w:lineRule="auto"/>
              <w:jc w:val="center"/>
              <w:rPr>
                <w:bCs/>
              </w:rPr>
            </w:pPr>
            <w:r w:rsidRPr="0077079D">
              <w:rPr>
                <w:bCs/>
              </w:rPr>
              <w:t>1</w:t>
            </w:r>
          </w:p>
        </w:tc>
        <w:tc>
          <w:tcPr>
            <w:tcW w:w="1061" w:type="dxa"/>
            <w:tcBorders>
              <w:left w:val="double" w:sz="4" w:space="0" w:color="auto"/>
              <w:right w:val="double" w:sz="4" w:space="0" w:color="auto"/>
            </w:tcBorders>
            <w:shd w:val="clear" w:color="auto" w:fill="auto"/>
            <w:vAlign w:val="center"/>
          </w:tcPr>
          <w:p w14:paraId="334B4630" w14:textId="77777777" w:rsidR="003873CF" w:rsidRPr="0077079D" w:rsidRDefault="003873CF" w:rsidP="006A4A3C">
            <w:pPr>
              <w:keepLines/>
              <w:widowControl w:val="0"/>
              <w:spacing w:line="288" w:lineRule="auto"/>
              <w:jc w:val="center"/>
              <w:rPr>
                <w:bCs/>
              </w:rPr>
            </w:pPr>
            <w:r w:rsidRPr="0077079D">
              <w:rPr>
                <w:bCs/>
              </w:rPr>
              <w:t>1</w:t>
            </w:r>
          </w:p>
        </w:tc>
      </w:tr>
      <w:tr w:rsidR="003873CF" w:rsidRPr="00E6491C" w14:paraId="30F86915" w14:textId="77777777" w:rsidTr="2312B086">
        <w:trPr>
          <w:trHeight w:val="403"/>
        </w:trPr>
        <w:tc>
          <w:tcPr>
            <w:tcW w:w="2495" w:type="dxa"/>
            <w:gridSpan w:val="3"/>
            <w:vMerge/>
            <w:vAlign w:val="center"/>
          </w:tcPr>
          <w:p w14:paraId="7BA74309" w14:textId="77777777" w:rsidR="003873CF" w:rsidRPr="00EF78CD" w:rsidRDefault="003873CF" w:rsidP="006A4A3C">
            <w:pPr>
              <w:keepLines/>
              <w:widowControl w:val="0"/>
              <w:spacing w:line="288" w:lineRule="auto"/>
              <w:jc w:val="center"/>
            </w:pPr>
          </w:p>
        </w:tc>
        <w:tc>
          <w:tcPr>
            <w:tcW w:w="2389" w:type="dxa"/>
            <w:tcBorders>
              <w:left w:val="double" w:sz="4" w:space="0" w:color="auto"/>
              <w:right w:val="double" w:sz="4" w:space="0" w:color="auto"/>
            </w:tcBorders>
            <w:shd w:val="clear" w:color="auto" w:fill="FFFFFF" w:themeFill="background1"/>
            <w:vAlign w:val="center"/>
          </w:tcPr>
          <w:p w14:paraId="5AC39965" w14:textId="77777777" w:rsidR="003873CF" w:rsidRPr="00EF78CD" w:rsidRDefault="003873CF" w:rsidP="006A4A3C">
            <w:pPr>
              <w:keepLines/>
              <w:widowControl w:val="0"/>
              <w:spacing w:line="288" w:lineRule="auto"/>
              <w:jc w:val="center"/>
              <w:rPr>
                <w:b/>
              </w:rPr>
            </w:pPr>
            <w:r w:rsidRPr="00EF78CD">
              <w:rPr>
                <w:b/>
              </w:rPr>
              <w:t>Vyřešení</w:t>
            </w:r>
          </w:p>
        </w:tc>
        <w:tc>
          <w:tcPr>
            <w:tcW w:w="1240" w:type="dxa"/>
            <w:tcBorders>
              <w:left w:val="double" w:sz="4" w:space="0" w:color="auto"/>
              <w:right w:val="double" w:sz="4" w:space="0" w:color="auto"/>
            </w:tcBorders>
            <w:shd w:val="clear" w:color="auto" w:fill="FFFFFF" w:themeFill="background1"/>
            <w:vAlign w:val="center"/>
          </w:tcPr>
          <w:p w14:paraId="1CE08B8A" w14:textId="578906CF" w:rsidR="003873CF" w:rsidRPr="0077079D" w:rsidRDefault="003873CF" w:rsidP="006A4A3C">
            <w:pPr>
              <w:keepLines/>
              <w:widowControl w:val="0"/>
              <w:spacing w:line="288" w:lineRule="auto"/>
              <w:jc w:val="center"/>
              <w:rPr>
                <w:bCs/>
              </w:rPr>
            </w:pPr>
            <w:r>
              <w:rPr>
                <w:bCs/>
              </w:rPr>
              <w:t>1</w:t>
            </w:r>
            <w:r w:rsidR="00C45D8D">
              <w:rPr>
                <w:bCs/>
              </w:rPr>
              <w:t>1</w:t>
            </w:r>
          </w:p>
        </w:tc>
        <w:tc>
          <w:tcPr>
            <w:tcW w:w="944" w:type="dxa"/>
            <w:tcBorders>
              <w:left w:val="double" w:sz="4" w:space="0" w:color="auto"/>
              <w:right w:val="double" w:sz="4" w:space="0" w:color="auto"/>
            </w:tcBorders>
            <w:shd w:val="clear" w:color="auto" w:fill="FFFFFF" w:themeFill="background1"/>
            <w:vAlign w:val="center"/>
          </w:tcPr>
          <w:p w14:paraId="6D55EA6C" w14:textId="5BBFE2EF" w:rsidR="003873CF" w:rsidRPr="0077079D" w:rsidRDefault="003873CF" w:rsidP="006A4A3C">
            <w:pPr>
              <w:keepLines/>
              <w:widowControl w:val="0"/>
              <w:spacing w:line="288" w:lineRule="auto"/>
              <w:jc w:val="center"/>
              <w:rPr>
                <w:bCs/>
              </w:rPr>
            </w:pPr>
            <w:r>
              <w:rPr>
                <w:bCs/>
              </w:rPr>
              <w:t>2</w:t>
            </w:r>
            <w:r w:rsidR="00C45D8D">
              <w:rPr>
                <w:bCs/>
              </w:rPr>
              <w:t>3</w:t>
            </w:r>
          </w:p>
        </w:tc>
        <w:tc>
          <w:tcPr>
            <w:tcW w:w="1073" w:type="dxa"/>
            <w:gridSpan w:val="3"/>
            <w:tcBorders>
              <w:left w:val="double" w:sz="4" w:space="0" w:color="auto"/>
              <w:right w:val="double" w:sz="4" w:space="0" w:color="auto"/>
            </w:tcBorders>
            <w:shd w:val="clear" w:color="auto" w:fill="FFFFFF" w:themeFill="background1"/>
            <w:vAlign w:val="center"/>
          </w:tcPr>
          <w:p w14:paraId="140F2168" w14:textId="05CC285B" w:rsidR="003873CF" w:rsidRPr="0077079D" w:rsidRDefault="003873CF" w:rsidP="006A4A3C">
            <w:pPr>
              <w:keepLines/>
              <w:widowControl w:val="0"/>
              <w:spacing w:line="288" w:lineRule="auto"/>
              <w:jc w:val="center"/>
              <w:rPr>
                <w:bCs/>
              </w:rPr>
            </w:pPr>
            <w:r>
              <w:rPr>
                <w:bCs/>
              </w:rPr>
              <w:t>9</w:t>
            </w:r>
            <w:r w:rsidR="00C45D8D">
              <w:rPr>
                <w:bCs/>
              </w:rPr>
              <w:t>5</w:t>
            </w:r>
          </w:p>
        </w:tc>
        <w:tc>
          <w:tcPr>
            <w:tcW w:w="1061" w:type="dxa"/>
            <w:tcBorders>
              <w:left w:val="double" w:sz="4" w:space="0" w:color="auto"/>
              <w:right w:val="double" w:sz="4" w:space="0" w:color="auto"/>
            </w:tcBorders>
            <w:shd w:val="clear" w:color="auto" w:fill="FFFFFF" w:themeFill="background1"/>
            <w:vAlign w:val="center"/>
          </w:tcPr>
          <w:p w14:paraId="2381431D" w14:textId="1D82A0EB" w:rsidR="003873CF" w:rsidRPr="0077079D" w:rsidRDefault="003873CF" w:rsidP="006A4A3C">
            <w:pPr>
              <w:keepLines/>
              <w:widowControl w:val="0"/>
              <w:spacing w:line="288" w:lineRule="auto"/>
              <w:jc w:val="center"/>
              <w:rPr>
                <w:bCs/>
              </w:rPr>
            </w:pPr>
            <w:r>
              <w:rPr>
                <w:bCs/>
              </w:rPr>
              <w:t>7</w:t>
            </w:r>
            <w:r w:rsidR="00C45D8D">
              <w:rPr>
                <w:bCs/>
              </w:rPr>
              <w:t>19</w:t>
            </w:r>
          </w:p>
        </w:tc>
      </w:tr>
      <w:tr w:rsidR="003873CF" w:rsidRPr="0089507F" w14:paraId="4DB77E1C" w14:textId="77777777" w:rsidTr="2312B086">
        <w:trPr>
          <w:trHeight w:val="347"/>
        </w:trPr>
        <w:tc>
          <w:tcPr>
            <w:tcW w:w="9202" w:type="dxa"/>
            <w:gridSpan w:val="10"/>
            <w:tcBorders>
              <w:top w:val="double" w:sz="4" w:space="0" w:color="auto"/>
              <w:left w:val="double" w:sz="4" w:space="0" w:color="auto"/>
              <w:bottom w:val="double" w:sz="4" w:space="0" w:color="auto"/>
              <w:right w:val="double" w:sz="4" w:space="0" w:color="auto"/>
            </w:tcBorders>
            <w:shd w:val="clear" w:color="auto" w:fill="auto"/>
            <w:vAlign w:val="center"/>
          </w:tcPr>
          <w:p w14:paraId="44E41149" w14:textId="62F4D536" w:rsidR="003873CF" w:rsidRPr="00614217" w:rsidRDefault="003873CF" w:rsidP="006A4A3C">
            <w:pPr>
              <w:pStyle w:val="Zkladntext"/>
              <w:keepLines/>
              <w:widowControl w:val="0"/>
              <w:rPr>
                <w:rFonts w:ascii="Calibri" w:eastAsia="Calibri" w:hAnsi="Calibri"/>
                <w:bCs/>
                <w:sz w:val="22"/>
                <w:szCs w:val="22"/>
                <w:lang w:eastAsia="en-US"/>
              </w:rPr>
            </w:pPr>
            <w:r w:rsidRPr="00614217">
              <w:rPr>
                <w:rFonts w:ascii="Calibri" w:eastAsia="Calibri" w:hAnsi="Calibri"/>
                <w:bCs/>
                <w:sz w:val="22"/>
                <w:szCs w:val="22"/>
                <w:lang w:eastAsia="en-US"/>
              </w:rPr>
              <w:t xml:space="preserve">V případě výskytu incidentu je Objednatel povinen neprodleně informovat Poskytovatele </w:t>
            </w:r>
            <w:r>
              <w:rPr>
                <w:rFonts w:ascii="Calibri" w:eastAsia="Calibri" w:hAnsi="Calibri"/>
                <w:bCs/>
                <w:sz w:val="22"/>
                <w:szCs w:val="22"/>
                <w:lang w:eastAsia="en-US"/>
              </w:rPr>
              <w:t xml:space="preserve">na </w:t>
            </w:r>
            <w:r w:rsidRPr="005A54DD">
              <w:rPr>
                <w:rFonts w:ascii="Calibri" w:eastAsia="Calibri" w:hAnsi="Calibri"/>
                <w:bCs/>
                <w:sz w:val="22"/>
                <w:lang w:eastAsia="en-US"/>
              </w:rPr>
              <w:t>telefonním čísle</w:t>
            </w:r>
            <w:r w:rsidR="00CE562C" w:rsidRPr="00CE562C">
              <w:rPr>
                <w:rFonts w:ascii="Calibri" w:eastAsia="Calibri" w:hAnsi="Calibri"/>
                <w:bCs/>
                <w:sz w:val="22"/>
                <w:lang w:eastAsia="en-US"/>
              </w:rPr>
              <w:t xml:space="preserve"> </w:t>
            </w:r>
            <w:r w:rsidR="00717453">
              <w:rPr>
                <w:highlight w:val="yellow"/>
              </w:rPr>
              <w:t>[DOPLNÍ DODAVATEL]</w:t>
            </w:r>
            <w:r w:rsidR="00CE562C" w:rsidRPr="00CE562C">
              <w:rPr>
                <w:rFonts w:ascii="Calibri" w:eastAsia="Calibri" w:hAnsi="Calibri"/>
                <w:bCs/>
                <w:sz w:val="22"/>
                <w:lang w:eastAsia="en-US"/>
              </w:rPr>
              <w:t>.</w:t>
            </w:r>
          </w:p>
          <w:p w14:paraId="7C78025F" w14:textId="77777777" w:rsidR="003873CF" w:rsidRPr="00614217" w:rsidRDefault="003873CF" w:rsidP="006A4A3C">
            <w:pPr>
              <w:pStyle w:val="Zkladntext"/>
              <w:keepLines/>
              <w:widowControl w:val="0"/>
              <w:rPr>
                <w:rFonts w:ascii="Calibri" w:eastAsia="Calibri" w:hAnsi="Calibri"/>
                <w:bCs/>
                <w:sz w:val="22"/>
                <w:szCs w:val="22"/>
                <w:lang w:eastAsia="en-US"/>
              </w:rPr>
            </w:pPr>
          </w:p>
          <w:p w14:paraId="22FFE316" w14:textId="25B0B32D" w:rsidR="003873CF" w:rsidRPr="00614217" w:rsidRDefault="003873CF" w:rsidP="006A4A3C">
            <w:pPr>
              <w:pStyle w:val="Zkladntext"/>
              <w:keepLines/>
              <w:widowControl w:val="0"/>
              <w:rPr>
                <w:rFonts w:ascii="Calibri" w:eastAsia="Calibri" w:hAnsi="Calibri"/>
                <w:bCs/>
                <w:sz w:val="22"/>
                <w:szCs w:val="22"/>
                <w:lang w:eastAsia="en-US"/>
              </w:rPr>
            </w:pPr>
            <w:r w:rsidRPr="00614217">
              <w:rPr>
                <w:rFonts w:ascii="Calibri" w:eastAsia="Calibri" w:hAnsi="Calibri"/>
                <w:bCs/>
                <w:sz w:val="22"/>
                <w:szCs w:val="22"/>
                <w:lang w:eastAsia="en-US"/>
              </w:rPr>
              <w:t xml:space="preserve">* V případě požadavku priority D je čas vyřešení určen dohodou Objednatele a Poskytovatele formou zápisu do SD Objednatelem. Pokud nedojde k dohodě, je čas vyřešení určen na </w:t>
            </w:r>
            <w:r w:rsidR="00C45D8D">
              <w:rPr>
                <w:rFonts w:ascii="Calibri" w:eastAsia="Calibri" w:hAnsi="Calibri"/>
                <w:bCs/>
                <w:sz w:val="22"/>
                <w:szCs w:val="22"/>
                <w:lang w:eastAsia="en-US"/>
              </w:rPr>
              <w:t>29</w:t>
            </w:r>
            <w:r w:rsidRPr="00AD0F5D">
              <w:rPr>
                <w:rFonts w:ascii="Calibri" w:eastAsia="Calibri" w:hAnsi="Calibri"/>
                <w:bCs/>
                <w:sz w:val="22"/>
                <w:szCs w:val="22"/>
                <w:lang w:eastAsia="en-US"/>
              </w:rPr>
              <w:t xml:space="preserve"> dn</w:t>
            </w:r>
            <w:r w:rsidR="00C45D8D">
              <w:rPr>
                <w:rFonts w:ascii="Calibri" w:eastAsia="Calibri" w:hAnsi="Calibri"/>
                <w:bCs/>
                <w:sz w:val="22"/>
                <w:szCs w:val="22"/>
                <w:lang w:eastAsia="en-US"/>
              </w:rPr>
              <w:t>ů</w:t>
            </w:r>
            <w:r w:rsidRPr="00AD0F5D">
              <w:rPr>
                <w:rFonts w:ascii="Calibri" w:eastAsia="Calibri" w:hAnsi="Calibri"/>
                <w:bCs/>
                <w:sz w:val="22"/>
                <w:szCs w:val="22"/>
                <w:lang w:eastAsia="en-US"/>
              </w:rPr>
              <w:t>.</w:t>
            </w:r>
          </w:p>
        </w:tc>
      </w:tr>
      <w:tr w:rsidR="003873CF" w:rsidRPr="00E6491C" w14:paraId="78ED59F0" w14:textId="77777777" w:rsidTr="2312B086">
        <w:trPr>
          <w:trHeight w:val="347"/>
        </w:trPr>
        <w:tc>
          <w:tcPr>
            <w:tcW w:w="9202" w:type="dxa"/>
            <w:gridSpan w:val="10"/>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136DDE14" w14:textId="77777777" w:rsidR="003873CF" w:rsidRPr="00614217" w:rsidRDefault="003873CF" w:rsidP="006A4A3C">
            <w:pPr>
              <w:pStyle w:val="Zkladntext"/>
              <w:keepLines/>
              <w:widowControl w:val="0"/>
              <w:rPr>
                <w:rFonts w:ascii="Calibri" w:eastAsia="Calibri" w:hAnsi="Calibri"/>
                <w:b/>
                <w:sz w:val="22"/>
                <w:szCs w:val="22"/>
                <w:lang w:eastAsia="en-US"/>
              </w:rPr>
            </w:pPr>
            <w:r w:rsidRPr="00614217">
              <w:rPr>
                <w:rFonts w:ascii="Calibri" w:eastAsia="Calibri" w:hAnsi="Calibri"/>
                <w:b/>
                <w:sz w:val="22"/>
                <w:szCs w:val="22"/>
                <w:lang w:eastAsia="en-US"/>
              </w:rPr>
              <w:t>Vyhodnocování kvality poskytovaných služeb</w:t>
            </w:r>
          </w:p>
        </w:tc>
      </w:tr>
      <w:tr w:rsidR="003873CF" w:rsidRPr="00E6491C" w14:paraId="52DC1E74" w14:textId="77777777" w:rsidTr="2312B086">
        <w:trPr>
          <w:trHeight w:val="347"/>
        </w:trPr>
        <w:tc>
          <w:tcPr>
            <w:tcW w:w="9202" w:type="dxa"/>
            <w:gridSpan w:val="10"/>
            <w:tcBorders>
              <w:top w:val="double" w:sz="4" w:space="0" w:color="auto"/>
              <w:left w:val="double" w:sz="4" w:space="0" w:color="auto"/>
              <w:bottom w:val="double" w:sz="4" w:space="0" w:color="auto"/>
              <w:right w:val="double" w:sz="4" w:space="0" w:color="auto"/>
            </w:tcBorders>
            <w:shd w:val="clear" w:color="auto" w:fill="auto"/>
            <w:vAlign w:val="center"/>
          </w:tcPr>
          <w:p w14:paraId="44A040A0" w14:textId="77777777" w:rsidR="003873CF" w:rsidRPr="00EF78CD" w:rsidRDefault="003873CF" w:rsidP="006A4A3C">
            <w:pPr>
              <w:pStyle w:val="Zkladntext"/>
              <w:keepLines/>
              <w:widowControl w:val="0"/>
              <w:rPr>
                <w:rFonts w:ascii="Calibri" w:eastAsia="Calibri" w:hAnsi="Calibri"/>
                <w:sz w:val="22"/>
                <w:szCs w:val="22"/>
                <w:lang w:eastAsia="en-US"/>
              </w:rPr>
            </w:pPr>
            <w:r w:rsidRPr="00EF78CD">
              <w:rPr>
                <w:rFonts w:ascii="Calibri" w:eastAsia="Calibri" w:hAnsi="Calibri"/>
                <w:sz w:val="22"/>
                <w:szCs w:val="22"/>
                <w:lang w:eastAsia="en-US"/>
              </w:rPr>
              <w:t>Objednatel bude provádět vyhodnocení kvality poskytovaných služeb podpory dle tohoto katalogového listu.  Měřícím bodem je SD Objednatele a Vyhodnocovacím obdobím je kalendářní měsíc.</w:t>
            </w:r>
          </w:p>
        </w:tc>
      </w:tr>
      <w:tr w:rsidR="003873CF" w:rsidRPr="00E6491C" w14:paraId="66287D80" w14:textId="77777777" w:rsidTr="2312B086">
        <w:trPr>
          <w:trHeight w:val="347"/>
        </w:trPr>
        <w:tc>
          <w:tcPr>
            <w:tcW w:w="9202" w:type="dxa"/>
            <w:gridSpan w:val="10"/>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61892A4C" w14:textId="77777777" w:rsidR="003873CF" w:rsidRPr="00EF78CD" w:rsidRDefault="003873CF" w:rsidP="006A4A3C">
            <w:pPr>
              <w:pStyle w:val="Zkladntext"/>
              <w:keepLines/>
              <w:widowControl w:val="0"/>
              <w:rPr>
                <w:rFonts w:ascii="Calibri" w:eastAsia="Calibri" w:hAnsi="Calibri"/>
                <w:b/>
                <w:bCs/>
                <w:sz w:val="22"/>
                <w:szCs w:val="22"/>
                <w:lang w:eastAsia="en-US"/>
              </w:rPr>
            </w:pPr>
            <w:r w:rsidRPr="00EF78CD">
              <w:rPr>
                <w:rFonts w:ascii="Calibri" w:eastAsia="Calibri" w:hAnsi="Calibri"/>
                <w:b/>
                <w:bCs/>
                <w:sz w:val="22"/>
                <w:szCs w:val="22"/>
                <w:lang w:eastAsia="en-US"/>
              </w:rPr>
              <w:t>Doplňující informace</w:t>
            </w:r>
          </w:p>
        </w:tc>
      </w:tr>
      <w:tr w:rsidR="003873CF" w:rsidRPr="00E6491C" w14:paraId="12926B94" w14:textId="77777777" w:rsidTr="2312B086">
        <w:trPr>
          <w:trHeight w:val="347"/>
        </w:trPr>
        <w:tc>
          <w:tcPr>
            <w:tcW w:w="238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A6373D0" w14:textId="77777777" w:rsidR="003873CF" w:rsidRPr="00EF78CD" w:rsidRDefault="003873CF" w:rsidP="006A4A3C">
            <w:pPr>
              <w:pStyle w:val="Zkladntext"/>
              <w:keepLines/>
              <w:widowControl w:val="0"/>
              <w:rPr>
                <w:rFonts w:ascii="Calibri" w:eastAsia="Calibri" w:hAnsi="Calibri"/>
                <w:sz w:val="22"/>
                <w:szCs w:val="22"/>
                <w:lang w:eastAsia="en-US"/>
              </w:rPr>
            </w:pPr>
            <w:r w:rsidRPr="00EF78CD">
              <w:rPr>
                <w:rFonts w:ascii="Calibri" w:eastAsia="Calibri" w:hAnsi="Calibri"/>
                <w:sz w:val="22"/>
                <w:szCs w:val="22"/>
                <w:lang w:eastAsia="en-US"/>
              </w:rPr>
              <w:t>Způsob dokladování a vyhodnocování</w:t>
            </w:r>
          </w:p>
        </w:tc>
        <w:tc>
          <w:tcPr>
            <w:tcW w:w="6822" w:type="dxa"/>
            <w:gridSpan w:val="8"/>
            <w:tcBorders>
              <w:top w:val="double" w:sz="4" w:space="0" w:color="auto"/>
              <w:left w:val="double" w:sz="4" w:space="0" w:color="auto"/>
              <w:bottom w:val="double" w:sz="4" w:space="0" w:color="auto"/>
              <w:right w:val="double" w:sz="4" w:space="0" w:color="auto"/>
            </w:tcBorders>
            <w:shd w:val="clear" w:color="auto" w:fill="auto"/>
            <w:vAlign w:val="center"/>
          </w:tcPr>
          <w:p w14:paraId="145EC403" w14:textId="77777777" w:rsidR="003873CF" w:rsidRPr="00EF78CD" w:rsidRDefault="003873CF" w:rsidP="006A4A3C">
            <w:pPr>
              <w:pStyle w:val="Zkladntext"/>
              <w:keepLines/>
              <w:widowControl w:val="0"/>
              <w:rPr>
                <w:rFonts w:ascii="Calibri" w:eastAsia="Calibri" w:hAnsi="Calibri"/>
                <w:sz w:val="22"/>
                <w:szCs w:val="22"/>
                <w:lang w:eastAsia="en-US"/>
              </w:rPr>
            </w:pPr>
            <w:r w:rsidRPr="00EF78CD">
              <w:rPr>
                <w:rFonts w:ascii="Calibri" w:eastAsia="Calibri" w:hAnsi="Calibri"/>
                <w:sz w:val="22"/>
                <w:szCs w:val="22"/>
                <w:lang w:eastAsia="en-US"/>
              </w:rPr>
              <w:t xml:space="preserve">Měsíční přehled incidentů ze SD Objednatele s uvedením Priority, data a času Odpovědi a data a času Vyřešení. </w:t>
            </w:r>
          </w:p>
        </w:tc>
      </w:tr>
      <w:tr w:rsidR="003873CF" w:rsidRPr="0006176C" w14:paraId="27399AE7" w14:textId="77777777" w:rsidTr="2312B086">
        <w:trPr>
          <w:trHeight w:val="347"/>
        </w:trPr>
        <w:tc>
          <w:tcPr>
            <w:tcW w:w="9202" w:type="dxa"/>
            <w:gridSpan w:val="10"/>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1635C0FE" w14:textId="77777777" w:rsidR="003873CF" w:rsidRPr="00EF78CD" w:rsidRDefault="003873CF" w:rsidP="006A4A3C">
            <w:pPr>
              <w:pStyle w:val="Zkladntext"/>
              <w:keepLines/>
              <w:widowControl w:val="0"/>
              <w:rPr>
                <w:rFonts w:ascii="Calibri" w:eastAsia="Calibri" w:hAnsi="Calibri"/>
                <w:b/>
                <w:bCs/>
                <w:sz w:val="22"/>
                <w:szCs w:val="22"/>
                <w:lang w:eastAsia="en-US"/>
              </w:rPr>
            </w:pPr>
            <w:r w:rsidRPr="00EF78CD">
              <w:rPr>
                <w:rFonts w:ascii="Calibri" w:eastAsia="Calibri" w:hAnsi="Calibri"/>
                <w:b/>
                <w:bCs/>
                <w:sz w:val="22"/>
                <w:szCs w:val="22"/>
                <w:lang w:eastAsia="en-US"/>
              </w:rPr>
              <w:t>Omezení služby</w:t>
            </w:r>
          </w:p>
        </w:tc>
      </w:tr>
      <w:tr w:rsidR="003873CF" w:rsidRPr="0006176C" w14:paraId="1B979D02" w14:textId="77777777" w:rsidTr="2312B086">
        <w:trPr>
          <w:trHeight w:val="347"/>
        </w:trPr>
        <w:tc>
          <w:tcPr>
            <w:tcW w:w="9202" w:type="dxa"/>
            <w:gridSpan w:val="10"/>
            <w:tcBorders>
              <w:top w:val="double" w:sz="4" w:space="0" w:color="auto"/>
              <w:left w:val="double" w:sz="4" w:space="0" w:color="auto"/>
              <w:bottom w:val="double" w:sz="4" w:space="0" w:color="auto"/>
              <w:right w:val="double" w:sz="4" w:space="0" w:color="auto"/>
            </w:tcBorders>
            <w:shd w:val="clear" w:color="auto" w:fill="auto"/>
            <w:vAlign w:val="center"/>
          </w:tcPr>
          <w:p w14:paraId="67F86675" w14:textId="77777777" w:rsidR="003873CF" w:rsidRPr="00EF78CD" w:rsidRDefault="003873CF" w:rsidP="006A4A3C">
            <w:pPr>
              <w:pStyle w:val="Zkladntext"/>
              <w:keepLines/>
              <w:widowControl w:val="0"/>
              <w:rPr>
                <w:rFonts w:ascii="Calibri" w:eastAsia="Calibri" w:hAnsi="Calibri"/>
                <w:sz w:val="22"/>
                <w:szCs w:val="22"/>
                <w:lang w:eastAsia="en-US"/>
              </w:rPr>
            </w:pPr>
            <w:r w:rsidRPr="00EF78CD">
              <w:rPr>
                <w:rFonts w:ascii="Calibri" w:eastAsia="Calibri" w:hAnsi="Calibri"/>
                <w:sz w:val="22"/>
                <w:szCs w:val="22"/>
                <w:lang w:eastAsia="en-US"/>
              </w:rPr>
              <w:t>Hardware pro odstranění/vyřešení kvalifikovaného incidentu/požadavku zajistí včas Objednatel. Do zajištění potřebného hardware pro zajištění odstranění incidentu jsou Poskytovateli pozastavena SLA.</w:t>
            </w:r>
          </w:p>
          <w:p w14:paraId="3F7F8ED7" w14:textId="77777777" w:rsidR="003873CF" w:rsidRPr="00EF78CD" w:rsidRDefault="003873CF" w:rsidP="006A4A3C">
            <w:pPr>
              <w:pStyle w:val="Zkladntext"/>
              <w:keepLines/>
              <w:widowControl w:val="0"/>
              <w:rPr>
                <w:rFonts w:ascii="Calibri" w:eastAsia="Calibri" w:hAnsi="Calibri"/>
                <w:sz w:val="22"/>
                <w:szCs w:val="22"/>
                <w:lang w:eastAsia="en-US"/>
              </w:rPr>
            </w:pPr>
            <w:r w:rsidRPr="00EF78CD">
              <w:rPr>
                <w:rFonts w:ascii="Calibri" w:eastAsia="Calibri" w:hAnsi="Calibri"/>
                <w:sz w:val="22"/>
                <w:szCs w:val="22"/>
                <w:lang w:eastAsia="en-US"/>
              </w:rPr>
              <w:t>Čas potřebný k odstranění hardwarové závady třetí smluvní stranou (např. servis třetích stran, jakožto přímým smluvním partnerem Objednatele), se do doby vyřešení incidentu nezapočítává.</w:t>
            </w:r>
          </w:p>
        </w:tc>
      </w:tr>
    </w:tbl>
    <w:p w14:paraId="2669BC94" w14:textId="6AC34AA0" w:rsidR="003873CF" w:rsidRDefault="003873CF" w:rsidP="003873CF">
      <w:pPr>
        <w:tabs>
          <w:tab w:val="left" w:pos="3480"/>
        </w:tabs>
      </w:pPr>
    </w:p>
    <w:p w14:paraId="6112CB3E" w14:textId="77777777" w:rsidR="003873CF" w:rsidRDefault="003873CF">
      <w:pPr>
        <w:spacing w:after="160" w:line="259" w:lineRule="auto"/>
        <w:ind w:left="0" w:firstLine="0"/>
        <w:jc w:val="left"/>
      </w:pPr>
      <w:r>
        <w:br w:type="page"/>
      </w:r>
    </w:p>
    <w:p w14:paraId="46C91244" w14:textId="6D778833" w:rsidR="003873CF" w:rsidRDefault="003873CF" w:rsidP="008F2E71">
      <w:pPr>
        <w:pStyle w:val="Nadpis2"/>
        <w:numPr>
          <w:ilvl w:val="0"/>
          <w:numId w:val="82"/>
        </w:numPr>
        <w:jc w:val="left"/>
      </w:pPr>
      <w:r>
        <w:lastRenderedPageBreak/>
        <w:t>ID: KL</w:t>
      </w:r>
      <w:r w:rsidR="00FB6745">
        <w:t>-I</w:t>
      </w:r>
      <w:r>
        <w:t>SW-OBJ</w:t>
      </w:r>
    </w:p>
    <w:tbl>
      <w:tblPr>
        <w:tblW w:w="5079"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6"/>
        <w:gridCol w:w="3952"/>
        <w:gridCol w:w="1009"/>
        <w:gridCol w:w="2290"/>
      </w:tblGrid>
      <w:tr w:rsidR="003873CF" w:rsidRPr="00E6491C" w14:paraId="4983E5F8" w14:textId="77777777" w:rsidTr="008C58B0">
        <w:trPr>
          <w:trHeight w:val="347"/>
        </w:trPr>
        <w:tc>
          <w:tcPr>
            <w:tcW w:w="1121" w:type="pct"/>
            <w:tcBorders>
              <w:top w:val="double" w:sz="4" w:space="0" w:color="auto"/>
              <w:left w:val="double" w:sz="4" w:space="0" w:color="auto"/>
              <w:bottom w:val="double" w:sz="4" w:space="0" w:color="auto"/>
              <w:right w:val="single" w:sz="6" w:space="0" w:color="auto"/>
            </w:tcBorders>
            <w:shd w:val="clear" w:color="auto" w:fill="9CC2E5" w:themeFill="accent5" w:themeFillTint="99"/>
            <w:vAlign w:val="center"/>
          </w:tcPr>
          <w:p w14:paraId="2ACE83D6" w14:textId="77777777" w:rsidR="003873CF" w:rsidRPr="00E6491C" w:rsidRDefault="003873CF" w:rsidP="006A4A3C">
            <w:pPr>
              <w:pStyle w:val="Zkladntext"/>
              <w:keepLines/>
              <w:widowControl w:val="0"/>
              <w:rPr>
                <w:rFonts w:ascii="Calibri" w:hAnsi="Calibri"/>
                <w:b/>
                <w:sz w:val="22"/>
              </w:rPr>
            </w:pPr>
            <w:r w:rsidRPr="00E6491C">
              <w:rPr>
                <w:rFonts w:ascii="Calibri" w:hAnsi="Calibri"/>
                <w:b/>
                <w:sz w:val="22"/>
                <w:szCs w:val="22"/>
              </w:rPr>
              <w:t>OZNAČENÍ SLUŽBY</w:t>
            </w:r>
          </w:p>
        </w:tc>
        <w:tc>
          <w:tcPr>
            <w:tcW w:w="2114" w:type="pct"/>
            <w:tcBorders>
              <w:top w:val="double" w:sz="4" w:space="0" w:color="auto"/>
              <w:left w:val="single" w:sz="6" w:space="0" w:color="auto"/>
              <w:bottom w:val="double" w:sz="4" w:space="0" w:color="auto"/>
            </w:tcBorders>
            <w:vAlign w:val="center"/>
          </w:tcPr>
          <w:p w14:paraId="4FA46702" w14:textId="14341264" w:rsidR="003873CF" w:rsidRPr="009076F3" w:rsidRDefault="00FB6745" w:rsidP="00182B34">
            <w:pPr>
              <w:pStyle w:val="Zkladntext"/>
              <w:keepLines/>
              <w:widowControl w:val="0"/>
              <w:rPr>
                <w:b/>
                <w:bCs/>
              </w:rPr>
            </w:pPr>
            <w:proofErr w:type="spellStart"/>
            <w:r>
              <w:rPr>
                <w:rFonts w:cstheme="minorBidi"/>
                <w:b/>
              </w:rPr>
              <w:t>I</w:t>
            </w:r>
            <w:r w:rsidR="003873CF" w:rsidRPr="2312B086">
              <w:rPr>
                <w:rFonts w:cstheme="minorBidi"/>
                <w:b/>
              </w:rPr>
              <w:t>SW_objednávkové</w:t>
            </w:r>
            <w:proofErr w:type="spellEnd"/>
            <w:r w:rsidR="003873CF" w:rsidRPr="2312B086">
              <w:rPr>
                <w:rFonts w:cstheme="minorBidi"/>
                <w:b/>
              </w:rPr>
              <w:t xml:space="preserve"> služby</w:t>
            </w:r>
          </w:p>
        </w:tc>
        <w:tc>
          <w:tcPr>
            <w:tcW w:w="540" w:type="pct"/>
            <w:tcBorders>
              <w:top w:val="double" w:sz="4" w:space="0" w:color="auto"/>
              <w:bottom w:val="double" w:sz="4" w:space="0" w:color="auto"/>
            </w:tcBorders>
            <w:shd w:val="clear" w:color="auto" w:fill="9CC2E5" w:themeFill="accent5" w:themeFillTint="99"/>
            <w:vAlign w:val="center"/>
          </w:tcPr>
          <w:p w14:paraId="71108F64" w14:textId="77777777" w:rsidR="003873CF" w:rsidRPr="00E6491C" w:rsidRDefault="003873CF" w:rsidP="006A4A3C">
            <w:pPr>
              <w:pStyle w:val="Zkladntext"/>
              <w:keepLines/>
              <w:widowControl w:val="0"/>
              <w:rPr>
                <w:rFonts w:ascii="Calibri" w:hAnsi="Calibri"/>
                <w:b/>
                <w:sz w:val="22"/>
              </w:rPr>
            </w:pPr>
            <w:r w:rsidRPr="00E6491C">
              <w:rPr>
                <w:rFonts w:ascii="Calibri" w:hAnsi="Calibri"/>
                <w:b/>
                <w:sz w:val="22"/>
                <w:szCs w:val="22"/>
              </w:rPr>
              <w:t>TYP KL:</w:t>
            </w:r>
          </w:p>
        </w:tc>
        <w:tc>
          <w:tcPr>
            <w:tcW w:w="1226" w:type="pct"/>
            <w:tcBorders>
              <w:top w:val="double" w:sz="4" w:space="0" w:color="auto"/>
              <w:bottom w:val="double" w:sz="4" w:space="0" w:color="auto"/>
              <w:right w:val="double" w:sz="4" w:space="0" w:color="auto"/>
            </w:tcBorders>
            <w:vAlign w:val="center"/>
          </w:tcPr>
          <w:p w14:paraId="2359DD1A" w14:textId="77777777" w:rsidR="003873CF" w:rsidRPr="0095461F" w:rsidRDefault="003873CF" w:rsidP="006A4A3C">
            <w:pPr>
              <w:pStyle w:val="Zkladntext"/>
              <w:keepLines/>
              <w:widowControl w:val="0"/>
              <w:rPr>
                <w:rFonts w:ascii="Calibri" w:hAnsi="Calibri"/>
                <w:b/>
                <w:sz w:val="22"/>
              </w:rPr>
            </w:pPr>
            <w:r>
              <w:rPr>
                <w:rFonts w:ascii="Calibri" w:hAnsi="Calibri"/>
                <w:b/>
                <w:sz w:val="22"/>
              </w:rPr>
              <w:t>Objednávkové služby</w:t>
            </w:r>
          </w:p>
        </w:tc>
      </w:tr>
      <w:tr w:rsidR="003873CF" w:rsidRPr="00E6491C" w14:paraId="45DDF029" w14:textId="77777777" w:rsidTr="008C58B0">
        <w:trPr>
          <w:trHeight w:val="347"/>
        </w:trPr>
        <w:tc>
          <w:tcPr>
            <w:tcW w:w="1121" w:type="pct"/>
            <w:tcBorders>
              <w:top w:val="double" w:sz="4" w:space="0" w:color="auto"/>
              <w:left w:val="double" w:sz="4" w:space="0" w:color="auto"/>
              <w:bottom w:val="double" w:sz="4" w:space="0" w:color="auto"/>
              <w:right w:val="single" w:sz="6" w:space="0" w:color="auto"/>
            </w:tcBorders>
            <w:vAlign w:val="center"/>
          </w:tcPr>
          <w:p w14:paraId="641A256C" w14:textId="77777777" w:rsidR="003873CF" w:rsidRPr="00E6491C" w:rsidRDefault="003873CF" w:rsidP="006A4A3C">
            <w:pPr>
              <w:pStyle w:val="Zkladntext"/>
              <w:keepLines/>
              <w:widowControl w:val="0"/>
              <w:rPr>
                <w:rFonts w:ascii="Calibri" w:hAnsi="Calibri"/>
                <w:b/>
                <w:sz w:val="22"/>
              </w:rPr>
            </w:pPr>
            <w:r w:rsidRPr="00E6491C">
              <w:rPr>
                <w:rFonts w:ascii="Calibri" w:hAnsi="Calibri"/>
                <w:b/>
                <w:sz w:val="22"/>
                <w:szCs w:val="22"/>
              </w:rPr>
              <w:t>Název služby</w:t>
            </w:r>
          </w:p>
        </w:tc>
        <w:tc>
          <w:tcPr>
            <w:tcW w:w="3879" w:type="pct"/>
            <w:gridSpan w:val="3"/>
            <w:tcBorders>
              <w:top w:val="double" w:sz="4" w:space="0" w:color="auto"/>
              <w:left w:val="single" w:sz="6" w:space="0" w:color="auto"/>
              <w:bottom w:val="double" w:sz="4" w:space="0" w:color="auto"/>
              <w:right w:val="double" w:sz="4" w:space="0" w:color="auto"/>
            </w:tcBorders>
            <w:vAlign w:val="center"/>
          </w:tcPr>
          <w:p w14:paraId="5A1A8144" w14:textId="62D4C6AF" w:rsidR="003873CF" w:rsidRPr="008015F3" w:rsidRDefault="003873CF" w:rsidP="002123FE">
            <w:pPr>
              <w:ind w:left="100" w:firstLine="0"/>
              <w:jc w:val="left"/>
              <w:rPr>
                <w:rFonts w:cstheme="minorHAnsi"/>
              </w:rPr>
            </w:pPr>
            <w:r>
              <w:t>Zajištění r</w:t>
            </w:r>
            <w:r w:rsidRPr="00E36435">
              <w:t>ozvoj</w:t>
            </w:r>
            <w:r>
              <w:t xml:space="preserve">e </w:t>
            </w:r>
            <w:r w:rsidR="00E62C69" w:rsidRPr="00E62C69">
              <w:rPr>
                <w:rFonts w:cs="Calibri"/>
              </w:rPr>
              <w:t>ISW MKS HMP</w:t>
            </w:r>
          </w:p>
        </w:tc>
      </w:tr>
      <w:tr w:rsidR="003873CF" w:rsidRPr="00E6491C" w14:paraId="674060A2" w14:textId="77777777" w:rsidTr="008C58B0">
        <w:trPr>
          <w:trHeight w:val="347"/>
        </w:trPr>
        <w:tc>
          <w:tcPr>
            <w:tcW w:w="1121" w:type="pct"/>
            <w:tcBorders>
              <w:top w:val="single" w:sz="6" w:space="0" w:color="auto"/>
              <w:left w:val="double" w:sz="4" w:space="0" w:color="auto"/>
              <w:bottom w:val="single" w:sz="6" w:space="0" w:color="auto"/>
              <w:right w:val="single" w:sz="6" w:space="0" w:color="auto"/>
            </w:tcBorders>
            <w:vAlign w:val="center"/>
          </w:tcPr>
          <w:p w14:paraId="6E53224B" w14:textId="77777777" w:rsidR="003873CF" w:rsidRPr="00E6491C" w:rsidRDefault="003873CF" w:rsidP="006A4A3C">
            <w:pPr>
              <w:pStyle w:val="Zkladntext"/>
              <w:keepLines/>
              <w:widowControl w:val="0"/>
              <w:rPr>
                <w:rFonts w:ascii="Calibri" w:hAnsi="Calibri"/>
                <w:b/>
                <w:sz w:val="22"/>
              </w:rPr>
            </w:pPr>
            <w:r w:rsidRPr="00E6491C">
              <w:rPr>
                <w:rFonts w:ascii="Calibri" w:hAnsi="Calibri"/>
                <w:b/>
                <w:sz w:val="22"/>
                <w:szCs w:val="22"/>
              </w:rPr>
              <w:t>Zkrácený popis služby</w:t>
            </w:r>
          </w:p>
        </w:tc>
        <w:tc>
          <w:tcPr>
            <w:tcW w:w="3879" w:type="pct"/>
            <w:gridSpan w:val="3"/>
            <w:tcBorders>
              <w:top w:val="single" w:sz="6" w:space="0" w:color="auto"/>
              <w:left w:val="single" w:sz="6" w:space="0" w:color="auto"/>
              <w:bottom w:val="single" w:sz="6" w:space="0" w:color="auto"/>
              <w:right w:val="double" w:sz="4" w:space="0" w:color="auto"/>
            </w:tcBorders>
            <w:vAlign w:val="center"/>
          </w:tcPr>
          <w:p w14:paraId="06578971" w14:textId="5956F074" w:rsidR="003873CF" w:rsidRPr="0095461F" w:rsidRDefault="003873CF" w:rsidP="006A4A3C">
            <w:pPr>
              <w:pStyle w:val="Zkladntext"/>
              <w:keepLines/>
              <w:widowControl w:val="0"/>
              <w:rPr>
                <w:rFonts w:asciiTheme="minorHAnsi" w:hAnsiTheme="minorHAnsi" w:cstheme="minorHAnsi"/>
                <w:sz w:val="22"/>
                <w:szCs w:val="22"/>
                <w:highlight w:val="yellow"/>
              </w:rPr>
            </w:pPr>
            <w:r>
              <w:rPr>
                <w:rFonts w:asciiTheme="minorHAnsi" w:hAnsiTheme="minorHAnsi" w:cstheme="minorHAnsi"/>
                <w:sz w:val="22"/>
                <w:szCs w:val="22"/>
              </w:rPr>
              <w:t xml:space="preserve">Zajištění licencí </w:t>
            </w:r>
            <w:r w:rsidR="00E62C69">
              <w:t>ISW MKS HMP</w:t>
            </w:r>
            <w:r w:rsidR="00E62C69">
              <w:rPr>
                <w:rFonts w:asciiTheme="minorHAnsi" w:hAnsiTheme="minorHAnsi" w:cstheme="minorHAnsi"/>
                <w:sz w:val="22"/>
                <w:szCs w:val="22"/>
              </w:rPr>
              <w:t xml:space="preserve"> </w:t>
            </w:r>
            <w:r>
              <w:rPr>
                <w:rFonts w:asciiTheme="minorHAnsi" w:hAnsiTheme="minorHAnsi" w:cstheme="minorHAnsi"/>
                <w:sz w:val="22"/>
                <w:szCs w:val="22"/>
              </w:rPr>
              <w:t>a rozvoje programového vybavení MKS HMP</w:t>
            </w:r>
          </w:p>
        </w:tc>
      </w:tr>
      <w:tr w:rsidR="003873CF" w:rsidRPr="00E6491C" w14:paraId="333F72EE" w14:textId="77777777" w:rsidTr="008C58B0">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2BC8039D" w14:textId="77777777" w:rsidR="003873CF" w:rsidRPr="00716F75" w:rsidRDefault="003873CF" w:rsidP="006A4A3C">
            <w:pPr>
              <w:keepLines/>
              <w:widowControl w:val="0"/>
              <w:spacing w:line="288" w:lineRule="auto"/>
            </w:pPr>
            <w:r w:rsidRPr="00716F75">
              <w:rPr>
                <w:b/>
              </w:rPr>
              <w:t>Rozsah služby</w:t>
            </w:r>
          </w:p>
        </w:tc>
      </w:tr>
      <w:tr w:rsidR="003873CF" w:rsidRPr="00E6491C" w14:paraId="3694B3CD" w14:textId="77777777" w:rsidTr="008C58B0">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14:paraId="2428E696" w14:textId="131D9DB1" w:rsidR="003873CF" w:rsidRPr="00B967B1" w:rsidRDefault="003873CF" w:rsidP="002123FE">
            <w:pPr>
              <w:pStyle w:val="Odstavecseseznamem"/>
              <w:keepLines/>
              <w:widowControl w:val="0"/>
              <w:spacing w:before="20" w:after="20" w:line="288" w:lineRule="auto"/>
              <w:ind w:left="0" w:firstLine="20"/>
              <w:jc w:val="left"/>
              <w:rPr>
                <w:szCs w:val="24"/>
              </w:rPr>
            </w:pPr>
            <w:r w:rsidRPr="00B967B1">
              <w:rPr>
                <w:rFonts w:cstheme="minorHAnsi"/>
                <w:sz w:val="22"/>
              </w:rPr>
              <w:t xml:space="preserve">Ve vazbě na strategické cíle Objednatele </w:t>
            </w:r>
            <w:r w:rsidR="00E5579F">
              <w:rPr>
                <w:rFonts w:cstheme="minorHAnsi"/>
                <w:sz w:val="22"/>
              </w:rPr>
              <w:t xml:space="preserve">a </w:t>
            </w:r>
            <w:r w:rsidRPr="00B967B1">
              <w:rPr>
                <w:rFonts w:cstheme="minorHAnsi"/>
                <w:sz w:val="22"/>
              </w:rPr>
              <w:t>HMP bude Poskytovatel zajišťovat zejména následující</w:t>
            </w:r>
            <w:r w:rsidR="00CE60D3">
              <w:rPr>
                <w:rFonts w:cstheme="minorHAnsi"/>
                <w:sz w:val="22"/>
              </w:rPr>
              <w:t xml:space="preserve"> </w:t>
            </w:r>
            <w:r w:rsidRPr="00B967B1">
              <w:rPr>
                <w:rFonts w:cstheme="minorHAnsi"/>
                <w:sz w:val="22"/>
              </w:rPr>
              <w:t>činnosti</w:t>
            </w:r>
            <w:r w:rsidRPr="00B967B1">
              <w:rPr>
                <w:rFonts w:cstheme="minorHAnsi"/>
                <w:szCs w:val="24"/>
              </w:rPr>
              <w:t>:</w:t>
            </w:r>
          </w:p>
          <w:p w14:paraId="5022BEF7" w14:textId="271E209E" w:rsidR="003873CF" w:rsidRPr="00320408" w:rsidRDefault="003873CF" w:rsidP="006A4A3C">
            <w:pPr>
              <w:pStyle w:val="KLOdrky"/>
              <w:tabs>
                <w:tab w:val="clear" w:pos="360"/>
                <w:tab w:val="num" w:pos="851"/>
              </w:tabs>
              <w:spacing w:after="0" w:line="240" w:lineRule="auto"/>
              <w:ind w:left="737" w:hanging="340"/>
              <w:contextualSpacing w:val="0"/>
            </w:pPr>
            <w:r>
              <w:t xml:space="preserve">zavedení </w:t>
            </w:r>
            <w:r w:rsidRPr="00320408">
              <w:t xml:space="preserve">kamer do </w:t>
            </w:r>
            <w:r w:rsidR="00DA023D">
              <w:t>ISW MKS HMP</w:t>
            </w:r>
            <w:r>
              <w:t xml:space="preserve"> a dodání </w:t>
            </w:r>
            <w:r w:rsidRPr="00320408">
              <w:t>licencí</w:t>
            </w:r>
            <w:r>
              <w:t>,</w:t>
            </w:r>
          </w:p>
          <w:p w14:paraId="6004E597" w14:textId="77777777" w:rsidR="003873CF" w:rsidRPr="00320408" w:rsidRDefault="003873CF" w:rsidP="006A4A3C">
            <w:pPr>
              <w:pStyle w:val="KLOdrky"/>
              <w:tabs>
                <w:tab w:val="clear" w:pos="360"/>
                <w:tab w:val="num" w:pos="851"/>
              </w:tabs>
              <w:spacing w:after="0" w:line="240" w:lineRule="auto"/>
              <w:ind w:left="737" w:hanging="340"/>
              <w:contextualSpacing w:val="0"/>
            </w:pPr>
            <w:r w:rsidRPr="00320408">
              <w:t>integrace nového monitorovacího pracoviště včetně licenc</w:t>
            </w:r>
            <w:r>
              <w:t>í</w:t>
            </w:r>
            <w:r w:rsidRPr="00320408">
              <w:t xml:space="preserve"> a instalace, </w:t>
            </w:r>
          </w:p>
          <w:p w14:paraId="36E8C638" w14:textId="77777777" w:rsidR="003873CF" w:rsidRPr="00320408" w:rsidRDefault="003873CF" w:rsidP="006A4A3C">
            <w:pPr>
              <w:pStyle w:val="KLOdrky"/>
              <w:tabs>
                <w:tab w:val="clear" w:pos="360"/>
                <w:tab w:val="num" w:pos="851"/>
              </w:tabs>
              <w:spacing w:after="0" w:line="240" w:lineRule="auto"/>
              <w:ind w:left="737" w:hanging="340"/>
              <w:contextualSpacing w:val="0"/>
            </w:pPr>
            <w:r w:rsidRPr="00320408">
              <w:t>analýza zjištěných nestandardních jevů, bezpečnostních rizik a tvorba návrhů řešení,</w:t>
            </w:r>
          </w:p>
          <w:p w14:paraId="1B092F8F" w14:textId="77777777" w:rsidR="003873CF" w:rsidRPr="00320408" w:rsidRDefault="003873CF" w:rsidP="006A4A3C">
            <w:pPr>
              <w:pStyle w:val="KLOdrky"/>
              <w:tabs>
                <w:tab w:val="clear" w:pos="360"/>
                <w:tab w:val="num" w:pos="851"/>
              </w:tabs>
              <w:spacing w:after="0" w:line="240" w:lineRule="auto"/>
              <w:ind w:left="737" w:hanging="340"/>
              <w:contextualSpacing w:val="0"/>
            </w:pPr>
            <w:r w:rsidRPr="00320408">
              <w:t>vytvoření provozní a technické dokumentace,</w:t>
            </w:r>
          </w:p>
          <w:p w14:paraId="4A7232ED" w14:textId="77777777" w:rsidR="003873CF" w:rsidRPr="00320408" w:rsidRDefault="003873CF" w:rsidP="006A4A3C">
            <w:pPr>
              <w:pStyle w:val="KLOdrky"/>
              <w:tabs>
                <w:tab w:val="clear" w:pos="360"/>
                <w:tab w:val="num" w:pos="851"/>
              </w:tabs>
              <w:spacing w:after="0" w:line="240" w:lineRule="auto"/>
              <w:ind w:left="737" w:hanging="340"/>
              <w:contextualSpacing w:val="0"/>
            </w:pPr>
            <w:r w:rsidRPr="00320408">
              <w:t xml:space="preserve">koordinace a součinnost s ostatními </w:t>
            </w:r>
            <w:r>
              <w:t>poskytovateli MKS HMP</w:t>
            </w:r>
            <w:r w:rsidRPr="00320408">
              <w:t xml:space="preserve"> při nasazování změn,</w:t>
            </w:r>
          </w:p>
          <w:p w14:paraId="1A188DDC" w14:textId="77777777" w:rsidR="003873CF" w:rsidRDefault="003873CF" w:rsidP="006A4A3C">
            <w:pPr>
              <w:pStyle w:val="KLOdrky"/>
              <w:tabs>
                <w:tab w:val="clear" w:pos="360"/>
                <w:tab w:val="num" w:pos="851"/>
              </w:tabs>
              <w:spacing w:line="276" w:lineRule="auto"/>
              <w:ind w:left="737" w:hanging="340"/>
            </w:pPr>
            <w:r>
              <w:t>odborné konzultace,</w:t>
            </w:r>
          </w:p>
          <w:p w14:paraId="3B06E9A5" w14:textId="77777777" w:rsidR="003873CF" w:rsidRPr="00716F75" w:rsidRDefault="003873CF" w:rsidP="006A4A3C">
            <w:pPr>
              <w:pStyle w:val="KLOdrky"/>
              <w:tabs>
                <w:tab w:val="clear" w:pos="360"/>
                <w:tab w:val="num" w:pos="851"/>
              </w:tabs>
              <w:ind w:left="737" w:hanging="340"/>
            </w:pPr>
            <w:r w:rsidRPr="00716F75">
              <w:t xml:space="preserve">poskytnutí součinnosti Objednavateli (nebo jím jmenovaných subjektů) při návrhu a realizaci monitoringu </w:t>
            </w:r>
            <w:r>
              <w:t>MKS HMP</w:t>
            </w:r>
            <w:r w:rsidRPr="00716F75">
              <w:t>,</w:t>
            </w:r>
          </w:p>
          <w:p w14:paraId="133E25AD" w14:textId="77777777" w:rsidR="003873CF" w:rsidRDefault="003873CF" w:rsidP="006A4A3C">
            <w:pPr>
              <w:pStyle w:val="KLOdrky"/>
              <w:tabs>
                <w:tab w:val="clear" w:pos="360"/>
                <w:tab w:val="num" w:pos="851"/>
              </w:tabs>
              <w:ind w:left="737" w:hanging="340"/>
            </w:pPr>
            <w:r w:rsidRPr="00716F75">
              <w:t xml:space="preserve">poskytnutí součinnosti Objednavateli (nebo jím jmenovaných subjektů) při návrhu a realizaci </w:t>
            </w:r>
            <w:r>
              <w:t xml:space="preserve">procesů a </w:t>
            </w:r>
            <w:proofErr w:type="spellStart"/>
            <w:r>
              <w:t>Asset</w:t>
            </w:r>
            <w:proofErr w:type="spellEnd"/>
            <w:r>
              <w:t xml:space="preserve"> </w:t>
            </w:r>
            <w:r w:rsidRPr="00716F75">
              <w:t>managementu</w:t>
            </w:r>
            <w:r>
              <w:t xml:space="preserve"> MKS HMP,</w:t>
            </w:r>
          </w:p>
          <w:p w14:paraId="5238234E" w14:textId="77777777" w:rsidR="003873CF" w:rsidRDefault="003873CF" w:rsidP="006A4A3C">
            <w:pPr>
              <w:pStyle w:val="KLOdrky"/>
              <w:tabs>
                <w:tab w:val="clear" w:pos="360"/>
                <w:tab w:val="num" w:pos="851"/>
              </w:tabs>
              <w:spacing w:line="276" w:lineRule="auto"/>
              <w:ind w:left="737" w:hanging="340"/>
            </w:pPr>
            <w:r>
              <w:t>zákaznický vývoj</w:t>
            </w:r>
            <w:r w:rsidRPr="00716F75">
              <w:t>.</w:t>
            </w:r>
          </w:p>
          <w:p w14:paraId="4EAF4FC9" w14:textId="783381CC" w:rsidR="003873CF" w:rsidRPr="00716F75" w:rsidRDefault="003873CF" w:rsidP="008C58B0">
            <w:pPr>
              <w:pStyle w:val="KLOdrky"/>
              <w:numPr>
                <w:ilvl w:val="0"/>
                <w:numId w:val="0"/>
              </w:numPr>
              <w:spacing w:line="276" w:lineRule="auto"/>
              <w:ind w:left="737"/>
            </w:pPr>
          </w:p>
        </w:tc>
      </w:tr>
      <w:tr w:rsidR="003873CF" w:rsidRPr="00E6491C" w14:paraId="21BCC105" w14:textId="77777777" w:rsidTr="008C58B0">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01C29AE4" w14:textId="77777777" w:rsidR="003873CF" w:rsidRPr="00716F75" w:rsidRDefault="003873CF" w:rsidP="006A4A3C">
            <w:r w:rsidRPr="00716F75">
              <w:rPr>
                <w:rFonts w:eastAsia="Calibri"/>
                <w:b/>
              </w:rPr>
              <w:t>Podmínky a omezení služby</w:t>
            </w:r>
          </w:p>
        </w:tc>
      </w:tr>
      <w:tr w:rsidR="003873CF" w:rsidRPr="00E6491C" w14:paraId="48F3656C" w14:textId="77777777" w:rsidTr="008C58B0">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6145AC64" w14:textId="77777777" w:rsidR="003873CF" w:rsidRPr="00716F75" w:rsidRDefault="003873CF" w:rsidP="002123FE">
            <w:pPr>
              <w:ind w:left="100" w:firstLine="0"/>
              <w:rPr>
                <w:rFonts w:eastAsia="Calibri"/>
              </w:rPr>
            </w:pPr>
            <w:r w:rsidRPr="00716F75">
              <w:rPr>
                <w:rFonts w:eastAsia="Calibri"/>
              </w:rPr>
              <w:t>Služba bude vykonána na základě požadavku Objednatele</w:t>
            </w:r>
            <w:r>
              <w:rPr>
                <w:rFonts w:eastAsia="Calibri"/>
              </w:rPr>
              <w:t xml:space="preserve"> dle nabídky předložené Poskytovatelem a po jejím odsouhlasení Objednatelem</w:t>
            </w:r>
            <w:r w:rsidRPr="00716F75">
              <w:rPr>
                <w:rFonts w:eastAsia="Calibri"/>
              </w:rPr>
              <w:t xml:space="preserve">. </w:t>
            </w:r>
          </w:p>
        </w:tc>
      </w:tr>
      <w:tr w:rsidR="003873CF" w:rsidRPr="00E6491C" w14:paraId="1A4F1D8A" w14:textId="77777777" w:rsidTr="008C58B0">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3C86CC0F" w14:textId="77777777" w:rsidR="003873CF" w:rsidRPr="00716F75" w:rsidRDefault="003873CF" w:rsidP="006A4A3C">
            <w:pPr>
              <w:rPr>
                <w:rFonts w:eastAsia="Calibri"/>
              </w:rPr>
            </w:pPr>
            <w:r w:rsidRPr="00716F75">
              <w:rPr>
                <w:b/>
                <w:bCs/>
              </w:rPr>
              <w:t>Způsob kontroly</w:t>
            </w:r>
          </w:p>
        </w:tc>
      </w:tr>
      <w:tr w:rsidR="003873CF" w:rsidRPr="00E6491C" w14:paraId="0284E625" w14:textId="77777777" w:rsidTr="008C58B0">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682CF28C" w14:textId="56B88EEC" w:rsidR="003873CF" w:rsidRPr="00716F75" w:rsidRDefault="003873CF" w:rsidP="006A4A3C">
            <w:pPr>
              <w:rPr>
                <w:rFonts w:eastAsia="Calibri"/>
              </w:rPr>
            </w:pPr>
            <w:r w:rsidRPr="00716F75">
              <w:rPr>
                <w:rFonts w:eastAsia="Calibri"/>
              </w:rPr>
              <w:t xml:space="preserve">Plnění </w:t>
            </w:r>
            <w:r>
              <w:rPr>
                <w:rFonts w:eastAsia="Calibri"/>
              </w:rPr>
              <w:t>S</w:t>
            </w:r>
            <w:r w:rsidRPr="00716F75">
              <w:rPr>
                <w:rFonts w:eastAsia="Calibri"/>
              </w:rPr>
              <w:t>lužby bude zachyceno předávacím protokolem</w:t>
            </w:r>
            <w:r>
              <w:rPr>
                <w:rFonts w:eastAsia="Calibri"/>
              </w:rPr>
              <w:t xml:space="preserve"> vázaný</w:t>
            </w:r>
            <w:r w:rsidR="0041594E">
              <w:rPr>
                <w:rFonts w:eastAsia="Calibri"/>
              </w:rPr>
              <w:t>m</w:t>
            </w:r>
            <w:r>
              <w:rPr>
                <w:rFonts w:eastAsia="Calibri"/>
              </w:rPr>
              <w:t xml:space="preserve"> k danému požadavku</w:t>
            </w:r>
            <w:r w:rsidRPr="00716F75">
              <w:rPr>
                <w:rFonts w:eastAsia="Calibri"/>
              </w:rPr>
              <w:t>.</w:t>
            </w:r>
          </w:p>
          <w:p w14:paraId="1F61E6A3" w14:textId="77777777" w:rsidR="003873CF" w:rsidRPr="00716F75" w:rsidRDefault="003873CF" w:rsidP="002123FE">
            <w:pPr>
              <w:ind w:left="100" w:firstLine="0"/>
              <w:rPr>
                <w:rFonts w:eastAsia="Calibri"/>
              </w:rPr>
            </w:pPr>
            <w:r w:rsidRPr="00716F75">
              <w:rPr>
                <w:rFonts w:eastAsia="Calibri"/>
              </w:rPr>
              <w:t xml:space="preserve">Služby budou předávány na základě předávacího nebo akceptačního protokolu mezi Objednatelem a Poskytovatelem stanovenou vzájemně odsouhlasenou formou a úrovní dokumentace. Podkladem pro akceptaci budou dílčí protokoly o provedených jednotlivých úkonech, které budou vždy přílohou akceptačního protokolu. </w:t>
            </w:r>
          </w:p>
          <w:p w14:paraId="09D9C5C6" w14:textId="77777777" w:rsidR="003873CF" w:rsidRPr="00716F75" w:rsidRDefault="003873CF" w:rsidP="002123FE">
            <w:pPr>
              <w:ind w:left="100" w:firstLine="0"/>
              <w:rPr>
                <w:rFonts w:eastAsia="Calibri"/>
              </w:rPr>
            </w:pPr>
            <w:r w:rsidRPr="00716F75">
              <w:rPr>
                <w:rFonts w:eastAsia="Calibri"/>
              </w:rPr>
              <w:t>Na základě vzájemného odsouhlasení Poskytovatele a Objednatele mohou být stanoveny na konkrétní požadavky další kvalitativní ukazatele.</w:t>
            </w:r>
          </w:p>
        </w:tc>
      </w:tr>
      <w:tr w:rsidR="003873CF" w:rsidRPr="00E6491C" w14:paraId="579B6B83" w14:textId="77777777" w:rsidTr="008C58B0">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3F7DC92C" w14:textId="77777777" w:rsidR="003873CF" w:rsidRPr="00716F75" w:rsidRDefault="003873CF" w:rsidP="006A4A3C">
            <w:pPr>
              <w:rPr>
                <w:rFonts w:eastAsia="Calibri"/>
              </w:rPr>
            </w:pPr>
            <w:r w:rsidRPr="00716F75">
              <w:rPr>
                <w:rFonts w:eastAsia="Calibri"/>
                <w:b/>
              </w:rPr>
              <w:t>Vyhodnocovací období</w:t>
            </w:r>
          </w:p>
        </w:tc>
      </w:tr>
      <w:tr w:rsidR="003873CF" w:rsidRPr="00E6491C" w14:paraId="23F5A25A" w14:textId="77777777" w:rsidTr="008C58B0">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007858DC" w14:textId="77777777" w:rsidR="003873CF" w:rsidRPr="00716F75" w:rsidRDefault="003873CF" w:rsidP="006A4A3C">
            <w:pPr>
              <w:rPr>
                <w:rFonts w:eastAsia="Calibri"/>
              </w:rPr>
            </w:pPr>
            <w:r w:rsidRPr="00716F75">
              <w:rPr>
                <w:rFonts w:eastAsia="Calibri"/>
              </w:rPr>
              <w:t>1 kalendářní měsíc</w:t>
            </w:r>
          </w:p>
        </w:tc>
      </w:tr>
    </w:tbl>
    <w:p w14:paraId="1003543C" w14:textId="77777777" w:rsidR="00DB5AC3" w:rsidRDefault="00DB5AC3" w:rsidP="003873CF">
      <w:pPr>
        <w:tabs>
          <w:tab w:val="left" w:pos="3480"/>
        </w:tabs>
      </w:pPr>
    </w:p>
    <w:p w14:paraId="20943324" w14:textId="4F5EDE1C" w:rsidR="003873CF" w:rsidRDefault="003873CF">
      <w:pPr>
        <w:spacing w:after="160" w:line="259" w:lineRule="auto"/>
        <w:ind w:left="0" w:firstLine="0"/>
        <w:jc w:val="left"/>
      </w:pPr>
      <w:r>
        <w:br w:type="page"/>
      </w:r>
    </w:p>
    <w:p w14:paraId="48BA918B" w14:textId="1C9B00D9" w:rsidR="003873CF" w:rsidRDefault="003873CF" w:rsidP="008F2E71">
      <w:pPr>
        <w:pStyle w:val="Nadpis2"/>
        <w:numPr>
          <w:ilvl w:val="0"/>
          <w:numId w:val="82"/>
        </w:numPr>
        <w:jc w:val="left"/>
      </w:pPr>
      <w:r>
        <w:lastRenderedPageBreak/>
        <w:t>ID: KL</w:t>
      </w:r>
      <w:r w:rsidR="00FE785A">
        <w:t>-</w:t>
      </w:r>
      <w:r w:rsidR="00FB6745">
        <w:t>I</w:t>
      </w:r>
      <w:r>
        <w:t>SW-ŠKL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806"/>
        <w:gridCol w:w="1154"/>
        <w:gridCol w:w="2291"/>
      </w:tblGrid>
      <w:tr w:rsidR="003873CF" w:rsidRPr="00E6491C" w14:paraId="65124D89" w14:textId="77777777" w:rsidTr="006A4A3C">
        <w:trPr>
          <w:trHeight w:val="347"/>
        </w:trPr>
        <w:tc>
          <w:tcPr>
            <w:tcW w:w="1060" w:type="pct"/>
            <w:tcBorders>
              <w:top w:val="double" w:sz="4" w:space="0" w:color="auto"/>
              <w:left w:val="double" w:sz="4" w:space="0" w:color="auto"/>
              <w:bottom w:val="double" w:sz="4" w:space="0" w:color="auto"/>
              <w:right w:val="single" w:sz="6" w:space="0" w:color="auto"/>
            </w:tcBorders>
            <w:shd w:val="clear" w:color="auto" w:fill="9CC2E5" w:themeFill="accent5" w:themeFillTint="99"/>
            <w:vAlign w:val="center"/>
          </w:tcPr>
          <w:p w14:paraId="386E618E" w14:textId="77777777" w:rsidR="003873CF" w:rsidRPr="00E6491C" w:rsidRDefault="003873CF" w:rsidP="006A4A3C">
            <w:pPr>
              <w:pStyle w:val="Zkladntext"/>
              <w:keepLines/>
              <w:widowControl w:val="0"/>
              <w:rPr>
                <w:rFonts w:ascii="Calibri" w:hAnsi="Calibri"/>
                <w:b/>
                <w:sz w:val="22"/>
              </w:rPr>
            </w:pPr>
            <w:r w:rsidRPr="00E6491C">
              <w:rPr>
                <w:rFonts w:ascii="Calibri" w:hAnsi="Calibri"/>
                <w:b/>
                <w:sz w:val="22"/>
                <w:szCs w:val="22"/>
              </w:rPr>
              <w:t>OZNAČENÍ SLUŽBY</w:t>
            </w:r>
          </w:p>
        </w:tc>
        <w:tc>
          <w:tcPr>
            <w:tcW w:w="2068" w:type="pct"/>
            <w:tcBorders>
              <w:top w:val="double" w:sz="4" w:space="0" w:color="auto"/>
              <w:left w:val="single" w:sz="6" w:space="0" w:color="auto"/>
              <w:bottom w:val="double" w:sz="4" w:space="0" w:color="auto"/>
            </w:tcBorders>
            <w:vAlign w:val="center"/>
          </w:tcPr>
          <w:p w14:paraId="7DA1592D" w14:textId="428A4B37" w:rsidR="003873CF" w:rsidRPr="009076F3" w:rsidRDefault="00FB6745" w:rsidP="00182B34">
            <w:pPr>
              <w:rPr>
                <w:b/>
                <w:bCs/>
              </w:rPr>
            </w:pPr>
            <w:proofErr w:type="spellStart"/>
            <w:r>
              <w:rPr>
                <w:rFonts w:cstheme="minorBidi"/>
                <w:b/>
              </w:rPr>
              <w:t>I</w:t>
            </w:r>
            <w:r w:rsidR="003873CF" w:rsidRPr="2312B086">
              <w:rPr>
                <w:rFonts w:cstheme="minorBidi"/>
                <w:b/>
              </w:rPr>
              <w:t>SW_školení</w:t>
            </w:r>
            <w:proofErr w:type="spellEnd"/>
          </w:p>
        </w:tc>
        <w:tc>
          <w:tcPr>
            <w:tcW w:w="627" w:type="pct"/>
            <w:tcBorders>
              <w:top w:val="double" w:sz="4" w:space="0" w:color="auto"/>
              <w:bottom w:val="double" w:sz="4" w:space="0" w:color="auto"/>
            </w:tcBorders>
            <w:shd w:val="clear" w:color="auto" w:fill="9CC2E5" w:themeFill="accent5" w:themeFillTint="99"/>
            <w:vAlign w:val="center"/>
          </w:tcPr>
          <w:p w14:paraId="31E71653" w14:textId="77777777" w:rsidR="003873CF" w:rsidRPr="00E6491C" w:rsidRDefault="003873CF" w:rsidP="006A4A3C">
            <w:pPr>
              <w:pStyle w:val="Zkladntext"/>
              <w:keepLines/>
              <w:widowControl w:val="0"/>
              <w:rPr>
                <w:rFonts w:ascii="Calibri" w:hAnsi="Calibri"/>
                <w:b/>
                <w:sz w:val="22"/>
              </w:rPr>
            </w:pPr>
            <w:r w:rsidRPr="00E6491C">
              <w:rPr>
                <w:rFonts w:ascii="Calibri" w:hAnsi="Calibri"/>
                <w:b/>
                <w:sz w:val="22"/>
                <w:szCs w:val="22"/>
              </w:rPr>
              <w:t>TYP KL:</w:t>
            </w:r>
          </w:p>
        </w:tc>
        <w:tc>
          <w:tcPr>
            <w:tcW w:w="1245" w:type="pct"/>
            <w:tcBorders>
              <w:top w:val="double" w:sz="4" w:space="0" w:color="auto"/>
              <w:bottom w:val="double" w:sz="4" w:space="0" w:color="auto"/>
              <w:right w:val="double" w:sz="4" w:space="0" w:color="auto"/>
            </w:tcBorders>
            <w:vAlign w:val="center"/>
          </w:tcPr>
          <w:p w14:paraId="0950351D" w14:textId="77777777" w:rsidR="003873CF" w:rsidRPr="0095461F" w:rsidRDefault="003873CF" w:rsidP="006A4A3C">
            <w:pPr>
              <w:pStyle w:val="Zkladntext"/>
              <w:keepLines/>
              <w:widowControl w:val="0"/>
              <w:rPr>
                <w:rFonts w:ascii="Calibri" w:hAnsi="Calibri"/>
                <w:b/>
                <w:sz w:val="22"/>
              </w:rPr>
            </w:pPr>
            <w:r>
              <w:rPr>
                <w:rFonts w:ascii="Calibri" w:hAnsi="Calibri"/>
                <w:b/>
                <w:sz w:val="22"/>
              </w:rPr>
              <w:t>Objednávkové služby</w:t>
            </w:r>
          </w:p>
        </w:tc>
      </w:tr>
      <w:tr w:rsidR="003873CF" w:rsidRPr="00E6491C" w14:paraId="50424614" w14:textId="77777777" w:rsidTr="006A4A3C">
        <w:trPr>
          <w:trHeight w:val="347"/>
        </w:trPr>
        <w:tc>
          <w:tcPr>
            <w:tcW w:w="1060" w:type="pct"/>
            <w:tcBorders>
              <w:top w:val="double" w:sz="4" w:space="0" w:color="auto"/>
              <w:left w:val="double" w:sz="4" w:space="0" w:color="auto"/>
              <w:bottom w:val="double" w:sz="4" w:space="0" w:color="auto"/>
              <w:right w:val="single" w:sz="6" w:space="0" w:color="auto"/>
            </w:tcBorders>
            <w:vAlign w:val="center"/>
          </w:tcPr>
          <w:p w14:paraId="0A355CDC" w14:textId="77777777" w:rsidR="003873CF" w:rsidRPr="00E6491C" w:rsidRDefault="003873CF" w:rsidP="006A4A3C">
            <w:pPr>
              <w:pStyle w:val="Zkladntext"/>
              <w:keepLines/>
              <w:widowControl w:val="0"/>
              <w:rPr>
                <w:rFonts w:ascii="Calibri" w:hAnsi="Calibri"/>
                <w:b/>
                <w:sz w:val="22"/>
              </w:rPr>
            </w:pPr>
            <w:r w:rsidRPr="00E6491C">
              <w:rPr>
                <w:rFonts w:ascii="Calibri" w:hAnsi="Calibri"/>
                <w:b/>
                <w:sz w:val="22"/>
                <w:szCs w:val="22"/>
              </w:rPr>
              <w:t>Název služby</w:t>
            </w:r>
          </w:p>
        </w:tc>
        <w:tc>
          <w:tcPr>
            <w:tcW w:w="3940" w:type="pct"/>
            <w:gridSpan w:val="3"/>
            <w:tcBorders>
              <w:top w:val="double" w:sz="4" w:space="0" w:color="auto"/>
              <w:left w:val="single" w:sz="6" w:space="0" w:color="auto"/>
              <w:bottom w:val="double" w:sz="4" w:space="0" w:color="auto"/>
              <w:right w:val="double" w:sz="4" w:space="0" w:color="auto"/>
            </w:tcBorders>
            <w:vAlign w:val="center"/>
          </w:tcPr>
          <w:p w14:paraId="3C382077" w14:textId="660ADAC1" w:rsidR="003873CF" w:rsidRPr="004421D1" w:rsidRDefault="003873CF" w:rsidP="006A4A3C">
            <w:pPr>
              <w:rPr>
                <w:rFonts w:cstheme="minorHAnsi"/>
              </w:rPr>
            </w:pPr>
            <w:r>
              <w:t xml:space="preserve">Realizace školení </w:t>
            </w:r>
            <w:r w:rsidR="00DA023D">
              <w:t>ISW MKS HMP</w:t>
            </w:r>
          </w:p>
        </w:tc>
      </w:tr>
      <w:tr w:rsidR="003873CF" w:rsidRPr="00E6491C" w14:paraId="2D4F3E9F" w14:textId="77777777" w:rsidTr="006A4A3C">
        <w:trPr>
          <w:trHeight w:val="347"/>
        </w:trPr>
        <w:tc>
          <w:tcPr>
            <w:tcW w:w="1060" w:type="pct"/>
            <w:tcBorders>
              <w:top w:val="single" w:sz="6" w:space="0" w:color="auto"/>
              <w:left w:val="double" w:sz="4" w:space="0" w:color="auto"/>
              <w:bottom w:val="single" w:sz="6" w:space="0" w:color="auto"/>
              <w:right w:val="single" w:sz="6" w:space="0" w:color="auto"/>
            </w:tcBorders>
            <w:vAlign w:val="center"/>
          </w:tcPr>
          <w:p w14:paraId="198746BC" w14:textId="77777777" w:rsidR="003873CF" w:rsidRPr="002123FE" w:rsidRDefault="003873CF" w:rsidP="002123FE">
            <w:pPr>
              <w:ind w:left="100" w:firstLine="0"/>
              <w:rPr>
                <w:b/>
                <w:bCs/>
              </w:rPr>
            </w:pPr>
            <w:r w:rsidRPr="002123FE">
              <w:rPr>
                <w:b/>
                <w:bCs/>
              </w:rPr>
              <w:t>Zkrácený popis služby</w:t>
            </w:r>
          </w:p>
        </w:tc>
        <w:tc>
          <w:tcPr>
            <w:tcW w:w="3940" w:type="pct"/>
            <w:gridSpan w:val="3"/>
            <w:tcBorders>
              <w:top w:val="single" w:sz="6" w:space="0" w:color="auto"/>
              <w:left w:val="single" w:sz="6" w:space="0" w:color="auto"/>
              <w:bottom w:val="single" w:sz="6" w:space="0" w:color="auto"/>
              <w:right w:val="double" w:sz="4" w:space="0" w:color="auto"/>
            </w:tcBorders>
            <w:vAlign w:val="center"/>
          </w:tcPr>
          <w:p w14:paraId="75B14920" w14:textId="28D8EE25" w:rsidR="003873CF" w:rsidRPr="002E5586" w:rsidRDefault="003873CF" w:rsidP="002123FE">
            <w:pPr>
              <w:ind w:left="100" w:firstLine="0"/>
            </w:pPr>
            <w:r>
              <w:t>Realizace</w:t>
            </w:r>
            <w:r w:rsidRPr="002E5586">
              <w:t xml:space="preserve"> školení </w:t>
            </w:r>
            <w:r>
              <w:t>pro uživatele MKS HMP pro práci s </w:t>
            </w:r>
            <w:r w:rsidR="00DA023D">
              <w:t>ISW MKS HMP</w:t>
            </w:r>
          </w:p>
        </w:tc>
      </w:tr>
      <w:tr w:rsidR="003873CF" w:rsidRPr="00E6491C" w14:paraId="3D1D03E5" w14:textId="77777777" w:rsidTr="006A4A3C">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5422261D" w14:textId="77777777" w:rsidR="003873CF" w:rsidRPr="00716F75" w:rsidRDefault="003873CF" w:rsidP="006A4A3C">
            <w:pPr>
              <w:keepLines/>
              <w:widowControl w:val="0"/>
              <w:spacing w:line="288" w:lineRule="auto"/>
            </w:pPr>
            <w:r w:rsidRPr="00716F75">
              <w:rPr>
                <w:b/>
              </w:rPr>
              <w:t>Rozsah služby</w:t>
            </w:r>
          </w:p>
        </w:tc>
      </w:tr>
      <w:tr w:rsidR="003873CF" w:rsidRPr="00E6491C" w14:paraId="284F94AB" w14:textId="77777777" w:rsidTr="006A4A3C">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D2B4E79" w14:textId="77777777" w:rsidR="003873CF" w:rsidRDefault="003873CF" w:rsidP="006A4A3C">
            <w:pPr>
              <w:keepLines/>
              <w:widowControl w:val="0"/>
              <w:spacing w:before="20" w:after="20" w:line="288" w:lineRule="auto"/>
            </w:pPr>
            <w:r>
              <w:t>Zajištění školících kurzů pro vybranou skupinu uživatelů</w:t>
            </w:r>
            <w:r>
              <w:rPr>
                <w:lang w:eastAsia="x-none" w:bidi="en-US"/>
              </w:rPr>
              <w:t>:</w:t>
            </w:r>
          </w:p>
          <w:p w14:paraId="216E291D" w14:textId="4E52B3C4" w:rsidR="003873CF" w:rsidRDefault="003873CF" w:rsidP="008F2E71">
            <w:pPr>
              <w:pStyle w:val="KLOdrky"/>
              <w:numPr>
                <w:ilvl w:val="0"/>
                <w:numId w:val="80"/>
              </w:numPr>
            </w:pPr>
            <w:r>
              <w:t>Opakované pravidelné školení v obsluze pro PČR v délce 4-8 hodin a v rozsahu modulů (1x za pololetí).</w:t>
            </w:r>
          </w:p>
          <w:p w14:paraId="1A2BF702" w14:textId="05A1B38B" w:rsidR="003873CF" w:rsidRDefault="003873CF" w:rsidP="006A4A3C">
            <w:pPr>
              <w:pStyle w:val="KLOdrky"/>
              <w:tabs>
                <w:tab w:val="clear" w:pos="360"/>
                <w:tab w:val="num" w:pos="851"/>
              </w:tabs>
              <w:ind w:left="737" w:hanging="340"/>
            </w:pPr>
            <w:r>
              <w:t xml:space="preserve">Opakované pravidelné školení v obsluze </w:t>
            </w:r>
            <w:r w:rsidR="00DA023D">
              <w:t xml:space="preserve">pro </w:t>
            </w:r>
            <w:r>
              <w:t xml:space="preserve">MP </w:t>
            </w:r>
            <w:r w:rsidR="001C084D">
              <w:t xml:space="preserve">HMP </w:t>
            </w:r>
            <w:r>
              <w:t>v délce 4-8 hodin a v rozsahu modulů (1x za pololetí).</w:t>
            </w:r>
          </w:p>
          <w:p w14:paraId="6E51B344" w14:textId="413E0874" w:rsidR="00CB46B7" w:rsidRDefault="003873CF" w:rsidP="00CB46B7">
            <w:pPr>
              <w:pStyle w:val="KLOdrky"/>
              <w:tabs>
                <w:tab w:val="clear" w:pos="360"/>
                <w:tab w:val="num" w:pos="851"/>
              </w:tabs>
              <w:ind w:left="737" w:hanging="340"/>
            </w:pPr>
            <w:r>
              <w:t xml:space="preserve">Opakované pravidelné školení v obsluze pro </w:t>
            </w:r>
            <w:r w:rsidR="0041594E">
              <w:t>PČR</w:t>
            </w:r>
            <w:r>
              <w:t xml:space="preserve">, </w:t>
            </w:r>
            <w:r w:rsidR="0041594E">
              <w:t xml:space="preserve">MPP, </w:t>
            </w:r>
            <w:r>
              <w:t>TSK, DP HMP, HZS, ZZS v délce 4-8 hodin a v rozsahu modulů (1x za pololetí).</w:t>
            </w:r>
          </w:p>
          <w:p w14:paraId="2982167C" w14:textId="3DC501BB" w:rsidR="003873CF" w:rsidRDefault="003873CF" w:rsidP="00CB46B7">
            <w:pPr>
              <w:pStyle w:val="KLOdrky"/>
              <w:tabs>
                <w:tab w:val="clear" w:pos="360"/>
                <w:tab w:val="num" w:pos="851"/>
              </w:tabs>
              <w:ind w:left="737" w:hanging="340"/>
            </w:pPr>
            <w:r>
              <w:t xml:space="preserve">Opakované pravidelné školení v obsluze pro </w:t>
            </w:r>
            <w:r w:rsidR="003A19FC">
              <w:t>MHMP – zaměstnance</w:t>
            </w:r>
            <w:r>
              <w:t xml:space="preserve"> OSKŠ MHMP v délce 4 hodin a v rozsahu modulů (1x za pololetí).</w:t>
            </w:r>
          </w:p>
          <w:p w14:paraId="7EA558E0" w14:textId="24332456" w:rsidR="003873CF" w:rsidRPr="00716F75" w:rsidRDefault="003873CF" w:rsidP="009D51B9">
            <w:pPr>
              <w:pStyle w:val="KLOdrky"/>
              <w:numPr>
                <w:ilvl w:val="0"/>
                <w:numId w:val="0"/>
              </w:numPr>
              <w:ind w:left="397" w:hanging="376"/>
            </w:pPr>
          </w:p>
        </w:tc>
      </w:tr>
      <w:tr w:rsidR="003873CF" w:rsidRPr="00E6491C" w14:paraId="7EFDEDC3" w14:textId="77777777" w:rsidTr="006A4A3C">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10073160" w14:textId="77777777" w:rsidR="003873CF" w:rsidRPr="00716F75" w:rsidRDefault="003873CF" w:rsidP="006A4A3C">
            <w:r>
              <w:rPr>
                <w:b/>
                <w:bCs/>
              </w:rPr>
              <w:t>Způsob poskytování služby</w:t>
            </w:r>
          </w:p>
        </w:tc>
      </w:tr>
      <w:tr w:rsidR="003873CF" w:rsidRPr="00E6491C" w14:paraId="3E66FF6A" w14:textId="77777777" w:rsidTr="006A4A3C">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6E975363" w14:textId="39FC0317" w:rsidR="003873CF" w:rsidRPr="00716F75" w:rsidRDefault="003873CF" w:rsidP="002123FE">
            <w:pPr>
              <w:keepLines/>
              <w:widowControl w:val="0"/>
              <w:spacing w:line="288" w:lineRule="auto"/>
              <w:ind w:left="100" w:firstLine="0"/>
              <w:rPr>
                <w:rFonts w:eastAsia="Calibri"/>
              </w:rPr>
            </w:pPr>
            <w:r w:rsidRPr="00155F6F">
              <w:rPr>
                <w:bCs/>
              </w:rPr>
              <w:t xml:space="preserve">Školení </w:t>
            </w:r>
            <w:r w:rsidRPr="00315415">
              <w:rPr>
                <w:rFonts w:cs="Arial"/>
                <w:bCs/>
              </w:rPr>
              <w:t>se odehrává v </w:t>
            </w:r>
            <w:r w:rsidR="00DA023D">
              <w:rPr>
                <w:rFonts w:cs="Arial"/>
                <w:bCs/>
              </w:rPr>
              <w:t>sídle</w:t>
            </w:r>
            <w:r w:rsidR="00DA023D" w:rsidRPr="00315415">
              <w:rPr>
                <w:rFonts w:cs="Arial"/>
                <w:bCs/>
              </w:rPr>
              <w:t xml:space="preserve"> </w:t>
            </w:r>
            <w:r>
              <w:rPr>
                <w:rFonts w:cs="Arial"/>
                <w:bCs/>
              </w:rPr>
              <w:t>Objednatele</w:t>
            </w:r>
            <w:r w:rsidR="00DA023D">
              <w:rPr>
                <w:rFonts w:cs="Arial"/>
                <w:bCs/>
              </w:rPr>
              <w:t xml:space="preserve"> či na jiném jím určeném místě.</w:t>
            </w:r>
          </w:p>
        </w:tc>
      </w:tr>
      <w:tr w:rsidR="003873CF" w:rsidRPr="00E6491C" w14:paraId="03F25B3B" w14:textId="77777777" w:rsidTr="006A4A3C">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1061687E" w14:textId="77777777" w:rsidR="003873CF" w:rsidRPr="00716F75" w:rsidRDefault="003873CF" w:rsidP="006A4A3C">
            <w:pPr>
              <w:rPr>
                <w:rFonts w:eastAsia="Calibri"/>
              </w:rPr>
            </w:pPr>
            <w:r>
              <w:rPr>
                <w:rFonts w:eastAsia="Calibri"/>
                <w:b/>
              </w:rPr>
              <w:t>Podmínky a omezení služby</w:t>
            </w:r>
          </w:p>
        </w:tc>
      </w:tr>
      <w:tr w:rsidR="003873CF" w:rsidRPr="00E6491C" w14:paraId="0F4AD914" w14:textId="77777777" w:rsidTr="006A4A3C">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03A2956B" w14:textId="77777777" w:rsidR="003873CF" w:rsidRPr="00F477B0" w:rsidRDefault="003873CF" w:rsidP="002123FE">
            <w:pPr>
              <w:keepLines/>
              <w:widowControl w:val="0"/>
              <w:spacing w:line="288" w:lineRule="auto"/>
              <w:ind w:left="100" w:firstLine="0"/>
              <w:rPr>
                <w:bCs/>
              </w:rPr>
            </w:pPr>
            <w:r>
              <w:rPr>
                <w:rFonts w:eastAsia="Calibri"/>
              </w:rPr>
              <w:t xml:space="preserve">Služba bude vykonána na základě požadavku Objednatele. </w:t>
            </w:r>
            <w:r w:rsidRPr="00155F6F">
              <w:rPr>
                <w:bCs/>
              </w:rPr>
              <w:t xml:space="preserve">Termín školení se určuje vždy po domluvě Objednatele a </w:t>
            </w:r>
            <w:r>
              <w:rPr>
                <w:bCs/>
              </w:rPr>
              <w:t>Poskytovatele</w:t>
            </w:r>
            <w:r w:rsidRPr="00155F6F">
              <w:rPr>
                <w:bCs/>
              </w:rPr>
              <w:t xml:space="preserve">, ale vždy minimálně </w:t>
            </w:r>
            <w:r>
              <w:rPr>
                <w:bCs/>
              </w:rPr>
              <w:t>čtyři týdny</w:t>
            </w:r>
            <w:r w:rsidRPr="00155F6F">
              <w:rPr>
                <w:bCs/>
              </w:rPr>
              <w:t xml:space="preserve"> před jeho konáním.</w:t>
            </w:r>
          </w:p>
        </w:tc>
      </w:tr>
      <w:tr w:rsidR="003873CF" w:rsidRPr="00E6491C" w14:paraId="71C078FB" w14:textId="77777777" w:rsidTr="006A4A3C">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9CC2E5" w:themeFill="accent5" w:themeFillTint="99"/>
            <w:vAlign w:val="center"/>
          </w:tcPr>
          <w:p w14:paraId="45769860" w14:textId="77777777" w:rsidR="003873CF" w:rsidRPr="00716F75" w:rsidRDefault="003873CF" w:rsidP="006A4A3C">
            <w:pPr>
              <w:rPr>
                <w:rFonts w:eastAsia="Calibri"/>
              </w:rPr>
            </w:pPr>
            <w:r w:rsidRPr="00716F75">
              <w:rPr>
                <w:rFonts w:eastAsia="Calibri"/>
                <w:b/>
              </w:rPr>
              <w:t>Vyhodnocovací období</w:t>
            </w:r>
          </w:p>
        </w:tc>
      </w:tr>
      <w:tr w:rsidR="003873CF" w:rsidRPr="00E6491C" w14:paraId="7151DF66" w14:textId="77777777" w:rsidTr="006A4A3C">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7FEE3AC7" w14:textId="77777777" w:rsidR="003873CF" w:rsidRPr="00716F75" w:rsidRDefault="003873CF" w:rsidP="006A4A3C">
            <w:pPr>
              <w:rPr>
                <w:rFonts w:eastAsia="Calibri"/>
              </w:rPr>
            </w:pPr>
            <w:r w:rsidRPr="00716F75">
              <w:rPr>
                <w:rFonts w:eastAsia="Calibri"/>
              </w:rPr>
              <w:t>1 kalendářní měsíc</w:t>
            </w:r>
          </w:p>
        </w:tc>
      </w:tr>
    </w:tbl>
    <w:p w14:paraId="6CF436AD" w14:textId="024C88A6" w:rsidR="003873CF" w:rsidRDefault="003873CF" w:rsidP="003873CF"/>
    <w:p w14:paraId="4D22FF9A" w14:textId="77777777" w:rsidR="003873CF" w:rsidRDefault="003873CF">
      <w:pPr>
        <w:spacing w:after="160" w:line="259" w:lineRule="auto"/>
        <w:ind w:left="0" w:firstLine="0"/>
        <w:jc w:val="left"/>
      </w:pPr>
      <w:r>
        <w:br w:type="page"/>
      </w:r>
    </w:p>
    <w:p w14:paraId="165805D0" w14:textId="72C04839" w:rsidR="002702A4" w:rsidRDefault="00025960" w:rsidP="001F2739">
      <w:pPr>
        <w:pStyle w:val="Nadpis1"/>
        <w:jc w:val="center"/>
      </w:pPr>
      <w:r>
        <w:lastRenderedPageBreak/>
        <w:t>PŘÍLOHA Č. 2, část B –</w:t>
      </w:r>
      <w:r w:rsidR="007E6FB7">
        <w:t xml:space="preserve"> </w:t>
      </w:r>
      <w:r>
        <w:t>Obecné parametry Služeb</w:t>
      </w:r>
    </w:p>
    <w:p w14:paraId="49E3BF66" w14:textId="77777777" w:rsidR="002702A4" w:rsidRDefault="00025960" w:rsidP="002123FE">
      <w:pPr>
        <w:pStyle w:val="Nadpis3"/>
      </w:pPr>
      <w:r>
        <w:t>1.</w:t>
      </w:r>
      <w:r>
        <w:rPr>
          <w:rFonts w:ascii="Arial" w:eastAsia="Arial" w:hAnsi="Arial" w:cs="Arial"/>
        </w:rPr>
        <w:t xml:space="preserve"> </w:t>
      </w:r>
      <w:r>
        <w:t xml:space="preserve">Preambule </w:t>
      </w:r>
    </w:p>
    <w:p w14:paraId="413286CB" w14:textId="75325D84" w:rsidR="002702A4" w:rsidRDefault="00025960" w:rsidP="00801FC6">
      <w:pPr>
        <w:spacing w:after="252" w:line="264" w:lineRule="auto"/>
        <w:ind w:left="146" w:right="11" w:hanging="10"/>
      </w:pPr>
      <w:r>
        <w:rPr>
          <w:rFonts w:ascii="Calibri" w:eastAsia="Calibri" w:hAnsi="Calibri" w:cs="Calibri"/>
          <w:sz w:val="23"/>
        </w:rPr>
        <w:t>Poskytovatel poskytuje Služby podle katalogových listů (KL) uvedených v Příloze č.</w:t>
      </w:r>
      <w:r w:rsidR="00AB1359">
        <w:rPr>
          <w:rFonts w:ascii="Calibri" w:eastAsia="Calibri" w:hAnsi="Calibri" w:cs="Calibri"/>
          <w:sz w:val="23"/>
        </w:rPr>
        <w:t>2</w:t>
      </w:r>
      <w:r>
        <w:rPr>
          <w:rFonts w:ascii="Calibri" w:eastAsia="Calibri" w:hAnsi="Calibri" w:cs="Calibri"/>
          <w:sz w:val="23"/>
        </w:rPr>
        <w:t xml:space="preserve">, část A této Smlouvy. Ustanovení Přílohy </w:t>
      </w:r>
      <w:r w:rsidR="00AB1359">
        <w:rPr>
          <w:rFonts w:ascii="Calibri" w:eastAsia="Calibri" w:hAnsi="Calibri" w:cs="Calibri"/>
          <w:sz w:val="23"/>
        </w:rPr>
        <w:t>2</w:t>
      </w:r>
      <w:r>
        <w:rPr>
          <w:rFonts w:ascii="Calibri" w:eastAsia="Calibri" w:hAnsi="Calibri" w:cs="Calibri"/>
          <w:sz w:val="23"/>
        </w:rPr>
        <w:t xml:space="preserve">, část B této Smlouvy, jsou platná pro všechny KL, pokud není v KL stanoveno jinak.  </w:t>
      </w:r>
    </w:p>
    <w:p w14:paraId="4A69F250" w14:textId="77777777" w:rsidR="002702A4" w:rsidRDefault="00025960" w:rsidP="002123FE">
      <w:pPr>
        <w:pStyle w:val="Nadpis3"/>
      </w:pPr>
      <w:r>
        <w:t>2.</w:t>
      </w:r>
      <w:r>
        <w:rPr>
          <w:rFonts w:ascii="Arial" w:eastAsia="Arial" w:hAnsi="Arial" w:cs="Arial"/>
        </w:rPr>
        <w:t xml:space="preserve"> </w:t>
      </w:r>
      <w:r>
        <w:t xml:space="preserve">Vazby na platnou legislativu </w:t>
      </w:r>
    </w:p>
    <w:p w14:paraId="5D81B55C" w14:textId="77777777" w:rsidR="002702A4" w:rsidRDefault="00025960" w:rsidP="00801FC6">
      <w:pPr>
        <w:spacing w:after="177" w:line="266" w:lineRule="auto"/>
        <w:ind w:left="136" w:firstLine="0"/>
        <w:jc w:val="left"/>
      </w:pPr>
      <w:r>
        <w:rPr>
          <w:rFonts w:ascii="Calibri" w:eastAsia="Calibri" w:hAnsi="Calibri" w:cs="Calibri"/>
          <w:sz w:val="23"/>
        </w:rPr>
        <w:t xml:space="preserve">Poskytovatel zajistí, aby v rámci správy a rozvoje svěřeného prostředí byly respektovány předpisy definované Objednatelem a bude v rámci poskytovaných Služeb sledovat změny příslušných právních předpisů a bez zbytečného odkladu upozorňovat Objednatele na zjištěný nesoulad. </w:t>
      </w:r>
    </w:p>
    <w:p w14:paraId="54178381" w14:textId="77777777" w:rsidR="002702A4" w:rsidRDefault="00025960" w:rsidP="00801FC6">
      <w:pPr>
        <w:spacing w:after="223" w:line="264" w:lineRule="auto"/>
        <w:ind w:left="146" w:right="11" w:hanging="10"/>
      </w:pPr>
      <w:r>
        <w:rPr>
          <w:rFonts w:ascii="Calibri" w:eastAsia="Calibri" w:hAnsi="Calibri" w:cs="Calibri"/>
          <w:sz w:val="23"/>
        </w:rPr>
        <w:t xml:space="preserve">Poskytovatel bude tato zjištění prezentovat Objednateli a v součinnosti s Objednatelem následně realizovat nápravná opatření prostřednictvím Objednávkových služeb. </w:t>
      </w:r>
    </w:p>
    <w:p w14:paraId="273B0FD6" w14:textId="63CD0F86" w:rsidR="001F6652" w:rsidRDefault="00025960" w:rsidP="001F6652">
      <w:pPr>
        <w:pStyle w:val="Nadpis3"/>
      </w:pPr>
      <w:r>
        <w:t>3.</w:t>
      </w:r>
      <w:r w:rsidRPr="001F6652">
        <w:t xml:space="preserve"> </w:t>
      </w:r>
      <w:r w:rsidR="001F6652">
        <w:t xml:space="preserve">Součinnost </w:t>
      </w:r>
      <w:r w:rsidR="00CB46B7">
        <w:t>p</w:t>
      </w:r>
      <w:r w:rsidR="001F6652">
        <w:t>oskytovatelů</w:t>
      </w:r>
    </w:p>
    <w:p w14:paraId="5EE738E2" w14:textId="7813CCC5" w:rsidR="002702A4" w:rsidRPr="001F6652" w:rsidRDefault="001F6652" w:rsidP="001F6652">
      <w:pPr>
        <w:spacing w:after="223" w:line="264" w:lineRule="auto"/>
        <w:ind w:left="146" w:right="11" w:hanging="10"/>
        <w:rPr>
          <w:rFonts w:ascii="Calibri" w:eastAsia="Calibri" w:hAnsi="Calibri" w:cs="Calibri"/>
          <w:sz w:val="23"/>
        </w:rPr>
      </w:pPr>
      <w:r w:rsidRPr="001F6652">
        <w:rPr>
          <w:rFonts w:ascii="Calibri" w:eastAsia="Calibri" w:hAnsi="Calibri" w:cs="Calibri"/>
          <w:sz w:val="23"/>
        </w:rPr>
        <w:t>Poskytovatelé si vzájemně poskytují součinnost v oblastech, kde jejich odpovědnosti na sebe navazují</w:t>
      </w:r>
      <w:r w:rsidR="00CB46B7">
        <w:rPr>
          <w:rFonts w:ascii="Calibri" w:eastAsia="Calibri" w:hAnsi="Calibri" w:cs="Calibri"/>
          <w:sz w:val="23"/>
        </w:rPr>
        <w:t>,</w:t>
      </w:r>
      <w:r w:rsidRPr="001F6652">
        <w:rPr>
          <w:rFonts w:ascii="Calibri" w:eastAsia="Calibri" w:hAnsi="Calibri" w:cs="Calibri"/>
          <w:sz w:val="23"/>
        </w:rPr>
        <w:t xml:space="preserve"> s maximálním úsilím a péčí řádného hospodáře</w:t>
      </w:r>
      <w:r>
        <w:rPr>
          <w:rFonts w:ascii="Calibri" w:eastAsia="Calibri" w:hAnsi="Calibri" w:cs="Calibri"/>
          <w:sz w:val="23"/>
        </w:rPr>
        <w:t>.</w:t>
      </w:r>
    </w:p>
    <w:p w14:paraId="677E2D76" w14:textId="77777777" w:rsidR="002702A4" w:rsidRDefault="00025960" w:rsidP="002123FE">
      <w:pPr>
        <w:pStyle w:val="Nadpis3"/>
      </w:pPr>
      <w:r>
        <w:t>4.</w:t>
      </w:r>
      <w:r>
        <w:rPr>
          <w:rFonts w:ascii="Arial" w:eastAsia="Arial" w:hAnsi="Arial" w:cs="Arial"/>
        </w:rPr>
        <w:t xml:space="preserve"> </w:t>
      </w:r>
      <w:r>
        <w:t xml:space="preserve">Vzájemná provázanost služeb </w:t>
      </w:r>
    </w:p>
    <w:p w14:paraId="6EA2EF44" w14:textId="77777777" w:rsidR="002702A4" w:rsidRDefault="00025960" w:rsidP="00801FC6">
      <w:pPr>
        <w:spacing w:after="177" w:line="264" w:lineRule="auto"/>
        <w:ind w:left="146" w:right="11" w:hanging="10"/>
      </w:pPr>
      <w:r>
        <w:rPr>
          <w:rFonts w:ascii="Calibri" w:eastAsia="Calibri" w:hAnsi="Calibri" w:cs="Calibri"/>
          <w:sz w:val="23"/>
        </w:rPr>
        <w:t xml:space="preserve">Objednatel požaduje od Poskytovatele, aby s provozovaným systémem zacházel jako s celkem při respektování následujících požadavků: </w:t>
      </w:r>
    </w:p>
    <w:p w14:paraId="7BC1F704" w14:textId="77777777" w:rsidR="002702A4" w:rsidRDefault="00025960" w:rsidP="008F2E71">
      <w:pPr>
        <w:numPr>
          <w:ilvl w:val="0"/>
          <w:numId w:val="8"/>
        </w:numPr>
        <w:spacing w:after="177" w:line="264" w:lineRule="auto"/>
        <w:ind w:right="11" w:hanging="360"/>
      </w:pPr>
      <w:r>
        <w:rPr>
          <w:rFonts w:ascii="Calibri" w:eastAsia="Calibri" w:hAnsi="Calibri" w:cs="Calibri"/>
          <w:sz w:val="23"/>
        </w:rPr>
        <w:t xml:space="preserve">Pokud poskytování Služby podle jednoho KL vyžaduje harmonizaci se Službami poskytovanými podle jiného KL téhož Poskytovatele, Poskytovatel si tento soulad zajistí. </w:t>
      </w:r>
    </w:p>
    <w:p w14:paraId="5B2E4345" w14:textId="77777777" w:rsidR="002702A4" w:rsidRDefault="00025960" w:rsidP="008F2E71">
      <w:pPr>
        <w:numPr>
          <w:ilvl w:val="0"/>
          <w:numId w:val="8"/>
        </w:numPr>
        <w:spacing w:after="250" w:line="264" w:lineRule="auto"/>
        <w:ind w:right="11" w:hanging="360"/>
      </w:pPr>
      <w:r>
        <w:rPr>
          <w:rFonts w:ascii="Calibri" w:eastAsia="Calibri" w:hAnsi="Calibri" w:cs="Calibri"/>
          <w:sz w:val="23"/>
        </w:rPr>
        <w:t xml:space="preserve">Incidenty, problémy, změny, řízení kapacit a optimalizace se řeší vždy s uvažováním vazeb mezi Službami a s ohledem na funkčnost služeb. </w:t>
      </w:r>
    </w:p>
    <w:p w14:paraId="18D7A0C9" w14:textId="77777777" w:rsidR="002702A4" w:rsidRDefault="00025960" w:rsidP="002123FE">
      <w:pPr>
        <w:pStyle w:val="Nadpis3"/>
      </w:pPr>
      <w:r>
        <w:t>5.</w:t>
      </w:r>
      <w:r>
        <w:rPr>
          <w:rFonts w:ascii="Arial" w:eastAsia="Arial" w:hAnsi="Arial" w:cs="Arial"/>
        </w:rPr>
        <w:t xml:space="preserve"> </w:t>
      </w:r>
      <w:r>
        <w:t xml:space="preserve">Úplnost poskytovaných služeb </w:t>
      </w:r>
    </w:p>
    <w:p w14:paraId="233FF605" w14:textId="77777777" w:rsidR="002702A4" w:rsidRDefault="00025960" w:rsidP="00801FC6">
      <w:pPr>
        <w:spacing w:after="177" w:line="264" w:lineRule="auto"/>
        <w:ind w:left="146" w:right="11" w:hanging="10"/>
      </w:pPr>
      <w:r>
        <w:rPr>
          <w:rFonts w:ascii="Calibri" w:eastAsia="Calibri" w:hAnsi="Calibri" w:cs="Calibri"/>
          <w:sz w:val="23"/>
        </w:rPr>
        <w:t xml:space="preserve">Součástí Služeb poskytovaných dle každého KL je také poskytování činností, jež svým předmětem spadají pod Služby poskytované na základě tohoto KL a jejichž poskytování je současně nezbytné pro naplnění účelu takto poskytovaných Služeb, a to i v případech, kdy tyto činnosti nejsou v KL konkrétně vyjmenovány.  </w:t>
      </w:r>
    </w:p>
    <w:p w14:paraId="67CDDDBA" w14:textId="77777777" w:rsidR="002702A4" w:rsidRDefault="00025960" w:rsidP="00801FC6">
      <w:pPr>
        <w:spacing w:after="208" w:line="264" w:lineRule="auto"/>
        <w:ind w:left="146" w:right="11" w:hanging="10"/>
      </w:pPr>
      <w:r>
        <w:rPr>
          <w:rFonts w:ascii="Calibri" w:eastAsia="Calibri" w:hAnsi="Calibri" w:cs="Calibri"/>
          <w:sz w:val="23"/>
        </w:rPr>
        <w:t xml:space="preserve">Součástí Služeb poskytovaných dle každého z KL je dále poskytování Služeb dle KL s přihlédnutím ke změnám vyvolaným vývojem technologií. Za tímto účelem Poskytovatel zajistí Objednateli plnou funkčnost Služby dle příslušného KL, a to i v případech, kdy dojde ke změně jako např.: </w:t>
      </w:r>
    </w:p>
    <w:p w14:paraId="5FC02673" w14:textId="77777777" w:rsidR="002702A4" w:rsidRDefault="00025960" w:rsidP="008F2E71">
      <w:pPr>
        <w:numPr>
          <w:ilvl w:val="0"/>
          <w:numId w:val="9"/>
        </w:numPr>
        <w:spacing w:after="177" w:line="264" w:lineRule="auto"/>
        <w:ind w:right="11" w:hanging="360"/>
      </w:pPr>
      <w:r>
        <w:rPr>
          <w:rFonts w:ascii="Calibri" w:eastAsia="Calibri" w:hAnsi="Calibri" w:cs="Calibri"/>
          <w:sz w:val="23"/>
        </w:rPr>
        <w:t xml:space="preserve">změna verzí firmware, operačních systémů nebo standardních softwarů,  </w:t>
      </w:r>
    </w:p>
    <w:p w14:paraId="698FE99C" w14:textId="77777777" w:rsidR="002702A4" w:rsidRDefault="00025960" w:rsidP="008F2E71">
      <w:pPr>
        <w:numPr>
          <w:ilvl w:val="0"/>
          <w:numId w:val="9"/>
        </w:numPr>
        <w:spacing w:after="177" w:line="264" w:lineRule="auto"/>
        <w:ind w:right="11" w:hanging="360"/>
      </w:pPr>
      <w:r>
        <w:rPr>
          <w:rFonts w:ascii="Calibri" w:eastAsia="Calibri" w:hAnsi="Calibri" w:cs="Calibri"/>
          <w:sz w:val="23"/>
        </w:rPr>
        <w:t xml:space="preserve">vydání nové verze technologických standardů, dle nichž je Služba poskytována,  </w:t>
      </w:r>
    </w:p>
    <w:p w14:paraId="5101EBB9" w14:textId="77777777" w:rsidR="002702A4" w:rsidRDefault="00025960" w:rsidP="008F2E71">
      <w:pPr>
        <w:numPr>
          <w:ilvl w:val="0"/>
          <w:numId w:val="9"/>
        </w:numPr>
        <w:spacing w:after="177" w:line="264" w:lineRule="auto"/>
        <w:ind w:right="11" w:hanging="360"/>
      </w:pPr>
      <w:r>
        <w:rPr>
          <w:rFonts w:ascii="Calibri" w:eastAsia="Calibri" w:hAnsi="Calibri" w:cs="Calibri"/>
          <w:sz w:val="23"/>
        </w:rPr>
        <w:t xml:space="preserve">v případě ekvivalentní obměny zařízení z důvodu náhrady vadného prvku. </w:t>
      </w:r>
    </w:p>
    <w:p w14:paraId="51BD012E" w14:textId="77777777" w:rsidR="002702A4" w:rsidRDefault="00025960" w:rsidP="00801FC6">
      <w:pPr>
        <w:spacing w:after="177" w:line="264" w:lineRule="auto"/>
        <w:ind w:left="146" w:right="11" w:hanging="10"/>
      </w:pPr>
      <w:r>
        <w:rPr>
          <w:rFonts w:ascii="Calibri" w:eastAsia="Calibri" w:hAnsi="Calibri" w:cs="Calibri"/>
          <w:sz w:val="23"/>
        </w:rPr>
        <w:lastRenderedPageBreak/>
        <w:t xml:space="preserve">V rámci úplnosti poskytovaných Služeb Poskytovatel poskytuje i níže uvedené služby, které nemusí být jmenovitě uvedeny v jednotlivých KL. Činnosti jsou prováděny dle uvedených periodicit, pokud není v jednotlivých KL uvedeno jinak: </w:t>
      </w:r>
    </w:p>
    <w:p w14:paraId="5AE32DE8" w14:textId="77777777" w:rsidR="002702A4" w:rsidRDefault="00025960" w:rsidP="008F2E71">
      <w:pPr>
        <w:numPr>
          <w:ilvl w:val="0"/>
          <w:numId w:val="10"/>
        </w:numPr>
        <w:spacing w:after="177" w:line="264" w:lineRule="auto"/>
        <w:ind w:right="11" w:hanging="360"/>
      </w:pPr>
      <w:r>
        <w:rPr>
          <w:rFonts w:ascii="Calibri" w:eastAsia="Calibri" w:hAnsi="Calibri" w:cs="Calibri"/>
          <w:sz w:val="23"/>
        </w:rPr>
        <w:t>udržování aktuálního stavu SW zejména z pohledu možných bezpečnostních a funkčních hrozeb, tj. aplikace aktualizací (</w:t>
      </w:r>
      <w:proofErr w:type="spellStart"/>
      <w:r>
        <w:rPr>
          <w:rFonts w:ascii="Calibri" w:eastAsia="Calibri" w:hAnsi="Calibri" w:cs="Calibri"/>
          <w:sz w:val="23"/>
        </w:rPr>
        <w:t>hotfix</w:t>
      </w:r>
      <w:proofErr w:type="spellEnd"/>
      <w:r>
        <w:rPr>
          <w:rFonts w:ascii="Calibri" w:eastAsia="Calibri" w:hAnsi="Calibri" w:cs="Calibri"/>
          <w:sz w:val="23"/>
        </w:rPr>
        <w:t xml:space="preserve">, patch, </w:t>
      </w:r>
      <w:proofErr w:type="spellStart"/>
      <w:r>
        <w:rPr>
          <w:rFonts w:ascii="Calibri" w:eastAsia="Calibri" w:hAnsi="Calibri" w:cs="Calibri"/>
          <w:sz w:val="23"/>
        </w:rPr>
        <w:t>servicepack</w:t>
      </w:r>
      <w:proofErr w:type="spellEnd"/>
      <w:r>
        <w:rPr>
          <w:rFonts w:ascii="Calibri" w:eastAsia="Calibri" w:hAnsi="Calibri" w:cs="Calibri"/>
          <w:sz w:val="23"/>
        </w:rPr>
        <w:t xml:space="preserve">), a to v souladu s Release management procesem a plánem patchování schváleným Objednatelem (roční báze), </w:t>
      </w:r>
    </w:p>
    <w:p w14:paraId="58650235" w14:textId="77777777" w:rsidR="002702A4" w:rsidRDefault="00025960" w:rsidP="008F2E71">
      <w:pPr>
        <w:numPr>
          <w:ilvl w:val="0"/>
          <w:numId w:val="10"/>
        </w:numPr>
        <w:spacing w:after="177" w:line="264" w:lineRule="auto"/>
        <w:ind w:right="11" w:hanging="360"/>
      </w:pPr>
      <w:r>
        <w:rPr>
          <w:rFonts w:ascii="Calibri" w:eastAsia="Calibri" w:hAnsi="Calibri" w:cs="Calibri"/>
          <w:sz w:val="23"/>
        </w:rPr>
        <w:t xml:space="preserve">předložení návrhu opatření a postupu implementace opravného balíku ke schválení Objednavatelem, </w:t>
      </w:r>
    </w:p>
    <w:p w14:paraId="36129ECB" w14:textId="77777777" w:rsidR="002702A4" w:rsidRDefault="00025960" w:rsidP="008F2E71">
      <w:pPr>
        <w:numPr>
          <w:ilvl w:val="0"/>
          <w:numId w:val="10"/>
        </w:numPr>
        <w:spacing w:after="177" w:line="264" w:lineRule="auto"/>
        <w:ind w:right="11" w:hanging="360"/>
      </w:pPr>
      <w:r>
        <w:rPr>
          <w:rFonts w:ascii="Calibri" w:eastAsia="Calibri" w:hAnsi="Calibri" w:cs="Calibri"/>
          <w:sz w:val="23"/>
        </w:rPr>
        <w:t xml:space="preserve">vyhledávání rizikových míst s cílem předejít možným výpadkům a snížení výkonu v infrastruktuře, </w:t>
      </w:r>
    </w:p>
    <w:p w14:paraId="0362AF09" w14:textId="77777777" w:rsidR="002702A4" w:rsidRDefault="00025960" w:rsidP="008F2E71">
      <w:pPr>
        <w:numPr>
          <w:ilvl w:val="0"/>
          <w:numId w:val="10"/>
        </w:numPr>
        <w:spacing w:after="177" w:line="264" w:lineRule="auto"/>
        <w:ind w:right="11" w:hanging="360"/>
      </w:pPr>
      <w:r>
        <w:rPr>
          <w:rFonts w:ascii="Calibri" w:eastAsia="Calibri" w:hAnsi="Calibri" w:cs="Calibri"/>
          <w:sz w:val="23"/>
        </w:rPr>
        <w:t xml:space="preserve">předložení návrhu preventivních opatření vyplývající z monitoringu a profylaktických činností s cílem předejít možným výpadkům a omezením služby, </w:t>
      </w:r>
    </w:p>
    <w:p w14:paraId="7BE1A536" w14:textId="77777777" w:rsidR="002702A4" w:rsidRDefault="00025960" w:rsidP="008F2E71">
      <w:pPr>
        <w:numPr>
          <w:ilvl w:val="0"/>
          <w:numId w:val="10"/>
        </w:numPr>
        <w:spacing w:after="177" w:line="264" w:lineRule="auto"/>
        <w:ind w:right="11" w:hanging="360"/>
      </w:pPr>
      <w:r>
        <w:rPr>
          <w:rFonts w:ascii="Calibri" w:eastAsia="Calibri" w:hAnsi="Calibri" w:cs="Calibri"/>
          <w:sz w:val="23"/>
        </w:rPr>
        <w:t xml:space="preserve">komunikace s výrobcem nebo dodavatelem poskytujícím softwarovou nebo hardwarovou podporu v rozsahu maintenance smluvně zajištěné Objednatelem, </w:t>
      </w:r>
    </w:p>
    <w:p w14:paraId="1A8C0A9F" w14:textId="77777777" w:rsidR="002702A4" w:rsidRDefault="00025960" w:rsidP="008F2E71">
      <w:pPr>
        <w:numPr>
          <w:ilvl w:val="0"/>
          <w:numId w:val="10"/>
        </w:numPr>
        <w:spacing w:after="177" w:line="264" w:lineRule="auto"/>
        <w:ind w:right="11" w:hanging="360"/>
      </w:pPr>
      <w:r>
        <w:rPr>
          <w:rFonts w:ascii="Calibri" w:eastAsia="Calibri" w:hAnsi="Calibri" w:cs="Calibri"/>
          <w:sz w:val="23"/>
        </w:rPr>
        <w:t xml:space="preserve">realizace výměny vadných komponent a příslušenství provozovaného hardwaru dodaného Objednatelem v rámci řešení incidentu, </w:t>
      </w:r>
    </w:p>
    <w:p w14:paraId="09802EF0" w14:textId="77777777" w:rsidR="002702A4" w:rsidRDefault="00025960" w:rsidP="008F2E71">
      <w:pPr>
        <w:numPr>
          <w:ilvl w:val="0"/>
          <w:numId w:val="10"/>
        </w:numPr>
        <w:spacing w:after="177" w:line="264" w:lineRule="auto"/>
        <w:ind w:right="11" w:hanging="360"/>
      </w:pPr>
      <w:r>
        <w:rPr>
          <w:rFonts w:ascii="Calibri" w:eastAsia="Calibri" w:hAnsi="Calibri" w:cs="Calibri"/>
          <w:sz w:val="23"/>
        </w:rPr>
        <w:t xml:space="preserve">poskytnutí součinnosti Objednavateli (nebo jím jmenovaných subjektů) při návrhu a realizaci monitoringu prostředí, </w:t>
      </w:r>
    </w:p>
    <w:p w14:paraId="15955102" w14:textId="77777777" w:rsidR="002702A4" w:rsidRDefault="00025960" w:rsidP="008F2E71">
      <w:pPr>
        <w:numPr>
          <w:ilvl w:val="0"/>
          <w:numId w:val="10"/>
        </w:numPr>
        <w:spacing w:after="177" w:line="264" w:lineRule="auto"/>
        <w:ind w:right="11" w:hanging="360"/>
      </w:pPr>
      <w:r>
        <w:rPr>
          <w:rFonts w:ascii="Calibri" w:eastAsia="Calibri" w:hAnsi="Calibri" w:cs="Calibri"/>
          <w:sz w:val="23"/>
        </w:rPr>
        <w:t xml:space="preserve">odstraňování závad či nefunkčnosti jednotlivých zařízení MKS HMP, která nejsou v záruční době dle zvláštní smlouvy, </w:t>
      </w:r>
    </w:p>
    <w:p w14:paraId="1C516676" w14:textId="443F5398" w:rsidR="002702A4" w:rsidRDefault="00025960" w:rsidP="008F2E71">
      <w:pPr>
        <w:numPr>
          <w:ilvl w:val="0"/>
          <w:numId w:val="10"/>
        </w:numPr>
        <w:spacing w:after="152" w:line="264" w:lineRule="auto"/>
        <w:ind w:right="11" w:hanging="360"/>
      </w:pPr>
      <w:r>
        <w:rPr>
          <w:rFonts w:ascii="Calibri" w:eastAsia="Calibri" w:hAnsi="Calibri" w:cs="Calibri"/>
          <w:sz w:val="23"/>
        </w:rPr>
        <w:t xml:space="preserve">provádí na žádost </w:t>
      </w:r>
      <w:r w:rsidR="001F6652">
        <w:rPr>
          <w:rFonts w:ascii="Calibri" w:eastAsia="Calibri" w:hAnsi="Calibri" w:cs="Calibri"/>
          <w:sz w:val="23"/>
        </w:rPr>
        <w:t>v</w:t>
      </w:r>
      <w:r>
        <w:rPr>
          <w:rFonts w:ascii="Calibri" w:eastAsia="Calibri" w:hAnsi="Calibri" w:cs="Calibri"/>
          <w:sz w:val="23"/>
        </w:rPr>
        <w:t xml:space="preserve">lastníka informací (Objednatelem schválenou) opravy evidovaných údajů. </w:t>
      </w:r>
    </w:p>
    <w:p w14:paraId="79D48133" w14:textId="77777777" w:rsidR="002702A4" w:rsidRDefault="00025960" w:rsidP="00801FC6">
      <w:pPr>
        <w:spacing w:after="177" w:line="264" w:lineRule="auto"/>
        <w:ind w:left="146" w:right="11" w:hanging="10"/>
      </w:pPr>
      <w:r>
        <w:rPr>
          <w:rFonts w:ascii="Calibri" w:eastAsia="Calibri" w:hAnsi="Calibri" w:cs="Calibri"/>
          <w:sz w:val="23"/>
        </w:rPr>
        <w:t xml:space="preserve">V rámci Služeb Poskytovatel nezajišťuje migraci hardware či instalace nových verzí software. Tyto činnosti budou řešeny v rámci Objednávkových služeb.  </w:t>
      </w:r>
    </w:p>
    <w:p w14:paraId="686D748A" w14:textId="77777777" w:rsidR="002702A4" w:rsidRDefault="00025960" w:rsidP="00801FC6">
      <w:pPr>
        <w:spacing w:after="177" w:line="264" w:lineRule="auto"/>
        <w:ind w:left="145" w:right="11" w:hanging="10"/>
      </w:pPr>
      <w:r>
        <w:rPr>
          <w:rFonts w:ascii="Calibri" w:eastAsia="Calibri" w:hAnsi="Calibri" w:cs="Calibri"/>
          <w:sz w:val="23"/>
        </w:rPr>
        <w:t xml:space="preserve">Při zajištění instalace aplikace na serverech HMP, případně jiných třetích stran, je řešení výpadků aplikační vrstvy možné až po úplném odstranění HW závady, která je předmětem smluvně zajištěné maintenance příslušného zařízení Objednavatele. Poskytovatel služeb, dle daného KL, tak bude odpovědný za koordinaci činností vedoucích k odstranění HW závady v co nejkratším čase. Pro vyjasnění jakékoliv pochybnosti platí, že měření SLA, dle daného KL, bude uplatněno až po úplném odstranění HW vady ze strany Objednatele, respektive poskytovatele příslušné maintenance. </w:t>
      </w:r>
    </w:p>
    <w:p w14:paraId="4A1CCB71" w14:textId="77777777" w:rsidR="002702A4" w:rsidRDefault="00025960" w:rsidP="00801FC6">
      <w:pPr>
        <w:spacing w:after="177" w:line="264" w:lineRule="auto"/>
        <w:ind w:left="145" w:right="11" w:hanging="10"/>
      </w:pPr>
      <w:r>
        <w:rPr>
          <w:rFonts w:ascii="Calibri" w:eastAsia="Calibri" w:hAnsi="Calibri" w:cs="Calibri"/>
          <w:sz w:val="23"/>
        </w:rPr>
        <w:t xml:space="preserve">Součástí služby není placení roční podpory a maintenance poplatků výrobcům software a hardware. </w:t>
      </w:r>
    </w:p>
    <w:p w14:paraId="4DB58AD0" w14:textId="073E19B9" w:rsidR="002702A4" w:rsidRDefault="00025960" w:rsidP="00801FC6">
      <w:pPr>
        <w:spacing w:after="177" w:line="264" w:lineRule="auto"/>
        <w:ind w:left="145" w:right="11" w:hanging="10"/>
      </w:pPr>
      <w:r>
        <w:rPr>
          <w:rFonts w:ascii="Calibri" w:eastAsia="Calibri" w:hAnsi="Calibri" w:cs="Calibri"/>
          <w:sz w:val="23"/>
        </w:rPr>
        <w:t xml:space="preserve">Součástí služby není konfigurace a osazení nových prvků sítě v rámci obnovy a zároveň demontáže stávajících zařízení – tyto jsou </w:t>
      </w:r>
      <w:r w:rsidR="00DC211E">
        <w:rPr>
          <w:rFonts w:ascii="Calibri" w:eastAsia="Calibri" w:hAnsi="Calibri" w:cs="Calibri"/>
          <w:sz w:val="23"/>
        </w:rPr>
        <w:t>prováděny jako</w:t>
      </w:r>
      <w:r>
        <w:rPr>
          <w:rFonts w:ascii="Calibri" w:eastAsia="Calibri" w:hAnsi="Calibri" w:cs="Calibri"/>
          <w:sz w:val="23"/>
        </w:rPr>
        <w:t xml:space="preserve"> </w:t>
      </w:r>
      <w:r w:rsidR="00DC211E">
        <w:rPr>
          <w:rFonts w:ascii="Calibri" w:eastAsia="Calibri" w:hAnsi="Calibri" w:cs="Calibri"/>
          <w:sz w:val="23"/>
        </w:rPr>
        <w:t xml:space="preserve">Objednávkové </w:t>
      </w:r>
      <w:r>
        <w:rPr>
          <w:rFonts w:ascii="Calibri" w:eastAsia="Calibri" w:hAnsi="Calibri" w:cs="Calibri"/>
          <w:sz w:val="23"/>
        </w:rPr>
        <w:t>služb</w:t>
      </w:r>
      <w:r w:rsidR="00DC211E">
        <w:rPr>
          <w:rFonts w:ascii="Calibri" w:eastAsia="Calibri" w:hAnsi="Calibri" w:cs="Calibri"/>
          <w:sz w:val="23"/>
        </w:rPr>
        <w:t>y</w:t>
      </w:r>
      <w:r>
        <w:rPr>
          <w:rFonts w:ascii="Calibri" w:eastAsia="Calibri" w:hAnsi="Calibri" w:cs="Calibri"/>
          <w:sz w:val="23"/>
        </w:rPr>
        <w:t xml:space="preserve">. </w:t>
      </w:r>
    </w:p>
    <w:p w14:paraId="489B2275" w14:textId="77777777" w:rsidR="002702A4" w:rsidRDefault="00025960" w:rsidP="00801FC6">
      <w:pPr>
        <w:spacing w:after="177" w:line="264" w:lineRule="auto"/>
        <w:ind w:left="145" w:right="11" w:hanging="10"/>
      </w:pPr>
      <w:r>
        <w:rPr>
          <w:rFonts w:ascii="Calibri" w:eastAsia="Calibri" w:hAnsi="Calibri" w:cs="Calibri"/>
          <w:sz w:val="23"/>
        </w:rPr>
        <w:t xml:space="preserve">V případě obměny zařízení z důvodu náhrady vadného prvku nebo z důvodu modernizace budou tato nová zařízení považována za ekvivalentní a budou na ně poskytovány stejné služby. </w:t>
      </w:r>
    </w:p>
    <w:p w14:paraId="0285B4A1" w14:textId="2A57F115" w:rsidR="002702A4" w:rsidRDefault="00025960" w:rsidP="00801FC6">
      <w:pPr>
        <w:spacing w:after="177" w:line="264" w:lineRule="auto"/>
        <w:ind w:left="145" w:right="11" w:hanging="10"/>
      </w:pPr>
      <w:r>
        <w:rPr>
          <w:rFonts w:ascii="Calibri" w:eastAsia="Calibri" w:hAnsi="Calibri" w:cs="Calibri"/>
          <w:sz w:val="23"/>
        </w:rPr>
        <w:t xml:space="preserve">Součástí </w:t>
      </w:r>
      <w:r w:rsidR="00DC211E">
        <w:rPr>
          <w:rFonts w:ascii="Calibri" w:eastAsia="Calibri" w:hAnsi="Calibri" w:cs="Calibri"/>
          <w:sz w:val="23"/>
        </w:rPr>
        <w:t xml:space="preserve">Služeb </w:t>
      </w:r>
      <w:r>
        <w:rPr>
          <w:rFonts w:ascii="Calibri" w:eastAsia="Calibri" w:hAnsi="Calibri" w:cs="Calibri"/>
          <w:sz w:val="23"/>
        </w:rPr>
        <w:t>není bezpečnostní monitoring provozu.</w:t>
      </w:r>
      <w:r>
        <w:rPr>
          <w:rFonts w:ascii="Calibri" w:eastAsia="Calibri" w:hAnsi="Calibri" w:cs="Calibri"/>
          <w:color w:val="FF0000"/>
          <w:sz w:val="23"/>
        </w:rPr>
        <w:t xml:space="preserve"> </w:t>
      </w:r>
    </w:p>
    <w:p w14:paraId="5E6F3AF6" w14:textId="77777777" w:rsidR="002702A4" w:rsidRDefault="00025960" w:rsidP="002123FE">
      <w:pPr>
        <w:pStyle w:val="Nadpis3"/>
      </w:pPr>
      <w:r>
        <w:lastRenderedPageBreak/>
        <w:t>6.</w:t>
      </w:r>
      <w:r>
        <w:rPr>
          <w:rFonts w:ascii="Arial" w:eastAsia="Arial" w:hAnsi="Arial" w:cs="Arial"/>
        </w:rPr>
        <w:t xml:space="preserve"> </w:t>
      </w:r>
      <w:r>
        <w:t xml:space="preserve">Vazby na ostatní procesy podpory IT </w:t>
      </w:r>
    </w:p>
    <w:p w14:paraId="6C35CB3B" w14:textId="77777777" w:rsidR="002702A4" w:rsidRDefault="00025960" w:rsidP="00801FC6">
      <w:pPr>
        <w:spacing w:after="177" w:line="264" w:lineRule="auto"/>
        <w:ind w:left="146" w:right="11" w:hanging="10"/>
      </w:pPr>
      <w:r>
        <w:rPr>
          <w:rFonts w:ascii="Calibri" w:eastAsia="Calibri" w:hAnsi="Calibri" w:cs="Calibri"/>
          <w:sz w:val="23"/>
        </w:rPr>
        <w:t xml:space="preserve">Mimo služby, které jsou definované v KL podle této Smlouvy, zahrnují procesy správy, podpory a rozvoje MKS HMP i další procesy, práce a služby poskytované jak interními pracovníky Objednatele, tak jinými Poskytovateli Objednatele podle ustanovení jiných smluv.  </w:t>
      </w:r>
    </w:p>
    <w:p w14:paraId="66C27B6F" w14:textId="77777777" w:rsidR="002702A4" w:rsidRDefault="00025960" w:rsidP="00801FC6">
      <w:pPr>
        <w:spacing w:after="177" w:line="264" w:lineRule="auto"/>
        <w:ind w:left="146" w:right="11" w:hanging="10"/>
      </w:pPr>
      <w:r>
        <w:rPr>
          <w:rFonts w:ascii="Calibri" w:eastAsia="Calibri" w:hAnsi="Calibri" w:cs="Calibri"/>
          <w:sz w:val="23"/>
        </w:rPr>
        <w:t xml:space="preserve">Poskytovatel bude v případě potřeby řešení úkolů s přesahem mimo definici podle KL poskytovat součinnost Objednateli, a to především v oblastech: </w:t>
      </w:r>
    </w:p>
    <w:p w14:paraId="4E064BD5" w14:textId="77777777" w:rsidR="002702A4" w:rsidRDefault="00025960" w:rsidP="008F2E71">
      <w:pPr>
        <w:numPr>
          <w:ilvl w:val="0"/>
          <w:numId w:val="11"/>
        </w:numPr>
        <w:spacing w:after="177" w:line="264" w:lineRule="auto"/>
        <w:ind w:right="11" w:hanging="360"/>
      </w:pPr>
      <w:r>
        <w:rPr>
          <w:rFonts w:ascii="Calibri" w:eastAsia="Calibri" w:hAnsi="Calibri" w:cs="Calibri"/>
          <w:sz w:val="23"/>
        </w:rPr>
        <w:t xml:space="preserve">koordinace procesů správy a řízení MKS HMP (ITSM, ISMS, ITIL, PRINCE2 apod.), </w:t>
      </w:r>
    </w:p>
    <w:p w14:paraId="6298038B" w14:textId="77777777" w:rsidR="002702A4" w:rsidRDefault="00025960" w:rsidP="008F2E71">
      <w:pPr>
        <w:numPr>
          <w:ilvl w:val="0"/>
          <w:numId w:val="11"/>
        </w:numPr>
        <w:spacing w:after="177" w:line="264" w:lineRule="auto"/>
        <w:ind w:right="11" w:hanging="360"/>
      </w:pPr>
      <w:r>
        <w:rPr>
          <w:rFonts w:ascii="Calibri" w:eastAsia="Calibri" w:hAnsi="Calibri" w:cs="Calibri"/>
          <w:sz w:val="23"/>
        </w:rPr>
        <w:t xml:space="preserve">poskytnutí informace nebo dokumentace, </w:t>
      </w:r>
    </w:p>
    <w:p w14:paraId="7CCCCB2D" w14:textId="77777777" w:rsidR="002702A4" w:rsidRDefault="00025960" w:rsidP="008F2E71">
      <w:pPr>
        <w:numPr>
          <w:ilvl w:val="0"/>
          <w:numId w:val="11"/>
        </w:numPr>
        <w:spacing w:after="177" w:line="264" w:lineRule="auto"/>
        <w:ind w:right="11" w:hanging="360"/>
      </w:pPr>
      <w:r>
        <w:rPr>
          <w:rFonts w:ascii="Calibri" w:eastAsia="Calibri" w:hAnsi="Calibri" w:cs="Calibri"/>
          <w:sz w:val="23"/>
        </w:rPr>
        <w:t xml:space="preserve">umožnění přístupu k technologii, </w:t>
      </w:r>
    </w:p>
    <w:p w14:paraId="579B7BD3" w14:textId="77777777" w:rsidR="002702A4" w:rsidRDefault="00025960" w:rsidP="008F2E71">
      <w:pPr>
        <w:numPr>
          <w:ilvl w:val="0"/>
          <w:numId w:val="11"/>
        </w:numPr>
        <w:spacing w:after="177" w:line="264" w:lineRule="auto"/>
        <w:ind w:right="11" w:hanging="360"/>
      </w:pPr>
      <w:r>
        <w:rPr>
          <w:rFonts w:ascii="Calibri" w:eastAsia="Calibri" w:hAnsi="Calibri" w:cs="Calibri"/>
          <w:sz w:val="23"/>
        </w:rPr>
        <w:t xml:space="preserve">součinnost při testech funkčnosti systému po plánovaných zásazích Objednatele nad infrastrukturou, </w:t>
      </w:r>
    </w:p>
    <w:p w14:paraId="02EA3EDF" w14:textId="77777777" w:rsidR="002702A4" w:rsidRDefault="00025960" w:rsidP="008F2E71">
      <w:pPr>
        <w:numPr>
          <w:ilvl w:val="0"/>
          <w:numId w:val="11"/>
        </w:numPr>
        <w:spacing w:after="177" w:line="264" w:lineRule="auto"/>
        <w:ind w:right="11" w:hanging="360"/>
      </w:pPr>
      <w:r>
        <w:rPr>
          <w:rFonts w:ascii="Calibri" w:eastAsia="Calibri" w:hAnsi="Calibri" w:cs="Calibri"/>
          <w:sz w:val="23"/>
        </w:rPr>
        <w:t xml:space="preserve">součinnost a účast při provádění testů systému po provedení změn (např. po opravách chyb systému, během změny nebo před nasazením nových funkcionalit systému) před jeho nasazením do provozu, zejména v přípravě a vyhodnocování požadovaných simulovaných situací a dat pro účely testování, </w:t>
      </w:r>
    </w:p>
    <w:p w14:paraId="6F7AB618" w14:textId="77777777" w:rsidR="002702A4" w:rsidRDefault="00025960" w:rsidP="008F2E71">
      <w:pPr>
        <w:numPr>
          <w:ilvl w:val="0"/>
          <w:numId w:val="11"/>
        </w:numPr>
        <w:spacing w:after="177" w:line="264" w:lineRule="auto"/>
        <w:ind w:right="11" w:hanging="360"/>
      </w:pPr>
      <w:r>
        <w:rPr>
          <w:rFonts w:ascii="Calibri" w:eastAsia="Calibri" w:hAnsi="Calibri" w:cs="Calibri"/>
          <w:sz w:val="23"/>
        </w:rPr>
        <w:t xml:space="preserve">poskytování součinnosti při integraci jiných systémů, </w:t>
      </w:r>
    </w:p>
    <w:p w14:paraId="51A8A2B1" w14:textId="77777777" w:rsidR="002702A4" w:rsidRDefault="00025960" w:rsidP="008F2E71">
      <w:pPr>
        <w:numPr>
          <w:ilvl w:val="0"/>
          <w:numId w:val="11"/>
        </w:numPr>
        <w:spacing w:after="137" w:line="264" w:lineRule="auto"/>
        <w:ind w:right="11" w:hanging="360"/>
      </w:pPr>
      <w:r>
        <w:rPr>
          <w:rFonts w:ascii="Calibri" w:eastAsia="Calibri" w:hAnsi="Calibri" w:cs="Calibri"/>
          <w:sz w:val="23"/>
        </w:rPr>
        <w:t xml:space="preserve">poskytování součinnosti s dodavatelem zajišťujícím rozvoj. </w:t>
      </w:r>
    </w:p>
    <w:p w14:paraId="4D764754" w14:textId="77777777" w:rsidR="002702A4" w:rsidRDefault="00025960" w:rsidP="00801FC6">
      <w:pPr>
        <w:spacing w:after="177" w:line="264" w:lineRule="auto"/>
        <w:ind w:left="146" w:right="11" w:hanging="10"/>
      </w:pPr>
      <w:r>
        <w:rPr>
          <w:rFonts w:ascii="Calibri" w:eastAsia="Calibri" w:hAnsi="Calibri" w:cs="Calibri"/>
          <w:sz w:val="23"/>
        </w:rPr>
        <w:t xml:space="preserve">Poskytovatel může odmítnout poskytnutí součinnosti v případě, kdy by došlo k: </w:t>
      </w:r>
    </w:p>
    <w:p w14:paraId="4D9B31FD" w14:textId="77777777" w:rsidR="002702A4" w:rsidRDefault="00025960" w:rsidP="008F2E71">
      <w:pPr>
        <w:numPr>
          <w:ilvl w:val="0"/>
          <w:numId w:val="11"/>
        </w:numPr>
        <w:spacing w:after="177" w:line="264" w:lineRule="auto"/>
        <w:ind w:right="11" w:hanging="360"/>
      </w:pPr>
      <w:r>
        <w:rPr>
          <w:rFonts w:ascii="Calibri" w:eastAsia="Calibri" w:hAnsi="Calibri" w:cs="Calibri"/>
          <w:sz w:val="23"/>
        </w:rPr>
        <w:t xml:space="preserve">kompromitaci informační bezpečnosti, </w:t>
      </w:r>
    </w:p>
    <w:p w14:paraId="55D993E5" w14:textId="47E10702" w:rsidR="002702A4" w:rsidRDefault="00025960" w:rsidP="008F2E71">
      <w:pPr>
        <w:numPr>
          <w:ilvl w:val="0"/>
          <w:numId w:val="11"/>
        </w:numPr>
        <w:spacing w:after="177" w:line="264" w:lineRule="auto"/>
        <w:ind w:right="11" w:hanging="360"/>
      </w:pPr>
      <w:r>
        <w:rPr>
          <w:rFonts w:ascii="Calibri" w:eastAsia="Calibri" w:hAnsi="Calibri" w:cs="Calibri"/>
          <w:sz w:val="23"/>
        </w:rPr>
        <w:t xml:space="preserve">porušení závazných právních předpisů a řídících dokumentů Objednatele, </w:t>
      </w:r>
    </w:p>
    <w:p w14:paraId="170BA1FE" w14:textId="77777777" w:rsidR="002702A4" w:rsidRDefault="00025960" w:rsidP="008F2E71">
      <w:pPr>
        <w:numPr>
          <w:ilvl w:val="0"/>
          <w:numId w:val="11"/>
        </w:numPr>
        <w:spacing w:after="177" w:line="264" w:lineRule="auto"/>
        <w:ind w:right="11" w:hanging="360"/>
      </w:pPr>
      <w:r>
        <w:rPr>
          <w:rFonts w:ascii="Calibri" w:eastAsia="Calibri" w:hAnsi="Calibri" w:cs="Calibri"/>
          <w:sz w:val="23"/>
        </w:rPr>
        <w:t xml:space="preserve">narušení primární funkce dotčeného systému dle této Smlouvy, </w:t>
      </w:r>
    </w:p>
    <w:p w14:paraId="34525308" w14:textId="77777777" w:rsidR="002702A4" w:rsidRDefault="00025960" w:rsidP="008F2E71">
      <w:pPr>
        <w:numPr>
          <w:ilvl w:val="0"/>
          <w:numId w:val="11"/>
        </w:numPr>
        <w:spacing w:after="137" w:line="264" w:lineRule="auto"/>
        <w:ind w:right="11" w:hanging="360"/>
      </w:pPr>
      <w:r>
        <w:rPr>
          <w:rFonts w:ascii="Calibri" w:eastAsia="Calibri" w:hAnsi="Calibri" w:cs="Calibri"/>
          <w:sz w:val="23"/>
        </w:rPr>
        <w:t xml:space="preserve">jinému ohrožení provozu systémů a služeb podle KL. </w:t>
      </w:r>
    </w:p>
    <w:p w14:paraId="554837DE" w14:textId="77777777" w:rsidR="002702A4" w:rsidRDefault="00025960" w:rsidP="00801FC6">
      <w:pPr>
        <w:spacing w:after="268" w:line="264" w:lineRule="auto"/>
        <w:ind w:left="147" w:right="11" w:hanging="10"/>
      </w:pPr>
      <w:r>
        <w:rPr>
          <w:rFonts w:ascii="Calibri" w:eastAsia="Calibri" w:hAnsi="Calibri" w:cs="Calibri"/>
          <w:sz w:val="23"/>
        </w:rPr>
        <w:t xml:space="preserve">V případě pochybností nebo sporu určuje oprávněnost požadavku na součinnost Objednatel. </w:t>
      </w:r>
    </w:p>
    <w:p w14:paraId="4E9410F2" w14:textId="77777777" w:rsidR="002702A4" w:rsidRDefault="00025960" w:rsidP="002123FE">
      <w:pPr>
        <w:pStyle w:val="Nadpis3"/>
      </w:pPr>
      <w:r>
        <w:t>7.</w:t>
      </w:r>
      <w:r>
        <w:rPr>
          <w:rFonts w:ascii="Arial" w:eastAsia="Arial" w:hAnsi="Arial" w:cs="Arial"/>
        </w:rPr>
        <w:t xml:space="preserve"> </w:t>
      </w:r>
      <w:r>
        <w:t xml:space="preserve">Centrální nástroje řízení IT služeb </w:t>
      </w:r>
    </w:p>
    <w:p w14:paraId="215AF0D4" w14:textId="77777777" w:rsidR="002702A4" w:rsidRDefault="00025960" w:rsidP="00801FC6">
      <w:pPr>
        <w:spacing w:after="177" w:line="264" w:lineRule="auto"/>
        <w:ind w:left="492" w:right="11" w:hanging="10"/>
      </w:pPr>
      <w:r>
        <w:rPr>
          <w:rFonts w:ascii="Calibri" w:eastAsia="Calibri" w:hAnsi="Calibri" w:cs="Calibri"/>
          <w:sz w:val="23"/>
        </w:rPr>
        <w:t xml:space="preserve">Objednatel provozuje nástroje pro podporu provozu a řízení MKS HMP. Objednatel může delegovat provoz některého z těchto nástrojů na Poskytovatele. Poskytovatel bude mít k těmto nástrojům přístup a je povinen je používat ve smyslu jejich účelu. Jedná se zejména o systémy: </w:t>
      </w:r>
    </w:p>
    <w:p w14:paraId="38D5B17C" w14:textId="6C917050" w:rsidR="002702A4" w:rsidRDefault="00025960" w:rsidP="008F2E71">
      <w:pPr>
        <w:numPr>
          <w:ilvl w:val="0"/>
          <w:numId w:val="12"/>
        </w:numPr>
        <w:spacing w:after="177" w:line="264" w:lineRule="auto"/>
        <w:ind w:right="11" w:hanging="360"/>
      </w:pPr>
      <w:r>
        <w:rPr>
          <w:rFonts w:ascii="Calibri" w:eastAsia="Calibri" w:hAnsi="Calibri" w:cs="Calibri"/>
          <w:sz w:val="23"/>
        </w:rPr>
        <w:t xml:space="preserve">Provozní dohledové systémy, </w:t>
      </w:r>
    </w:p>
    <w:p w14:paraId="7906ABEC" w14:textId="77777777" w:rsidR="002702A4" w:rsidRDefault="00025960" w:rsidP="008F2E71">
      <w:pPr>
        <w:numPr>
          <w:ilvl w:val="0"/>
          <w:numId w:val="12"/>
        </w:numPr>
        <w:spacing w:after="177" w:line="264" w:lineRule="auto"/>
        <w:ind w:right="11" w:hanging="360"/>
      </w:pPr>
      <w:r>
        <w:rPr>
          <w:rFonts w:ascii="Calibri" w:eastAsia="Calibri" w:hAnsi="Calibri" w:cs="Calibri"/>
          <w:sz w:val="23"/>
        </w:rPr>
        <w:t xml:space="preserve">Bezpečnostní dohledové systémy*, </w:t>
      </w:r>
    </w:p>
    <w:p w14:paraId="0FFE80B0" w14:textId="77777777" w:rsidR="002702A4" w:rsidRDefault="00025960" w:rsidP="008F2E71">
      <w:pPr>
        <w:numPr>
          <w:ilvl w:val="0"/>
          <w:numId w:val="12"/>
        </w:numPr>
        <w:spacing w:after="154" w:line="264" w:lineRule="auto"/>
        <w:ind w:right="11" w:hanging="360"/>
      </w:pPr>
      <w:r>
        <w:rPr>
          <w:rFonts w:ascii="Calibri" w:eastAsia="Calibri" w:hAnsi="Calibri" w:cs="Calibri"/>
          <w:sz w:val="23"/>
        </w:rPr>
        <w:t xml:space="preserve">Service Desk, </w:t>
      </w:r>
    </w:p>
    <w:p w14:paraId="02FD0105" w14:textId="77777777" w:rsidR="00005ED1" w:rsidRPr="001F2739" w:rsidRDefault="00025960" w:rsidP="008F2E71">
      <w:pPr>
        <w:numPr>
          <w:ilvl w:val="0"/>
          <w:numId w:val="12"/>
        </w:numPr>
        <w:spacing w:after="0" w:line="398" w:lineRule="auto"/>
        <w:ind w:right="11" w:hanging="360"/>
      </w:pPr>
      <w:r>
        <w:rPr>
          <w:rFonts w:ascii="Calibri" w:eastAsia="Calibri" w:hAnsi="Calibri" w:cs="Calibri"/>
          <w:sz w:val="23"/>
        </w:rPr>
        <w:t xml:space="preserve">Centrální konfigurační databáze (CMDB)*, </w:t>
      </w:r>
    </w:p>
    <w:p w14:paraId="319B8E78" w14:textId="09B4E0C3" w:rsidR="002702A4" w:rsidRDefault="00025960" w:rsidP="008F2E71">
      <w:pPr>
        <w:numPr>
          <w:ilvl w:val="0"/>
          <w:numId w:val="12"/>
        </w:numPr>
        <w:spacing w:after="0" w:line="398" w:lineRule="auto"/>
        <w:ind w:right="11" w:hanging="360"/>
      </w:pPr>
      <w:proofErr w:type="spellStart"/>
      <w:r w:rsidRPr="2312B086">
        <w:rPr>
          <w:rFonts w:ascii="Calibri" w:eastAsia="Calibri" w:hAnsi="Calibri" w:cs="Calibri"/>
          <w:sz w:val="23"/>
          <w:szCs w:val="23"/>
        </w:rPr>
        <w:t>System</w:t>
      </w:r>
      <w:proofErr w:type="spellEnd"/>
      <w:r w:rsidRPr="2312B086">
        <w:rPr>
          <w:rFonts w:ascii="Calibri" w:eastAsia="Calibri" w:hAnsi="Calibri" w:cs="Calibri"/>
          <w:sz w:val="23"/>
          <w:szCs w:val="23"/>
        </w:rPr>
        <w:t xml:space="preserve"> Center </w:t>
      </w:r>
      <w:proofErr w:type="spellStart"/>
      <w:r w:rsidRPr="2312B086">
        <w:rPr>
          <w:rFonts w:ascii="Calibri" w:eastAsia="Calibri" w:hAnsi="Calibri" w:cs="Calibri"/>
          <w:sz w:val="23"/>
          <w:szCs w:val="23"/>
        </w:rPr>
        <w:t>Configuration</w:t>
      </w:r>
      <w:proofErr w:type="spellEnd"/>
      <w:r w:rsidRPr="2312B086">
        <w:rPr>
          <w:rFonts w:ascii="Calibri" w:eastAsia="Calibri" w:hAnsi="Calibri" w:cs="Calibri"/>
          <w:sz w:val="23"/>
          <w:szCs w:val="23"/>
        </w:rPr>
        <w:t xml:space="preserve"> Manager (SCCM), </w:t>
      </w:r>
    </w:p>
    <w:p w14:paraId="37B563B7" w14:textId="77777777" w:rsidR="002702A4" w:rsidRDefault="00025960" w:rsidP="008F2E71">
      <w:pPr>
        <w:numPr>
          <w:ilvl w:val="0"/>
          <w:numId w:val="12"/>
        </w:numPr>
        <w:spacing w:after="177" w:line="264" w:lineRule="auto"/>
        <w:ind w:right="11" w:hanging="360"/>
      </w:pPr>
      <w:r>
        <w:rPr>
          <w:rFonts w:ascii="Calibri" w:eastAsia="Calibri" w:hAnsi="Calibri" w:cs="Calibri"/>
          <w:sz w:val="23"/>
        </w:rPr>
        <w:lastRenderedPageBreak/>
        <w:t xml:space="preserve">a jiné stanovené Objednatelem. </w:t>
      </w:r>
    </w:p>
    <w:p w14:paraId="44BF4051" w14:textId="77777777" w:rsidR="002702A4" w:rsidRDefault="00025960" w:rsidP="00801FC6">
      <w:pPr>
        <w:spacing w:after="268" w:line="264" w:lineRule="auto"/>
        <w:ind w:left="146" w:right="11" w:hanging="10"/>
      </w:pPr>
      <w:r w:rsidRPr="2312B086">
        <w:rPr>
          <w:rFonts w:ascii="Calibri" w:eastAsia="Calibri" w:hAnsi="Calibri" w:cs="Calibri"/>
          <w:sz w:val="23"/>
          <w:szCs w:val="23"/>
        </w:rPr>
        <w:t xml:space="preserve">Nástroje, které ke dni podpisu Smlouvy nejsou Poskytovateli k dispozici, jsou označeny * výše v textu. </w:t>
      </w:r>
    </w:p>
    <w:p w14:paraId="78133F49" w14:textId="77777777" w:rsidR="002702A4" w:rsidRDefault="00025960" w:rsidP="002123FE">
      <w:pPr>
        <w:pStyle w:val="Nadpis3"/>
      </w:pPr>
      <w:r>
        <w:t>8.</w:t>
      </w:r>
      <w:r>
        <w:rPr>
          <w:rFonts w:ascii="Arial" w:eastAsia="Arial" w:hAnsi="Arial" w:cs="Arial"/>
        </w:rPr>
        <w:t xml:space="preserve"> </w:t>
      </w:r>
      <w:r>
        <w:t xml:space="preserve">Sdílení kapacity pracovníků </w:t>
      </w:r>
    </w:p>
    <w:p w14:paraId="156FC7E3" w14:textId="3CA7A479" w:rsidR="002702A4" w:rsidRDefault="00025960" w:rsidP="00801FC6">
      <w:pPr>
        <w:spacing w:after="253" w:line="264" w:lineRule="auto"/>
        <w:ind w:left="146" w:right="11" w:hanging="10"/>
      </w:pPr>
      <w:r>
        <w:rPr>
          <w:rFonts w:ascii="Calibri" w:eastAsia="Calibri" w:hAnsi="Calibri" w:cs="Calibri"/>
          <w:sz w:val="23"/>
        </w:rPr>
        <w:t>Poskytovatel bude s ohledem na charakter provozování MKS HMP jako celku zajišťovat činnosti více KL stejnými pracovníky</w:t>
      </w:r>
      <w:r w:rsidR="006E50D9">
        <w:rPr>
          <w:rFonts w:ascii="Calibri" w:eastAsia="Calibri" w:hAnsi="Calibri" w:cs="Calibri"/>
          <w:sz w:val="23"/>
        </w:rPr>
        <w:t>;</w:t>
      </w:r>
      <w:r>
        <w:rPr>
          <w:rFonts w:ascii="Calibri" w:eastAsia="Calibri" w:hAnsi="Calibri" w:cs="Calibri"/>
          <w:sz w:val="23"/>
        </w:rPr>
        <w:t xml:space="preserve"> to znamená, že je přípustné, aby jeden pracovník měl přidělené úkoly podle více poskytovaných služeb Poskytovatelem.  </w:t>
      </w:r>
    </w:p>
    <w:p w14:paraId="7C540662" w14:textId="77777777" w:rsidR="002702A4" w:rsidRDefault="00025960" w:rsidP="002123FE">
      <w:pPr>
        <w:pStyle w:val="Nadpis3"/>
      </w:pPr>
      <w:r>
        <w:t>9.</w:t>
      </w:r>
      <w:r>
        <w:rPr>
          <w:rFonts w:ascii="Arial" w:eastAsia="Arial" w:hAnsi="Arial" w:cs="Arial"/>
        </w:rPr>
        <w:t xml:space="preserve"> </w:t>
      </w:r>
      <w:r>
        <w:t xml:space="preserve">Periodické činnosti </w:t>
      </w:r>
    </w:p>
    <w:p w14:paraId="3E85E346" w14:textId="77777777" w:rsidR="002702A4" w:rsidRDefault="00025960" w:rsidP="00801FC6">
      <w:pPr>
        <w:spacing w:after="177" w:line="264" w:lineRule="auto"/>
        <w:ind w:left="146" w:right="11" w:hanging="10"/>
      </w:pPr>
      <w:r>
        <w:rPr>
          <w:rFonts w:ascii="Calibri" w:eastAsia="Calibri" w:hAnsi="Calibri" w:cs="Calibri"/>
          <w:sz w:val="23"/>
        </w:rPr>
        <w:t xml:space="preserve">Periodické činnosti se definují tak, že se jedná o činnosti, které je pro zajištění řádného provozu systému nutno vykonávat opakovaně, a to s definovanou periodou. Termín vykonání činností si může Poskytovatel určit podle svých provozních potřeb tak, aby časový odstup mezi činnostmi nepřekročil uvedenou periodu.  </w:t>
      </w:r>
    </w:p>
    <w:p w14:paraId="316CD011" w14:textId="77777777" w:rsidR="002702A4" w:rsidRDefault="00025960" w:rsidP="00801FC6">
      <w:pPr>
        <w:spacing w:after="177" w:line="264" w:lineRule="auto"/>
        <w:ind w:left="146" w:right="11" w:hanging="10"/>
      </w:pPr>
      <w:r>
        <w:rPr>
          <w:rFonts w:ascii="Calibri" w:eastAsia="Calibri" w:hAnsi="Calibri" w:cs="Calibri"/>
          <w:sz w:val="23"/>
        </w:rPr>
        <w:t xml:space="preserve">Pro vyloučení pochybností a upřesnění se uvádí: </w:t>
      </w:r>
    </w:p>
    <w:p w14:paraId="3676FBA3" w14:textId="77777777" w:rsidR="002702A4" w:rsidRDefault="00025960" w:rsidP="008F2E71">
      <w:pPr>
        <w:numPr>
          <w:ilvl w:val="0"/>
          <w:numId w:val="13"/>
        </w:numPr>
        <w:spacing w:after="130" w:line="264" w:lineRule="auto"/>
        <w:ind w:right="11" w:hanging="360"/>
      </w:pPr>
      <w:r>
        <w:rPr>
          <w:rFonts w:ascii="Calibri" w:eastAsia="Calibri" w:hAnsi="Calibri" w:cs="Calibri"/>
          <w:sz w:val="23"/>
        </w:rPr>
        <w:t>je-li činnost v KL definována jako „</w:t>
      </w:r>
      <w:r>
        <w:rPr>
          <w:rFonts w:ascii="Calibri" w:eastAsia="Calibri" w:hAnsi="Calibri" w:cs="Calibri"/>
          <w:b/>
          <w:sz w:val="23"/>
        </w:rPr>
        <w:t>roční báze</w:t>
      </w:r>
      <w:r>
        <w:rPr>
          <w:rFonts w:ascii="Calibri" w:eastAsia="Calibri" w:hAnsi="Calibri" w:cs="Calibri"/>
          <w:sz w:val="23"/>
        </w:rPr>
        <w:t xml:space="preserve">“, musí být vykonána minimálně jednou za rok, nejdříve však 3 měsíce od předchozí, </w:t>
      </w:r>
    </w:p>
    <w:p w14:paraId="0DA05F6E" w14:textId="77777777" w:rsidR="002702A4" w:rsidRDefault="00025960" w:rsidP="008F2E71">
      <w:pPr>
        <w:numPr>
          <w:ilvl w:val="0"/>
          <w:numId w:val="13"/>
        </w:numPr>
        <w:spacing w:after="130" w:line="264" w:lineRule="auto"/>
        <w:ind w:right="11" w:hanging="360"/>
      </w:pPr>
      <w:r>
        <w:rPr>
          <w:rFonts w:ascii="Calibri" w:eastAsia="Calibri" w:hAnsi="Calibri" w:cs="Calibri"/>
          <w:sz w:val="23"/>
        </w:rPr>
        <w:t>„</w:t>
      </w:r>
      <w:r>
        <w:rPr>
          <w:rFonts w:ascii="Calibri" w:eastAsia="Calibri" w:hAnsi="Calibri" w:cs="Calibri"/>
          <w:b/>
          <w:sz w:val="23"/>
        </w:rPr>
        <w:t>kvartální báze</w:t>
      </w:r>
      <w:r>
        <w:rPr>
          <w:rFonts w:ascii="Calibri" w:eastAsia="Calibri" w:hAnsi="Calibri" w:cs="Calibri"/>
          <w:sz w:val="23"/>
        </w:rPr>
        <w:t xml:space="preserve">“ znamená činnost minimálně jednou za 3 měsíce, nejdříve však 1 měsíc od předchozí,  </w:t>
      </w:r>
    </w:p>
    <w:p w14:paraId="5C79AFD0" w14:textId="77777777" w:rsidR="002702A4" w:rsidRDefault="00025960" w:rsidP="008F2E71">
      <w:pPr>
        <w:numPr>
          <w:ilvl w:val="0"/>
          <w:numId w:val="13"/>
        </w:numPr>
        <w:spacing w:after="130" w:line="264" w:lineRule="auto"/>
        <w:ind w:right="11" w:hanging="360"/>
      </w:pPr>
      <w:r>
        <w:rPr>
          <w:rFonts w:ascii="Calibri" w:eastAsia="Calibri" w:hAnsi="Calibri" w:cs="Calibri"/>
          <w:sz w:val="23"/>
        </w:rPr>
        <w:t>„</w:t>
      </w:r>
      <w:r>
        <w:rPr>
          <w:rFonts w:ascii="Calibri" w:eastAsia="Calibri" w:hAnsi="Calibri" w:cs="Calibri"/>
          <w:b/>
          <w:sz w:val="23"/>
        </w:rPr>
        <w:t>měsíční báze</w:t>
      </w:r>
      <w:r>
        <w:rPr>
          <w:rFonts w:ascii="Calibri" w:eastAsia="Calibri" w:hAnsi="Calibri" w:cs="Calibri"/>
          <w:sz w:val="23"/>
        </w:rPr>
        <w:t xml:space="preserve">“ znamená činnost minimálně jednou měsíčně, nejdříve však po 14 dnech od předchozí, </w:t>
      </w:r>
    </w:p>
    <w:p w14:paraId="435AA8E3" w14:textId="77777777" w:rsidR="002702A4" w:rsidRDefault="00025960" w:rsidP="008F2E71">
      <w:pPr>
        <w:numPr>
          <w:ilvl w:val="0"/>
          <w:numId w:val="13"/>
        </w:numPr>
        <w:spacing w:after="145" w:line="264" w:lineRule="auto"/>
        <w:ind w:right="11" w:hanging="360"/>
      </w:pPr>
      <w:r>
        <w:rPr>
          <w:rFonts w:ascii="Calibri" w:eastAsia="Calibri" w:hAnsi="Calibri" w:cs="Calibri"/>
          <w:sz w:val="23"/>
        </w:rPr>
        <w:t>„</w:t>
      </w:r>
      <w:r>
        <w:rPr>
          <w:rFonts w:ascii="Calibri" w:eastAsia="Calibri" w:hAnsi="Calibri" w:cs="Calibri"/>
          <w:b/>
          <w:sz w:val="23"/>
        </w:rPr>
        <w:t>týdenní báze</w:t>
      </w:r>
      <w:r>
        <w:rPr>
          <w:rFonts w:ascii="Calibri" w:eastAsia="Calibri" w:hAnsi="Calibri" w:cs="Calibri"/>
          <w:sz w:val="23"/>
        </w:rPr>
        <w:t xml:space="preserve">“ znamená činnost minimálně jednou za týden, nejdříve však po 3 dnech od předchozí,  </w:t>
      </w:r>
    </w:p>
    <w:p w14:paraId="080DDCA4" w14:textId="77777777" w:rsidR="002702A4" w:rsidRDefault="00025960" w:rsidP="008F2E71">
      <w:pPr>
        <w:numPr>
          <w:ilvl w:val="0"/>
          <w:numId w:val="13"/>
        </w:numPr>
        <w:spacing w:after="92" w:line="264" w:lineRule="auto"/>
        <w:ind w:right="11" w:hanging="360"/>
      </w:pPr>
      <w:r>
        <w:rPr>
          <w:rFonts w:ascii="Calibri" w:eastAsia="Calibri" w:hAnsi="Calibri" w:cs="Calibri"/>
          <w:sz w:val="23"/>
        </w:rPr>
        <w:t>„</w:t>
      </w:r>
      <w:r>
        <w:rPr>
          <w:rFonts w:ascii="Calibri" w:eastAsia="Calibri" w:hAnsi="Calibri" w:cs="Calibri"/>
          <w:b/>
          <w:sz w:val="23"/>
        </w:rPr>
        <w:t>denní báze</w:t>
      </w:r>
      <w:r>
        <w:rPr>
          <w:rFonts w:ascii="Calibri" w:eastAsia="Calibri" w:hAnsi="Calibri" w:cs="Calibri"/>
          <w:sz w:val="23"/>
        </w:rPr>
        <w:t xml:space="preserve">“ znamená činnost minimálně jednou za pracovní den.  </w:t>
      </w:r>
    </w:p>
    <w:p w14:paraId="16D640B2" w14:textId="05F420F0" w:rsidR="002702A4" w:rsidRDefault="00025960" w:rsidP="00801FC6">
      <w:pPr>
        <w:spacing w:after="223" w:line="264" w:lineRule="auto"/>
        <w:ind w:left="146" w:right="11" w:hanging="10"/>
      </w:pPr>
      <w:r>
        <w:rPr>
          <w:rFonts w:ascii="Calibri" w:eastAsia="Calibri" w:hAnsi="Calibri" w:cs="Calibri"/>
          <w:sz w:val="23"/>
        </w:rPr>
        <w:t xml:space="preserve">Záznam o výkonu těchto opakovaných činností je součástí Reportu dle odst. </w:t>
      </w:r>
      <w:r w:rsidR="00897519">
        <w:rPr>
          <w:rFonts w:ascii="Calibri" w:eastAsia="Calibri" w:hAnsi="Calibri" w:cs="Calibri"/>
          <w:sz w:val="23"/>
        </w:rPr>
        <w:t>7</w:t>
      </w:r>
      <w:r>
        <w:rPr>
          <w:rFonts w:ascii="Calibri" w:eastAsia="Calibri" w:hAnsi="Calibri" w:cs="Calibri"/>
          <w:sz w:val="23"/>
        </w:rPr>
        <w:t xml:space="preserve">.6 Smlouvy. </w:t>
      </w:r>
    </w:p>
    <w:p w14:paraId="347C9A39" w14:textId="385972E7" w:rsidR="002702A4" w:rsidRDefault="00025960" w:rsidP="00801FC6">
      <w:pPr>
        <w:spacing w:after="149" w:line="264" w:lineRule="auto"/>
        <w:ind w:left="146" w:right="11" w:hanging="10"/>
      </w:pPr>
      <w:r>
        <w:rPr>
          <w:rFonts w:ascii="Calibri" w:eastAsia="Calibri" w:hAnsi="Calibri" w:cs="Calibri"/>
          <w:sz w:val="23"/>
        </w:rPr>
        <w:t>Periodické činnosti mohou zahrnovat</w:t>
      </w:r>
      <w:r w:rsidR="00897519">
        <w:rPr>
          <w:rFonts w:ascii="Calibri" w:eastAsia="Calibri" w:hAnsi="Calibri" w:cs="Calibri"/>
          <w:sz w:val="23"/>
        </w:rPr>
        <w:t xml:space="preserve"> tyto činnosti</w:t>
      </w:r>
      <w:r>
        <w:rPr>
          <w:rFonts w:ascii="Calibri" w:eastAsia="Calibri" w:hAnsi="Calibri" w:cs="Calibri"/>
          <w:sz w:val="23"/>
        </w:rPr>
        <w:t xml:space="preserve">: </w:t>
      </w:r>
    </w:p>
    <w:p w14:paraId="2B3540F8" w14:textId="77777777" w:rsidR="002702A4" w:rsidRDefault="00025960" w:rsidP="008F2E71">
      <w:pPr>
        <w:numPr>
          <w:ilvl w:val="0"/>
          <w:numId w:val="13"/>
        </w:numPr>
        <w:spacing w:after="139" w:line="264" w:lineRule="auto"/>
        <w:ind w:right="11" w:hanging="360"/>
      </w:pPr>
      <w:r>
        <w:rPr>
          <w:rFonts w:ascii="Calibri" w:eastAsia="Calibri" w:hAnsi="Calibri" w:cs="Calibri"/>
          <w:sz w:val="23"/>
        </w:rPr>
        <w:t xml:space="preserve">kontrola logů, </w:t>
      </w:r>
    </w:p>
    <w:p w14:paraId="350A2FC7" w14:textId="77777777" w:rsidR="002702A4" w:rsidRDefault="00025960" w:rsidP="008F2E71">
      <w:pPr>
        <w:numPr>
          <w:ilvl w:val="0"/>
          <w:numId w:val="13"/>
        </w:numPr>
        <w:spacing w:after="123" w:line="264" w:lineRule="auto"/>
        <w:ind w:right="11" w:hanging="360"/>
      </w:pPr>
      <w:r>
        <w:rPr>
          <w:rFonts w:ascii="Calibri" w:eastAsia="Calibri" w:hAnsi="Calibri" w:cs="Calibri"/>
          <w:sz w:val="23"/>
        </w:rPr>
        <w:t xml:space="preserve">zálohování konfigurací, </w:t>
      </w:r>
    </w:p>
    <w:p w14:paraId="62D7BC48" w14:textId="77777777" w:rsidR="002702A4" w:rsidRDefault="00025960" w:rsidP="008F2E71">
      <w:pPr>
        <w:numPr>
          <w:ilvl w:val="0"/>
          <w:numId w:val="13"/>
        </w:numPr>
        <w:spacing w:after="123" w:line="264" w:lineRule="auto"/>
        <w:ind w:right="11" w:hanging="360"/>
      </w:pPr>
      <w:r>
        <w:rPr>
          <w:rFonts w:ascii="Calibri" w:eastAsia="Calibri" w:hAnsi="Calibri" w:cs="Calibri"/>
          <w:sz w:val="23"/>
        </w:rPr>
        <w:t xml:space="preserve">kontrola funkcionality, </w:t>
      </w:r>
    </w:p>
    <w:p w14:paraId="095F11F1" w14:textId="77777777" w:rsidR="002702A4" w:rsidRDefault="00025960" w:rsidP="008F2E71">
      <w:pPr>
        <w:numPr>
          <w:ilvl w:val="0"/>
          <w:numId w:val="13"/>
        </w:numPr>
        <w:spacing w:after="138" w:line="264" w:lineRule="auto"/>
        <w:ind w:right="11" w:hanging="360"/>
      </w:pPr>
      <w:r>
        <w:rPr>
          <w:rFonts w:ascii="Calibri" w:eastAsia="Calibri" w:hAnsi="Calibri" w:cs="Calibri"/>
          <w:sz w:val="23"/>
        </w:rPr>
        <w:t xml:space="preserve">profylaktické kontroly, </w:t>
      </w:r>
    </w:p>
    <w:p w14:paraId="75689F8E" w14:textId="77777777" w:rsidR="002702A4" w:rsidRDefault="00025960" w:rsidP="008F2E71">
      <w:pPr>
        <w:numPr>
          <w:ilvl w:val="0"/>
          <w:numId w:val="13"/>
        </w:numPr>
        <w:spacing w:after="130" w:line="264" w:lineRule="auto"/>
        <w:ind w:right="11" w:hanging="360"/>
      </w:pPr>
      <w:r>
        <w:rPr>
          <w:rFonts w:ascii="Calibri" w:eastAsia="Calibri" w:hAnsi="Calibri" w:cs="Calibri"/>
          <w:sz w:val="23"/>
        </w:rPr>
        <w:t xml:space="preserve">kontrola dostupnosti patchů, </w:t>
      </w:r>
      <w:proofErr w:type="spellStart"/>
      <w:r>
        <w:rPr>
          <w:rFonts w:ascii="Calibri" w:eastAsia="Calibri" w:hAnsi="Calibri" w:cs="Calibri"/>
          <w:sz w:val="23"/>
        </w:rPr>
        <w:t>hotfixů</w:t>
      </w:r>
      <w:proofErr w:type="spellEnd"/>
      <w:r>
        <w:rPr>
          <w:rFonts w:ascii="Calibri" w:eastAsia="Calibri" w:hAnsi="Calibri" w:cs="Calibri"/>
          <w:sz w:val="23"/>
        </w:rPr>
        <w:t xml:space="preserve">, </w:t>
      </w:r>
      <w:proofErr w:type="spellStart"/>
      <w:r>
        <w:rPr>
          <w:rFonts w:ascii="Calibri" w:eastAsia="Calibri" w:hAnsi="Calibri" w:cs="Calibri"/>
          <w:sz w:val="23"/>
        </w:rPr>
        <w:t>service</w:t>
      </w:r>
      <w:proofErr w:type="spellEnd"/>
      <w:r>
        <w:rPr>
          <w:rFonts w:ascii="Calibri" w:eastAsia="Calibri" w:hAnsi="Calibri" w:cs="Calibri"/>
          <w:sz w:val="23"/>
        </w:rPr>
        <w:t xml:space="preserve"> </w:t>
      </w:r>
      <w:proofErr w:type="spellStart"/>
      <w:r>
        <w:rPr>
          <w:rFonts w:ascii="Calibri" w:eastAsia="Calibri" w:hAnsi="Calibri" w:cs="Calibri"/>
          <w:sz w:val="23"/>
        </w:rPr>
        <w:t>packů</w:t>
      </w:r>
      <w:proofErr w:type="spellEnd"/>
      <w:r>
        <w:rPr>
          <w:rFonts w:ascii="Calibri" w:eastAsia="Calibri" w:hAnsi="Calibri" w:cs="Calibri"/>
          <w:sz w:val="23"/>
        </w:rPr>
        <w:t xml:space="preserve"> a dalších opravných balíků výrobce a doporučení na nasazení patchů, </w:t>
      </w:r>
      <w:proofErr w:type="spellStart"/>
      <w:r>
        <w:rPr>
          <w:rFonts w:ascii="Calibri" w:eastAsia="Calibri" w:hAnsi="Calibri" w:cs="Calibri"/>
          <w:sz w:val="23"/>
        </w:rPr>
        <w:t>hotfixů</w:t>
      </w:r>
      <w:proofErr w:type="spellEnd"/>
      <w:r>
        <w:rPr>
          <w:rFonts w:ascii="Calibri" w:eastAsia="Calibri" w:hAnsi="Calibri" w:cs="Calibri"/>
          <w:sz w:val="23"/>
        </w:rPr>
        <w:t xml:space="preserve"> a </w:t>
      </w:r>
      <w:proofErr w:type="spellStart"/>
      <w:r>
        <w:rPr>
          <w:rFonts w:ascii="Calibri" w:eastAsia="Calibri" w:hAnsi="Calibri" w:cs="Calibri"/>
          <w:sz w:val="23"/>
        </w:rPr>
        <w:t>service</w:t>
      </w:r>
      <w:proofErr w:type="spellEnd"/>
      <w:r>
        <w:rPr>
          <w:rFonts w:ascii="Calibri" w:eastAsia="Calibri" w:hAnsi="Calibri" w:cs="Calibri"/>
          <w:sz w:val="23"/>
        </w:rPr>
        <w:t xml:space="preserve"> </w:t>
      </w:r>
      <w:proofErr w:type="spellStart"/>
      <w:r>
        <w:rPr>
          <w:rFonts w:ascii="Calibri" w:eastAsia="Calibri" w:hAnsi="Calibri" w:cs="Calibri"/>
          <w:sz w:val="23"/>
        </w:rPr>
        <w:t>packů</w:t>
      </w:r>
      <w:proofErr w:type="spellEnd"/>
      <w:r>
        <w:rPr>
          <w:rFonts w:ascii="Calibri" w:eastAsia="Calibri" w:hAnsi="Calibri" w:cs="Calibri"/>
          <w:sz w:val="23"/>
        </w:rPr>
        <w:t xml:space="preserve">. </w:t>
      </w:r>
    </w:p>
    <w:p w14:paraId="49BE0F6F" w14:textId="77777777" w:rsidR="002702A4" w:rsidRDefault="00025960" w:rsidP="00801FC6">
      <w:pPr>
        <w:spacing w:after="254" w:line="264" w:lineRule="auto"/>
        <w:ind w:left="146" w:right="11" w:hanging="10"/>
      </w:pPr>
      <w:r>
        <w:rPr>
          <w:rFonts w:ascii="Calibri" w:eastAsia="Calibri" w:hAnsi="Calibri" w:cs="Calibri"/>
          <w:sz w:val="23"/>
        </w:rPr>
        <w:t xml:space="preserve">Seznam periodických činností je vždy určen dokumentací k dané službě. </w:t>
      </w:r>
    </w:p>
    <w:p w14:paraId="1B62F11D" w14:textId="77777777" w:rsidR="002702A4" w:rsidRDefault="00025960" w:rsidP="002123FE">
      <w:pPr>
        <w:pStyle w:val="Nadpis3"/>
      </w:pPr>
      <w:r>
        <w:t>10.</w:t>
      </w:r>
      <w:r>
        <w:rPr>
          <w:rFonts w:ascii="Arial" w:eastAsia="Arial" w:hAnsi="Arial" w:cs="Arial"/>
        </w:rPr>
        <w:t xml:space="preserve"> </w:t>
      </w:r>
      <w:r>
        <w:t xml:space="preserve">Dokumentace </w:t>
      </w:r>
    </w:p>
    <w:p w14:paraId="3DC8AC91" w14:textId="77777777" w:rsidR="002702A4" w:rsidRDefault="00025960" w:rsidP="00801FC6">
      <w:pPr>
        <w:spacing w:after="177" w:line="264" w:lineRule="auto"/>
        <w:ind w:left="146" w:right="11" w:hanging="10"/>
      </w:pPr>
      <w:r>
        <w:rPr>
          <w:rFonts w:ascii="Calibri" w:eastAsia="Calibri" w:hAnsi="Calibri" w:cs="Calibri"/>
          <w:sz w:val="23"/>
        </w:rPr>
        <w:t xml:space="preserve">Poskytovatel udržuje a aktualizuje dokumentaci systémů a služeb podle definice ve smlouvě, pokud KL nestanoví jinak.  </w:t>
      </w:r>
    </w:p>
    <w:p w14:paraId="56911802" w14:textId="77777777" w:rsidR="002702A4" w:rsidRDefault="00025960" w:rsidP="00801FC6">
      <w:pPr>
        <w:spacing w:after="177" w:line="264" w:lineRule="auto"/>
        <w:ind w:left="146" w:right="11" w:hanging="10"/>
      </w:pPr>
      <w:r>
        <w:rPr>
          <w:rFonts w:ascii="Calibri" w:eastAsia="Calibri" w:hAnsi="Calibri" w:cs="Calibri"/>
          <w:sz w:val="23"/>
        </w:rPr>
        <w:lastRenderedPageBreak/>
        <w:t xml:space="preserve">Dokumentace zahrnuje zejména, nikoliv však výhradně, následující položky: </w:t>
      </w:r>
    </w:p>
    <w:p w14:paraId="1752DCB2" w14:textId="729BE642" w:rsidR="002702A4" w:rsidRDefault="00025960" w:rsidP="008F2E71">
      <w:pPr>
        <w:numPr>
          <w:ilvl w:val="0"/>
          <w:numId w:val="14"/>
        </w:numPr>
        <w:spacing w:after="17" w:line="264" w:lineRule="auto"/>
        <w:ind w:right="11" w:hanging="360"/>
      </w:pPr>
      <w:r>
        <w:rPr>
          <w:rFonts w:ascii="Calibri" w:eastAsia="Calibri" w:hAnsi="Calibri" w:cs="Calibri"/>
          <w:sz w:val="23"/>
        </w:rPr>
        <w:t>Dokumentace skutečného provedení lokalit</w:t>
      </w:r>
      <w:r w:rsidR="001F6652">
        <w:rPr>
          <w:rFonts w:ascii="Calibri" w:eastAsia="Calibri" w:hAnsi="Calibri" w:cs="Calibri"/>
          <w:sz w:val="23"/>
        </w:rPr>
        <w:t>*</w:t>
      </w:r>
      <w:r>
        <w:rPr>
          <w:rFonts w:ascii="Calibri" w:eastAsia="Calibri" w:hAnsi="Calibri" w:cs="Calibri"/>
          <w:sz w:val="23"/>
        </w:rPr>
        <w:t xml:space="preserve">, </w:t>
      </w:r>
    </w:p>
    <w:p w14:paraId="60E95594" w14:textId="33B5C877" w:rsidR="002702A4" w:rsidRDefault="00025960" w:rsidP="008F2E71">
      <w:pPr>
        <w:numPr>
          <w:ilvl w:val="0"/>
          <w:numId w:val="14"/>
        </w:numPr>
        <w:spacing w:after="2" w:line="264" w:lineRule="auto"/>
        <w:ind w:right="11" w:hanging="360"/>
      </w:pPr>
      <w:r>
        <w:rPr>
          <w:rFonts w:ascii="Calibri" w:eastAsia="Calibri" w:hAnsi="Calibri" w:cs="Calibri"/>
          <w:sz w:val="23"/>
        </w:rPr>
        <w:t>hlavní komponenty IS na úrovni celků, na které lze aplikovat změnu ve smyslu ITIL</w:t>
      </w:r>
      <w:r w:rsidR="00D45ECE">
        <w:rPr>
          <w:rFonts w:ascii="Calibri" w:eastAsia="Calibri" w:hAnsi="Calibri" w:cs="Calibri"/>
          <w:sz w:val="23"/>
        </w:rPr>
        <w:t>*</w:t>
      </w:r>
      <w:r>
        <w:rPr>
          <w:rFonts w:ascii="Calibri" w:eastAsia="Calibri" w:hAnsi="Calibri" w:cs="Calibri"/>
          <w:sz w:val="23"/>
        </w:rPr>
        <w:t xml:space="preserve">, </w:t>
      </w:r>
    </w:p>
    <w:p w14:paraId="72850274" w14:textId="77777777" w:rsidR="002702A4" w:rsidRDefault="00025960" w:rsidP="008F2E71">
      <w:pPr>
        <w:numPr>
          <w:ilvl w:val="0"/>
          <w:numId w:val="14"/>
        </w:numPr>
        <w:spacing w:after="2" w:line="264" w:lineRule="auto"/>
        <w:ind w:right="11" w:hanging="360"/>
      </w:pPr>
      <w:r>
        <w:rPr>
          <w:rFonts w:ascii="Calibri" w:eastAsia="Calibri" w:hAnsi="Calibri" w:cs="Calibri"/>
          <w:sz w:val="23"/>
        </w:rPr>
        <w:t xml:space="preserve">veškeré licence včetně volně šiřitelných a neplacených licencí*, </w:t>
      </w:r>
    </w:p>
    <w:p w14:paraId="73BC075C" w14:textId="77777777" w:rsidR="002702A4" w:rsidRDefault="00025960" w:rsidP="008F2E71">
      <w:pPr>
        <w:numPr>
          <w:ilvl w:val="0"/>
          <w:numId w:val="14"/>
        </w:numPr>
        <w:spacing w:after="18" w:line="264" w:lineRule="auto"/>
        <w:ind w:right="11" w:hanging="360"/>
      </w:pPr>
      <w:r>
        <w:rPr>
          <w:rFonts w:ascii="Calibri" w:eastAsia="Calibri" w:hAnsi="Calibri" w:cs="Calibri"/>
          <w:sz w:val="23"/>
        </w:rPr>
        <w:t xml:space="preserve">popisy vazeb mezi komponentami IS na úrovni datové, logické, fyzické*, </w:t>
      </w:r>
    </w:p>
    <w:p w14:paraId="561AD487" w14:textId="77777777" w:rsidR="002702A4" w:rsidRDefault="00025960" w:rsidP="008F2E71">
      <w:pPr>
        <w:numPr>
          <w:ilvl w:val="0"/>
          <w:numId w:val="14"/>
        </w:numPr>
        <w:spacing w:after="18" w:line="264" w:lineRule="auto"/>
        <w:ind w:right="11" w:hanging="360"/>
      </w:pPr>
      <w:r>
        <w:rPr>
          <w:rFonts w:ascii="Calibri" w:eastAsia="Calibri" w:hAnsi="Calibri" w:cs="Calibri"/>
          <w:sz w:val="23"/>
        </w:rPr>
        <w:t xml:space="preserve">uživatelskou dokumentaci*, </w:t>
      </w:r>
    </w:p>
    <w:p w14:paraId="5E581A4E" w14:textId="77777777" w:rsidR="002702A4" w:rsidRDefault="00025960" w:rsidP="008F2E71">
      <w:pPr>
        <w:numPr>
          <w:ilvl w:val="0"/>
          <w:numId w:val="14"/>
        </w:numPr>
        <w:spacing w:after="3" w:line="264" w:lineRule="auto"/>
        <w:ind w:right="11" w:hanging="360"/>
      </w:pPr>
      <w:r>
        <w:rPr>
          <w:rFonts w:ascii="Calibri" w:eastAsia="Calibri" w:hAnsi="Calibri" w:cs="Calibri"/>
          <w:sz w:val="23"/>
        </w:rPr>
        <w:t xml:space="preserve">bezpečnostní dokumentaci*, </w:t>
      </w:r>
    </w:p>
    <w:p w14:paraId="74F60550" w14:textId="77777777" w:rsidR="002702A4" w:rsidRDefault="00025960" w:rsidP="008F2E71">
      <w:pPr>
        <w:numPr>
          <w:ilvl w:val="0"/>
          <w:numId w:val="14"/>
        </w:numPr>
        <w:spacing w:after="3" w:line="264" w:lineRule="auto"/>
        <w:ind w:right="11" w:hanging="360"/>
      </w:pPr>
      <w:r>
        <w:rPr>
          <w:rFonts w:ascii="Calibri" w:eastAsia="Calibri" w:hAnsi="Calibri" w:cs="Calibri"/>
          <w:sz w:val="23"/>
        </w:rPr>
        <w:t xml:space="preserve">administrátorskou dokumentaci*, </w:t>
      </w:r>
    </w:p>
    <w:p w14:paraId="1D36CC3F" w14:textId="68FB3DA3" w:rsidR="002702A4" w:rsidRDefault="00025960" w:rsidP="008F2E71">
      <w:pPr>
        <w:numPr>
          <w:ilvl w:val="0"/>
          <w:numId w:val="14"/>
        </w:numPr>
        <w:spacing w:after="18" w:line="264" w:lineRule="auto"/>
        <w:ind w:right="11" w:hanging="360"/>
      </w:pPr>
      <w:r>
        <w:rPr>
          <w:rFonts w:ascii="Calibri" w:eastAsia="Calibri" w:hAnsi="Calibri" w:cs="Calibri"/>
          <w:sz w:val="23"/>
        </w:rPr>
        <w:t>seznamy komponent</w:t>
      </w:r>
      <w:r w:rsidR="001F6652">
        <w:rPr>
          <w:rFonts w:ascii="Calibri" w:eastAsia="Calibri" w:hAnsi="Calibri" w:cs="Calibri"/>
          <w:sz w:val="23"/>
        </w:rPr>
        <w:t>*</w:t>
      </w:r>
      <w:r>
        <w:rPr>
          <w:rFonts w:ascii="Calibri" w:eastAsia="Calibri" w:hAnsi="Calibri" w:cs="Calibri"/>
          <w:sz w:val="23"/>
        </w:rPr>
        <w:t xml:space="preserve">, </w:t>
      </w:r>
    </w:p>
    <w:p w14:paraId="5A463BDE" w14:textId="77777777" w:rsidR="002702A4" w:rsidRDefault="00025960" w:rsidP="008F2E71">
      <w:pPr>
        <w:numPr>
          <w:ilvl w:val="0"/>
          <w:numId w:val="14"/>
        </w:numPr>
        <w:spacing w:after="3" w:line="264" w:lineRule="auto"/>
        <w:ind w:right="11" w:hanging="360"/>
      </w:pPr>
      <w:r>
        <w:rPr>
          <w:rFonts w:ascii="Calibri" w:eastAsia="Calibri" w:hAnsi="Calibri" w:cs="Calibri"/>
          <w:sz w:val="23"/>
        </w:rPr>
        <w:t xml:space="preserve">postupy pro provoz a správu IS*, </w:t>
      </w:r>
    </w:p>
    <w:p w14:paraId="53738937" w14:textId="77777777" w:rsidR="002702A4" w:rsidRDefault="00025960" w:rsidP="008F2E71">
      <w:pPr>
        <w:numPr>
          <w:ilvl w:val="0"/>
          <w:numId w:val="14"/>
        </w:numPr>
        <w:spacing w:after="3" w:line="264" w:lineRule="auto"/>
        <w:ind w:right="11" w:hanging="360"/>
      </w:pPr>
      <w:r>
        <w:rPr>
          <w:rFonts w:ascii="Calibri" w:eastAsia="Calibri" w:hAnsi="Calibri" w:cs="Calibri"/>
          <w:sz w:val="23"/>
        </w:rPr>
        <w:t xml:space="preserve">zálohovací plány a postupy*, </w:t>
      </w:r>
    </w:p>
    <w:p w14:paraId="1263ED75" w14:textId="297529B6" w:rsidR="002702A4" w:rsidRDefault="00025960" w:rsidP="008F2E71">
      <w:pPr>
        <w:numPr>
          <w:ilvl w:val="0"/>
          <w:numId w:val="14"/>
        </w:numPr>
        <w:spacing w:after="18" w:line="264" w:lineRule="auto"/>
        <w:ind w:right="11" w:hanging="360"/>
      </w:pPr>
      <w:r>
        <w:rPr>
          <w:rFonts w:ascii="Calibri" w:eastAsia="Calibri" w:hAnsi="Calibri" w:cs="Calibri"/>
          <w:sz w:val="23"/>
        </w:rPr>
        <w:t>konfigurace zařízení</w:t>
      </w:r>
      <w:r w:rsidR="001E6BED">
        <w:rPr>
          <w:rFonts w:ascii="Calibri" w:eastAsia="Calibri" w:hAnsi="Calibri" w:cs="Calibri"/>
          <w:sz w:val="23"/>
        </w:rPr>
        <w:t>*</w:t>
      </w:r>
      <w:r>
        <w:rPr>
          <w:rFonts w:ascii="Calibri" w:eastAsia="Calibri" w:hAnsi="Calibri" w:cs="Calibri"/>
          <w:sz w:val="23"/>
        </w:rPr>
        <w:t xml:space="preserve">, </w:t>
      </w:r>
    </w:p>
    <w:p w14:paraId="1E995941" w14:textId="208A20FB" w:rsidR="002702A4" w:rsidRDefault="00025960" w:rsidP="008F2E71">
      <w:pPr>
        <w:numPr>
          <w:ilvl w:val="0"/>
          <w:numId w:val="14"/>
        </w:numPr>
        <w:spacing w:after="3" w:line="264" w:lineRule="auto"/>
        <w:ind w:right="11" w:hanging="360"/>
      </w:pPr>
      <w:r>
        <w:rPr>
          <w:rFonts w:ascii="Calibri" w:eastAsia="Calibri" w:hAnsi="Calibri" w:cs="Calibri"/>
          <w:sz w:val="23"/>
        </w:rPr>
        <w:t>návaznosti a provázanosti lokalit a zařízení</w:t>
      </w:r>
      <w:r w:rsidR="001E6BED">
        <w:rPr>
          <w:rFonts w:ascii="Calibri" w:eastAsia="Calibri" w:hAnsi="Calibri" w:cs="Calibri"/>
          <w:sz w:val="23"/>
        </w:rPr>
        <w:t>*</w:t>
      </w:r>
      <w:r>
        <w:rPr>
          <w:rFonts w:ascii="Calibri" w:eastAsia="Calibri" w:hAnsi="Calibri" w:cs="Calibri"/>
          <w:sz w:val="23"/>
        </w:rPr>
        <w:t xml:space="preserve">, </w:t>
      </w:r>
    </w:p>
    <w:p w14:paraId="7C01CB7B" w14:textId="77777777" w:rsidR="002702A4" w:rsidRDefault="00025960" w:rsidP="008F2E71">
      <w:pPr>
        <w:numPr>
          <w:ilvl w:val="0"/>
          <w:numId w:val="14"/>
        </w:numPr>
        <w:spacing w:after="19" w:line="264" w:lineRule="auto"/>
        <w:ind w:right="11" w:hanging="360"/>
      </w:pPr>
      <w:r>
        <w:rPr>
          <w:rFonts w:ascii="Calibri" w:eastAsia="Calibri" w:hAnsi="Calibri" w:cs="Calibri"/>
          <w:sz w:val="23"/>
        </w:rPr>
        <w:t xml:space="preserve">konfigurační databáze (CMDB)*, </w:t>
      </w:r>
    </w:p>
    <w:p w14:paraId="6BE828B7" w14:textId="77777777" w:rsidR="002702A4" w:rsidRDefault="00025960" w:rsidP="008F2E71">
      <w:pPr>
        <w:numPr>
          <w:ilvl w:val="0"/>
          <w:numId w:val="14"/>
        </w:numPr>
        <w:spacing w:after="4" w:line="264" w:lineRule="auto"/>
        <w:ind w:right="11" w:hanging="360"/>
      </w:pPr>
      <w:r>
        <w:rPr>
          <w:rFonts w:ascii="Calibri" w:eastAsia="Calibri" w:hAnsi="Calibri" w:cs="Calibri"/>
          <w:sz w:val="23"/>
        </w:rPr>
        <w:t xml:space="preserve">adresní plán*, </w:t>
      </w:r>
    </w:p>
    <w:p w14:paraId="446ED836" w14:textId="77777777" w:rsidR="002702A4" w:rsidRDefault="00025960" w:rsidP="008F2E71">
      <w:pPr>
        <w:numPr>
          <w:ilvl w:val="0"/>
          <w:numId w:val="14"/>
        </w:numPr>
        <w:spacing w:after="18" w:line="264" w:lineRule="auto"/>
        <w:ind w:right="11" w:hanging="360"/>
      </w:pPr>
      <w:r>
        <w:rPr>
          <w:rFonts w:ascii="Calibri" w:eastAsia="Calibri" w:hAnsi="Calibri" w:cs="Calibri"/>
          <w:sz w:val="23"/>
        </w:rPr>
        <w:t xml:space="preserve">provozní deník*, </w:t>
      </w:r>
    </w:p>
    <w:p w14:paraId="6B696076" w14:textId="77777777" w:rsidR="002702A4" w:rsidRDefault="00025960" w:rsidP="008F2E71">
      <w:pPr>
        <w:numPr>
          <w:ilvl w:val="0"/>
          <w:numId w:val="14"/>
        </w:numPr>
        <w:spacing w:after="227" w:line="264" w:lineRule="auto"/>
        <w:ind w:right="11" w:hanging="360"/>
      </w:pPr>
      <w:r>
        <w:rPr>
          <w:rFonts w:ascii="Calibri" w:eastAsia="Calibri" w:hAnsi="Calibri" w:cs="Calibri"/>
          <w:sz w:val="23"/>
        </w:rPr>
        <w:t xml:space="preserve">katalog periodických činnosti daných jednotlivými KL*. </w:t>
      </w:r>
    </w:p>
    <w:p w14:paraId="44A68EB2" w14:textId="77777777" w:rsidR="002702A4" w:rsidRDefault="00025960" w:rsidP="00801FC6">
      <w:pPr>
        <w:spacing w:after="177" w:line="264" w:lineRule="auto"/>
        <w:ind w:left="146" w:right="11" w:hanging="10"/>
      </w:pPr>
      <w:r>
        <w:rPr>
          <w:rFonts w:ascii="Calibri" w:eastAsia="Calibri" w:hAnsi="Calibri" w:cs="Calibri"/>
          <w:sz w:val="23"/>
        </w:rPr>
        <w:t xml:space="preserve">* Pokud dokumentace není k podpisu Smlouvy k dispozici, může být realizována v rámci Objednávkových služeb.  </w:t>
      </w:r>
    </w:p>
    <w:p w14:paraId="44BD1802" w14:textId="77777777" w:rsidR="002702A4" w:rsidRDefault="00025960" w:rsidP="00801FC6">
      <w:pPr>
        <w:spacing w:after="223" w:line="264" w:lineRule="auto"/>
        <w:ind w:left="146" w:right="11" w:hanging="10"/>
      </w:pPr>
      <w:r>
        <w:rPr>
          <w:rFonts w:ascii="Calibri" w:eastAsia="Calibri" w:hAnsi="Calibri" w:cs="Calibri"/>
          <w:sz w:val="23"/>
        </w:rPr>
        <w:t xml:space="preserve">Elektronická dokumentace je ukládána do sdíleného datového úložiště určeného Objednatelem.  </w:t>
      </w:r>
    </w:p>
    <w:p w14:paraId="254EDA4C" w14:textId="77777777" w:rsidR="002702A4" w:rsidRDefault="00025960" w:rsidP="002123FE">
      <w:pPr>
        <w:pStyle w:val="Nadpis4"/>
      </w:pPr>
      <w:r>
        <w:t>10.1.</w:t>
      </w:r>
      <w:r>
        <w:rPr>
          <w:rFonts w:ascii="Arial" w:eastAsia="Arial" w:hAnsi="Arial" w:cs="Arial"/>
        </w:rPr>
        <w:t xml:space="preserve"> </w:t>
      </w:r>
      <w:r>
        <w:rPr>
          <w:rFonts w:ascii="Arial" w:eastAsia="Arial" w:hAnsi="Arial" w:cs="Arial"/>
        </w:rPr>
        <w:tab/>
      </w:r>
      <w:r>
        <w:t xml:space="preserve">Písemná dokumentace </w:t>
      </w:r>
    </w:p>
    <w:p w14:paraId="5D1959B8" w14:textId="77777777" w:rsidR="002702A4" w:rsidRDefault="00025960" w:rsidP="00801FC6">
      <w:pPr>
        <w:spacing w:after="177" w:line="264" w:lineRule="auto"/>
        <w:ind w:left="146" w:right="11" w:hanging="10"/>
      </w:pPr>
      <w:r>
        <w:rPr>
          <w:rFonts w:ascii="Calibri" w:eastAsia="Calibri" w:hAnsi="Calibri" w:cs="Calibri"/>
          <w:sz w:val="23"/>
        </w:rPr>
        <w:t xml:space="preserve">Po provedení změny na systémech publikuje Poskytovatel novou verzi dokumentace nejpozději 14 dní od ukončení prací, pokud KL nestanoví jinak. </w:t>
      </w:r>
    </w:p>
    <w:p w14:paraId="3093C5F4" w14:textId="77777777" w:rsidR="002702A4" w:rsidRDefault="00025960" w:rsidP="00801FC6">
      <w:pPr>
        <w:spacing w:after="177" w:line="264" w:lineRule="auto"/>
        <w:ind w:left="145" w:right="11" w:hanging="10"/>
      </w:pPr>
      <w:r>
        <w:rPr>
          <w:rFonts w:ascii="Calibri" w:eastAsia="Calibri" w:hAnsi="Calibri" w:cs="Calibri"/>
          <w:sz w:val="23"/>
        </w:rPr>
        <w:t xml:space="preserve">Dokumentace je revidována a publikována v nové verzi po uplynutí maximálně 6 měsíců od poslední revize, nemá-li Poskytovatel důvod vydat novou verzi dříve z důvodu zásadní změny nebo pokud není stanoveno v KL jinak.  </w:t>
      </w:r>
    </w:p>
    <w:p w14:paraId="301E00E0" w14:textId="77777777" w:rsidR="002702A4" w:rsidRDefault="00025960" w:rsidP="00801FC6">
      <w:pPr>
        <w:spacing w:after="177" w:line="264" w:lineRule="auto"/>
        <w:ind w:left="145" w:right="11" w:hanging="10"/>
      </w:pPr>
      <w:r>
        <w:rPr>
          <w:rFonts w:ascii="Calibri" w:eastAsia="Calibri" w:hAnsi="Calibri" w:cs="Calibri"/>
          <w:sz w:val="23"/>
        </w:rPr>
        <w:t xml:space="preserve">Toto ustanovení o vydávání dokumentace platí i v případě, kdy na systémech a/nebo službách nedošlo ke změnám. V takovém případě bude v seznamu změn uvedeno, že nedošlo ke změnám. </w:t>
      </w:r>
    </w:p>
    <w:p w14:paraId="0A14660C" w14:textId="77777777" w:rsidR="002702A4" w:rsidRDefault="00025960" w:rsidP="00801FC6">
      <w:pPr>
        <w:spacing w:after="205" w:line="264" w:lineRule="auto"/>
        <w:ind w:left="145" w:right="11" w:hanging="10"/>
      </w:pPr>
      <w:r>
        <w:rPr>
          <w:rFonts w:ascii="Calibri" w:eastAsia="Calibri" w:hAnsi="Calibri" w:cs="Calibri"/>
          <w:sz w:val="23"/>
        </w:rPr>
        <w:t xml:space="preserve">Dokumenty mají v úvodní sekci seznam změn, ve kterém jsou stručně shrnuty změny provedené od předchozího vydání dokumentace.  </w:t>
      </w:r>
    </w:p>
    <w:p w14:paraId="4B9B9793" w14:textId="66D9E6C2" w:rsidR="002702A4" w:rsidRDefault="00025960" w:rsidP="002123FE">
      <w:pPr>
        <w:pStyle w:val="Nadpis4"/>
      </w:pPr>
      <w:r>
        <w:t>10.2.</w:t>
      </w:r>
      <w:r>
        <w:rPr>
          <w:rFonts w:ascii="Arial" w:eastAsia="Arial" w:hAnsi="Arial" w:cs="Arial"/>
        </w:rPr>
        <w:t xml:space="preserve"> </w:t>
      </w:r>
      <w:r>
        <w:t xml:space="preserve">Datový popis </w:t>
      </w:r>
      <w:r w:rsidR="006E50D9">
        <w:t>infrastruktury – CMDB</w:t>
      </w:r>
      <w:r>
        <w:t xml:space="preserve"> </w:t>
      </w:r>
    </w:p>
    <w:p w14:paraId="2B12CB9A" w14:textId="77777777" w:rsidR="002702A4" w:rsidRDefault="00025960" w:rsidP="00801FC6">
      <w:pPr>
        <w:spacing w:after="177" w:line="264" w:lineRule="auto"/>
        <w:ind w:left="145" w:right="11" w:hanging="10"/>
      </w:pPr>
      <w:r>
        <w:rPr>
          <w:rFonts w:ascii="Calibri" w:eastAsia="Calibri" w:hAnsi="Calibri" w:cs="Calibri"/>
          <w:sz w:val="23"/>
        </w:rPr>
        <w:t xml:space="preserve">Objednatel provozuje konfigurační databázi (CMDB) obsahující data o MKS HMP.  </w:t>
      </w:r>
    </w:p>
    <w:p w14:paraId="0B19ADB0" w14:textId="77777777" w:rsidR="002702A4" w:rsidRDefault="00025960" w:rsidP="00801FC6">
      <w:pPr>
        <w:spacing w:after="256" w:line="264" w:lineRule="auto"/>
        <w:ind w:left="145" w:right="11" w:hanging="10"/>
      </w:pPr>
      <w:r>
        <w:rPr>
          <w:rFonts w:ascii="Calibri" w:eastAsia="Calibri" w:hAnsi="Calibri" w:cs="Calibri"/>
          <w:sz w:val="23"/>
        </w:rPr>
        <w:t xml:space="preserve">Formát, rozsah a způsob předávání dat (databází) je předmětem dohody Poskytovatele s Objednatelem. </w:t>
      </w:r>
    </w:p>
    <w:p w14:paraId="7328EB23" w14:textId="77777777" w:rsidR="002702A4" w:rsidRDefault="00025960" w:rsidP="002123FE">
      <w:pPr>
        <w:pStyle w:val="Nadpis3"/>
      </w:pPr>
      <w:r>
        <w:t>11.</w:t>
      </w:r>
      <w:r>
        <w:rPr>
          <w:rFonts w:ascii="Arial" w:eastAsia="Arial" w:hAnsi="Arial" w:cs="Arial"/>
        </w:rPr>
        <w:t xml:space="preserve"> </w:t>
      </w:r>
      <w:r>
        <w:t xml:space="preserve">Provozní deník </w:t>
      </w:r>
    </w:p>
    <w:p w14:paraId="03D19262" w14:textId="77777777" w:rsidR="002702A4" w:rsidRDefault="00025960" w:rsidP="00801FC6">
      <w:pPr>
        <w:spacing w:after="177" w:line="264" w:lineRule="auto"/>
        <w:ind w:left="145" w:right="11" w:hanging="10"/>
      </w:pPr>
      <w:r>
        <w:rPr>
          <w:rFonts w:ascii="Calibri" w:eastAsia="Calibri" w:hAnsi="Calibri" w:cs="Calibri"/>
          <w:sz w:val="23"/>
        </w:rPr>
        <w:t xml:space="preserve">Poskytovatel je povinen při poskytování Služeb dle této Smlouvy vést Provozní deník definovaný Objednatelem.  </w:t>
      </w:r>
    </w:p>
    <w:p w14:paraId="19E96609" w14:textId="77777777" w:rsidR="002702A4" w:rsidRDefault="00025960" w:rsidP="002123FE">
      <w:pPr>
        <w:pStyle w:val="Nadpis4"/>
      </w:pPr>
      <w:r>
        <w:lastRenderedPageBreak/>
        <w:t>11.1.</w:t>
      </w:r>
      <w:r>
        <w:rPr>
          <w:rFonts w:ascii="Arial" w:eastAsia="Arial" w:hAnsi="Arial" w:cs="Arial"/>
        </w:rPr>
        <w:t xml:space="preserve"> </w:t>
      </w:r>
      <w:r>
        <w:t xml:space="preserve">Zaznamenávané skutečnosti </w:t>
      </w:r>
    </w:p>
    <w:p w14:paraId="29FC3619" w14:textId="77777777" w:rsidR="002702A4" w:rsidRDefault="00025960" w:rsidP="00801FC6">
      <w:pPr>
        <w:spacing w:after="177" w:line="264" w:lineRule="auto"/>
        <w:ind w:left="146" w:right="11" w:hanging="10"/>
      </w:pPr>
      <w:r>
        <w:rPr>
          <w:rFonts w:ascii="Calibri" w:eastAsia="Calibri" w:hAnsi="Calibri" w:cs="Calibri"/>
          <w:sz w:val="23"/>
        </w:rPr>
        <w:t xml:space="preserve">Poskytovatel je povinen do Provozního deníku zaznamenat minimálně následující skutečnosti: </w:t>
      </w:r>
    </w:p>
    <w:p w14:paraId="4BB413DB" w14:textId="16EBFB4A" w:rsidR="002702A4" w:rsidRDefault="00025960" w:rsidP="008F2E71">
      <w:pPr>
        <w:numPr>
          <w:ilvl w:val="0"/>
          <w:numId w:val="15"/>
        </w:numPr>
        <w:spacing w:after="207" w:line="264" w:lineRule="auto"/>
        <w:ind w:right="11" w:hanging="360"/>
      </w:pPr>
      <w:r>
        <w:rPr>
          <w:rFonts w:ascii="Calibri" w:eastAsia="Calibri" w:hAnsi="Calibri" w:cs="Calibri"/>
          <w:sz w:val="23"/>
        </w:rPr>
        <w:t xml:space="preserve">záznam o provedení úkonů předepsaných v KL včetně identifikace příslušného KL a zdůvodnění na základě jakého požadavku byl úkon proveden (např. ID záznamu v SD Objednatele), </w:t>
      </w:r>
    </w:p>
    <w:p w14:paraId="566A89EE" w14:textId="77777777" w:rsidR="002702A4" w:rsidRDefault="00025960" w:rsidP="008F2E71">
      <w:pPr>
        <w:numPr>
          <w:ilvl w:val="0"/>
          <w:numId w:val="15"/>
        </w:numPr>
        <w:spacing w:after="177" w:line="264" w:lineRule="auto"/>
        <w:ind w:right="11" w:hanging="360"/>
      </w:pPr>
      <w:r>
        <w:rPr>
          <w:rFonts w:ascii="Calibri" w:eastAsia="Calibri" w:hAnsi="Calibri" w:cs="Calibri"/>
          <w:sz w:val="23"/>
        </w:rPr>
        <w:t xml:space="preserve">druh změny konfigurací a systémového nastavení, </w:t>
      </w:r>
    </w:p>
    <w:p w14:paraId="503A5357" w14:textId="77777777" w:rsidR="002702A4" w:rsidRDefault="00025960" w:rsidP="008F2E71">
      <w:pPr>
        <w:numPr>
          <w:ilvl w:val="0"/>
          <w:numId w:val="15"/>
        </w:numPr>
        <w:spacing w:after="228" w:line="264" w:lineRule="auto"/>
        <w:ind w:right="11" w:hanging="360"/>
      </w:pPr>
      <w:r>
        <w:rPr>
          <w:rFonts w:ascii="Calibri" w:eastAsia="Calibri" w:hAnsi="Calibri" w:cs="Calibri"/>
          <w:sz w:val="23"/>
        </w:rPr>
        <w:t xml:space="preserve">výkon pravidelných kontrol. </w:t>
      </w:r>
    </w:p>
    <w:p w14:paraId="689C0F50" w14:textId="77777777" w:rsidR="002702A4" w:rsidRDefault="00025960" w:rsidP="002123FE">
      <w:pPr>
        <w:pStyle w:val="Nadpis4"/>
      </w:pPr>
      <w:r>
        <w:t>11.2.</w:t>
      </w:r>
      <w:r>
        <w:rPr>
          <w:rFonts w:ascii="Arial" w:eastAsia="Arial" w:hAnsi="Arial" w:cs="Arial"/>
        </w:rPr>
        <w:t xml:space="preserve"> </w:t>
      </w:r>
      <w:r>
        <w:t xml:space="preserve">Obsah záznamu do Provozního deníku </w:t>
      </w:r>
    </w:p>
    <w:p w14:paraId="460460AE" w14:textId="77777777" w:rsidR="002702A4" w:rsidRDefault="00025960" w:rsidP="00801FC6">
      <w:pPr>
        <w:spacing w:after="177" w:line="264" w:lineRule="auto"/>
        <w:ind w:left="146" w:right="11" w:hanging="10"/>
      </w:pPr>
      <w:r>
        <w:rPr>
          <w:rFonts w:ascii="Calibri" w:eastAsia="Calibri" w:hAnsi="Calibri" w:cs="Calibri"/>
          <w:sz w:val="23"/>
        </w:rPr>
        <w:t xml:space="preserve">Každý záznam v Provozním deníku obsahuje minimálně následující informace: </w:t>
      </w:r>
    </w:p>
    <w:p w14:paraId="3D0954B6" w14:textId="77777777" w:rsidR="00615574" w:rsidRPr="0035753A" w:rsidRDefault="00025960" w:rsidP="008F2E71">
      <w:pPr>
        <w:numPr>
          <w:ilvl w:val="0"/>
          <w:numId w:val="16"/>
        </w:numPr>
        <w:spacing w:after="15" w:line="386" w:lineRule="auto"/>
        <w:ind w:right="2546" w:hanging="360"/>
      </w:pPr>
      <w:r>
        <w:rPr>
          <w:rFonts w:ascii="Calibri" w:eastAsia="Calibri" w:hAnsi="Calibri" w:cs="Calibri"/>
          <w:sz w:val="23"/>
        </w:rPr>
        <w:t xml:space="preserve">datum a čas pořízení záznamu, </w:t>
      </w:r>
    </w:p>
    <w:p w14:paraId="30FDCD47" w14:textId="7BBB59E5" w:rsidR="002702A4" w:rsidRDefault="00025960" w:rsidP="008F2E71">
      <w:pPr>
        <w:numPr>
          <w:ilvl w:val="0"/>
          <w:numId w:val="16"/>
        </w:numPr>
        <w:spacing w:after="15" w:line="386" w:lineRule="auto"/>
        <w:ind w:right="2546" w:hanging="360"/>
      </w:pPr>
      <w:r>
        <w:rPr>
          <w:rFonts w:ascii="Calibri" w:eastAsia="Calibri" w:hAnsi="Calibri" w:cs="Calibri"/>
          <w:sz w:val="23"/>
        </w:rPr>
        <w:t xml:space="preserve">identifikace osoby pořizující záznam, </w:t>
      </w:r>
    </w:p>
    <w:p w14:paraId="13B8DD02" w14:textId="77777777" w:rsidR="002702A4" w:rsidRDefault="00025960" w:rsidP="008F2E71">
      <w:pPr>
        <w:numPr>
          <w:ilvl w:val="0"/>
          <w:numId w:val="16"/>
        </w:numPr>
        <w:spacing w:after="153" w:line="264" w:lineRule="auto"/>
        <w:ind w:right="2546" w:hanging="360"/>
      </w:pPr>
      <w:r>
        <w:rPr>
          <w:rFonts w:ascii="Calibri" w:eastAsia="Calibri" w:hAnsi="Calibri" w:cs="Calibri"/>
          <w:sz w:val="23"/>
        </w:rPr>
        <w:t xml:space="preserve">popis události.    </w:t>
      </w:r>
    </w:p>
    <w:p w14:paraId="360362C1" w14:textId="2E8A56E2" w:rsidR="002702A4" w:rsidRDefault="00025960" w:rsidP="00801FC6">
      <w:pPr>
        <w:spacing w:after="177" w:line="264" w:lineRule="auto"/>
        <w:ind w:left="146" w:right="11" w:hanging="10"/>
      </w:pPr>
      <w:r>
        <w:rPr>
          <w:rFonts w:ascii="Calibri" w:eastAsia="Calibri" w:hAnsi="Calibri" w:cs="Calibri"/>
          <w:sz w:val="23"/>
        </w:rPr>
        <w:t>Pro vyloučení pochybností se uvádí, že Provozní deník není systémovou dokumentací. Provozní deník je chronologicky uspořádán, při realizaci změny se do Provozního deníku zapisuje její provedení a její stručný popis. Popis změny, resp. nově vzniklý stav a konfigurace systému, je detailně uveden v systémové dokumentaci. Pro vyloučení pochybností se uvádí, že změnou se myslí jakákoliv změna ve smyslu „</w:t>
      </w:r>
      <w:proofErr w:type="spellStart"/>
      <w:r>
        <w:rPr>
          <w:rFonts w:ascii="Calibri" w:eastAsia="Calibri" w:hAnsi="Calibri" w:cs="Calibri"/>
          <w:sz w:val="23"/>
        </w:rPr>
        <w:t>Change</w:t>
      </w:r>
      <w:proofErr w:type="spellEnd"/>
      <w:r>
        <w:rPr>
          <w:rFonts w:ascii="Calibri" w:eastAsia="Calibri" w:hAnsi="Calibri" w:cs="Calibri"/>
          <w:sz w:val="23"/>
        </w:rPr>
        <w:t xml:space="preserve"> management“ podle metodiky ITIL. </w:t>
      </w:r>
    </w:p>
    <w:p w14:paraId="3AF05577" w14:textId="77777777" w:rsidR="002702A4" w:rsidRDefault="00025960" w:rsidP="00801FC6">
      <w:pPr>
        <w:spacing w:after="254" w:line="264" w:lineRule="auto"/>
        <w:ind w:left="146" w:right="11" w:hanging="10"/>
      </w:pPr>
      <w:r>
        <w:rPr>
          <w:rFonts w:ascii="Calibri" w:eastAsia="Calibri" w:hAnsi="Calibri" w:cs="Calibri"/>
          <w:sz w:val="23"/>
        </w:rPr>
        <w:t xml:space="preserve">Objednatel připouští vedení jednotného Provozního deníku pro všechny KL. </w:t>
      </w:r>
    </w:p>
    <w:p w14:paraId="310B776B" w14:textId="77777777" w:rsidR="002702A4" w:rsidRDefault="00025960" w:rsidP="002123FE">
      <w:pPr>
        <w:pStyle w:val="Nadpis3"/>
      </w:pPr>
      <w:r>
        <w:t>12.</w:t>
      </w:r>
      <w:r>
        <w:rPr>
          <w:rFonts w:ascii="Arial" w:eastAsia="Arial" w:hAnsi="Arial" w:cs="Arial"/>
        </w:rPr>
        <w:t xml:space="preserve"> </w:t>
      </w:r>
      <w:r>
        <w:t xml:space="preserve">Výkazy práce </w:t>
      </w:r>
    </w:p>
    <w:p w14:paraId="1FF11EC3" w14:textId="77777777" w:rsidR="002702A4" w:rsidRDefault="00025960" w:rsidP="00801FC6">
      <w:pPr>
        <w:spacing w:after="150" w:line="264" w:lineRule="auto"/>
        <w:ind w:left="146" w:right="11" w:hanging="10"/>
      </w:pPr>
      <w:r>
        <w:rPr>
          <w:rFonts w:ascii="Calibri" w:eastAsia="Calibri" w:hAnsi="Calibri" w:cs="Calibri"/>
          <w:sz w:val="23"/>
        </w:rPr>
        <w:t xml:space="preserve">Poskytovatel je povinen při poskytování Služeb dle této Smlouvy vést záznamy o provedených pracích, včetně těch, které byly provedeny v souvislosti se Smlouvou a nejsou předmětem záznamu v Provozním deníku. Příkladem může být účast na jednání, zpracování dokumentu na vyžádání Objednatele, úprava dokumentace apod. </w:t>
      </w:r>
    </w:p>
    <w:p w14:paraId="0035DEFC" w14:textId="77777777" w:rsidR="002702A4" w:rsidRDefault="00025960" w:rsidP="00801FC6">
      <w:pPr>
        <w:spacing w:after="224" w:line="264" w:lineRule="auto"/>
        <w:ind w:left="146" w:right="11" w:hanging="10"/>
      </w:pPr>
      <w:r>
        <w:rPr>
          <w:rFonts w:ascii="Calibri" w:eastAsia="Calibri" w:hAnsi="Calibri" w:cs="Calibri"/>
          <w:sz w:val="23"/>
        </w:rPr>
        <w:t xml:space="preserve">Výkaz práce je předáván Objednateli v rámci reportingu Vyhodnocovacího období. </w:t>
      </w:r>
    </w:p>
    <w:p w14:paraId="2DB8093E" w14:textId="77777777" w:rsidR="002702A4" w:rsidRDefault="00025960" w:rsidP="002123FE">
      <w:pPr>
        <w:pStyle w:val="Nadpis4"/>
      </w:pPr>
      <w:r>
        <w:t>12.1.</w:t>
      </w:r>
      <w:r>
        <w:rPr>
          <w:rFonts w:ascii="Arial" w:eastAsia="Arial" w:hAnsi="Arial" w:cs="Arial"/>
        </w:rPr>
        <w:t xml:space="preserve"> </w:t>
      </w:r>
      <w:r>
        <w:t xml:space="preserve">Obsah záznamu </w:t>
      </w:r>
    </w:p>
    <w:p w14:paraId="08476300" w14:textId="77777777" w:rsidR="002702A4" w:rsidRDefault="00025960" w:rsidP="00801FC6">
      <w:pPr>
        <w:spacing w:after="238" w:line="264" w:lineRule="auto"/>
        <w:ind w:left="145" w:right="11" w:hanging="10"/>
      </w:pPr>
      <w:r>
        <w:rPr>
          <w:rFonts w:ascii="Calibri" w:eastAsia="Calibri" w:hAnsi="Calibri" w:cs="Calibri"/>
          <w:sz w:val="23"/>
        </w:rPr>
        <w:t xml:space="preserve">Každý záznam Výkazu práce specifikuje činnosti vykazované Poskytovatelem a obsahuje minimálně následující informace: </w:t>
      </w:r>
    </w:p>
    <w:p w14:paraId="35AD9FD6" w14:textId="77777777" w:rsidR="002702A4" w:rsidRDefault="00025960" w:rsidP="008F2E71">
      <w:pPr>
        <w:numPr>
          <w:ilvl w:val="0"/>
          <w:numId w:val="17"/>
        </w:numPr>
        <w:spacing w:after="93" w:line="264" w:lineRule="auto"/>
        <w:ind w:right="11" w:hanging="360"/>
      </w:pPr>
      <w:r>
        <w:rPr>
          <w:rFonts w:ascii="Calibri" w:eastAsia="Calibri" w:hAnsi="Calibri" w:cs="Calibri"/>
          <w:sz w:val="23"/>
        </w:rPr>
        <w:t xml:space="preserve">datum provedení činností, </w:t>
      </w:r>
    </w:p>
    <w:p w14:paraId="60D9AE5B" w14:textId="77777777" w:rsidR="002702A4" w:rsidRDefault="00025960" w:rsidP="008F2E71">
      <w:pPr>
        <w:numPr>
          <w:ilvl w:val="0"/>
          <w:numId w:val="17"/>
        </w:numPr>
        <w:spacing w:after="3" w:line="264" w:lineRule="auto"/>
        <w:ind w:right="11" w:hanging="360"/>
      </w:pPr>
      <w:r>
        <w:rPr>
          <w:rFonts w:ascii="Calibri" w:eastAsia="Calibri" w:hAnsi="Calibri" w:cs="Calibri"/>
          <w:sz w:val="23"/>
        </w:rPr>
        <w:t xml:space="preserve">identifikaci osoby, která činnosti vykonala, </w:t>
      </w:r>
    </w:p>
    <w:p w14:paraId="1A02BC31" w14:textId="77777777" w:rsidR="002702A4" w:rsidRDefault="00025960" w:rsidP="008F2E71">
      <w:pPr>
        <w:numPr>
          <w:ilvl w:val="0"/>
          <w:numId w:val="17"/>
        </w:numPr>
        <w:spacing w:after="197" w:line="264" w:lineRule="auto"/>
        <w:ind w:right="11" w:hanging="360"/>
      </w:pPr>
      <w:r>
        <w:rPr>
          <w:rFonts w:ascii="Calibri" w:eastAsia="Calibri" w:hAnsi="Calibri" w:cs="Calibri"/>
          <w:sz w:val="23"/>
        </w:rPr>
        <w:t xml:space="preserve">stručný popis provedených činností. </w:t>
      </w:r>
    </w:p>
    <w:p w14:paraId="75FA6330" w14:textId="77777777" w:rsidR="002702A4" w:rsidRDefault="00025960" w:rsidP="002123FE">
      <w:pPr>
        <w:pStyle w:val="Nadpis3"/>
      </w:pPr>
      <w:r>
        <w:t>13.</w:t>
      </w:r>
      <w:r>
        <w:rPr>
          <w:rFonts w:ascii="Arial" w:eastAsia="Arial" w:hAnsi="Arial" w:cs="Arial"/>
        </w:rPr>
        <w:t xml:space="preserve"> </w:t>
      </w:r>
      <w:r>
        <w:t xml:space="preserve">Plány řešení závažných situací </w:t>
      </w:r>
    </w:p>
    <w:p w14:paraId="21BC1BE7" w14:textId="77777777" w:rsidR="002702A4" w:rsidRDefault="00025960" w:rsidP="00801FC6">
      <w:pPr>
        <w:spacing w:after="177" w:line="264" w:lineRule="auto"/>
        <w:ind w:left="146" w:right="11" w:hanging="10"/>
      </w:pPr>
      <w:r>
        <w:rPr>
          <w:rFonts w:ascii="Calibri" w:eastAsia="Calibri" w:hAnsi="Calibri" w:cs="Calibri"/>
          <w:sz w:val="23"/>
        </w:rPr>
        <w:t xml:space="preserve">Za závažné situace se považují úplná selhání a situace pokryté procesy Business </w:t>
      </w:r>
      <w:proofErr w:type="spellStart"/>
      <w:r>
        <w:rPr>
          <w:rFonts w:ascii="Calibri" w:eastAsia="Calibri" w:hAnsi="Calibri" w:cs="Calibri"/>
          <w:sz w:val="23"/>
        </w:rPr>
        <w:t>Continuity</w:t>
      </w:r>
      <w:proofErr w:type="spellEnd"/>
      <w:r>
        <w:rPr>
          <w:rFonts w:ascii="Calibri" w:eastAsia="Calibri" w:hAnsi="Calibri" w:cs="Calibri"/>
          <w:sz w:val="23"/>
        </w:rPr>
        <w:t xml:space="preserve"> a </w:t>
      </w:r>
      <w:proofErr w:type="spellStart"/>
      <w:r>
        <w:rPr>
          <w:rFonts w:ascii="Calibri" w:eastAsia="Calibri" w:hAnsi="Calibri" w:cs="Calibri"/>
          <w:sz w:val="23"/>
        </w:rPr>
        <w:t>Disaster</w:t>
      </w:r>
      <w:proofErr w:type="spellEnd"/>
      <w:r>
        <w:rPr>
          <w:rFonts w:ascii="Calibri" w:eastAsia="Calibri" w:hAnsi="Calibri" w:cs="Calibri"/>
          <w:sz w:val="23"/>
        </w:rPr>
        <w:t xml:space="preserve"> </w:t>
      </w:r>
      <w:proofErr w:type="spellStart"/>
      <w:r>
        <w:rPr>
          <w:rFonts w:ascii="Calibri" w:eastAsia="Calibri" w:hAnsi="Calibri" w:cs="Calibri"/>
          <w:sz w:val="23"/>
        </w:rPr>
        <w:t>Recovery</w:t>
      </w:r>
      <w:proofErr w:type="spellEnd"/>
      <w:r>
        <w:rPr>
          <w:rFonts w:ascii="Calibri" w:eastAsia="Calibri" w:hAnsi="Calibri" w:cs="Calibri"/>
          <w:sz w:val="23"/>
        </w:rPr>
        <w:t xml:space="preserve">. </w:t>
      </w:r>
    </w:p>
    <w:p w14:paraId="4887434F" w14:textId="77777777" w:rsidR="002702A4" w:rsidRDefault="00025960" w:rsidP="00801FC6">
      <w:pPr>
        <w:spacing w:after="177" w:line="264" w:lineRule="auto"/>
        <w:ind w:left="146" w:right="11" w:hanging="10"/>
      </w:pPr>
      <w:r>
        <w:rPr>
          <w:rFonts w:ascii="Calibri" w:eastAsia="Calibri" w:hAnsi="Calibri" w:cs="Calibri"/>
          <w:sz w:val="23"/>
        </w:rPr>
        <w:lastRenderedPageBreak/>
        <w:t xml:space="preserve">Poskytovatel vypracuje plány BCP (Business </w:t>
      </w:r>
      <w:proofErr w:type="spellStart"/>
      <w:r>
        <w:rPr>
          <w:rFonts w:ascii="Calibri" w:eastAsia="Calibri" w:hAnsi="Calibri" w:cs="Calibri"/>
          <w:sz w:val="23"/>
        </w:rPr>
        <w:t>Continuity</w:t>
      </w:r>
      <w:proofErr w:type="spellEnd"/>
      <w:r>
        <w:rPr>
          <w:rFonts w:ascii="Calibri" w:eastAsia="Calibri" w:hAnsi="Calibri" w:cs="Calibri"/>
          <w:sz w:val="23"/>
        </w:rPr>
        <w:t xml:space="preserve"> </w:t>
      </w:r>
      <w:proofErr w:type="spellStart"/>
      <w:r>
        <w:rPr>
          <w:rFonts w:ascii="Calibri" w:eastAsia="Calibri" w:hAnsi="Calibri" w:cs="Calibri"/>
          <w:sz w:val="23"/>
        </w:rPr>
        <w:t>Plan</w:t>
      </w:r>
      <w:proofErr w:type="spellEnd"/>
      <w:r>
        <w:rPr>
          <w:rFonts w:ascii="Calibri" w:eastAsia="Calibri" w:hAnsi="Calibri" w:cs="Calibri"/>
          <w:sz w:val="23"/>
        </w:rPr>
        <w:t>) a DRP (</w:t>
      </w:r>
      <w:proofErr w:type="spellStart"/>
      <w:r>
        <w:rPr>
          <w:rFonts w:ascii="Calibri" w:eastAsia="Calibri" w:hAnsi="Calibri" w:cs="Calibri"/>
          <w:sz w:val="23"/>
        </w:rPr>
        <w:t>Disaster</w:t>
      </w:r>
      <w:proofErr w:type="spellEnd"/>
      <w:r>
        <w:rPr>
          <w:rFonts w:ascii="Calibri" w:eastAsia="Calibri" w:hAnsi="Calibri" w:cs="Calibri"/>
          <w:sz w:val="23"/>
        </w:rPr>
        <w:t xml:space="preserve"> </w:t>
      </w:r>
      <w:proofErr w:type="spellStart"/>
      <w:r>
        <w:rPr>
          <w:rFonts w:ascii="Calibri" w:eastAsia="Calibri" w:hAnsi="Calibri" w:cs="Calibri"/>
          <w:sz w:val="23"/>
        </w:rPr>
        <w:t>Recovery</w:t>
      </w:r>
      <w:proofErr w:type="spellEnd"/>
      <w:r>
        <w:rPr>
          <w:rFonts w:ascii="Calibri" w:eastAsia="Calibri" w:hAnsi="Calibri" w:cs="Calibri"/>
          <w:sz w:val="23"/>
        </w:rPr>
        <w:t xml:space="preserve"> </w:t>
      </w:r>
      <w:proofErr w:type="spellStart"/>
      <w:r>
        <w:rPr>
          <w:rFonts w:ascii="Calibri" w:eastAsia="Calibri" w:hAnsi="Calibri" w:cs="Calibri"/>
          <w:sz w:val="23"/>
        </w:rPr>
        <w:t>Plan</w:t>
      </w:r>
      <w:proofErr w:type="spellEnd"/>
      <w:r>
        <w:rPr>
          <w:rFonts w:ascii="Calibri" w:eastAsia="Calibri" w:hAnsi="Calibri" w:cs="Calibri"/>
          <w:sz w:val="23"/>
        </w:rPr>
        <w:t xml:space="preserve">) takto: </w:t>
      </w:r>
    </w:p>
    <w:p w14:paraId="082E181A" w14:textId="77777777" w:rsidR="002702A4" w:rsidRDefault="00025960" w:rsidP="008F2E71">
      <w:pPr>
        <w:numPr>
          <w:ilvl w:val="0"/>
          <w:numId w:val="18"/>
        </w:numPr>
        <w:spacing w:after="177" w:line="264" w:lineRule="auto"/>
        <w:ind w:right="11" w:hanging="360"/>
      </w:pPr>
      <w:r>
        <w:rPr>
          <w:rFonts w:ascii="Calibri" w:eastAsia="Calibri" w:hAnsi="Calibri" w:cs="Calibri"/>
          <w:sz w:val="23"/>
        </w:rPr>
        <w:t xml:space="preserve">plány zahrnují činnosti potřebné k obnově provozu Poskytovatele, </w:t>
      </w:r>
    </w:p>
    <w:p w14:paraId="6B5F4E39" w14:textId="77777777" w:rsidR="002702A4" w:rsidRDefault="00025960" w:rsidP="008F2E71">
      <w:pPr>
        <w:numPr>
          <w:ilvl w:val="0"/>
          <w:numId w:val="18"/>
        </w:numPr>
        <w:spacing w:after="152" w:line="264" w:lineRule="auto"/>
        <w:ind w:right="11" w:hanging="360"/>
      </w:pPr>
      <w:r>
        <w:rPr>
          <w:rFonts w:ascii="Calibri" w:eastAsia="Calibri" w:hAnsi="Calibri" w:cs="Calibri"/>
          <w:sz w:val="23"/>
        </w:rPr>
        <w:t xml:space="preserve">plány zahrnují činnosti potřebné k obnově provozu svěřených systémů, </w:t>
      </w:r>
    </w:p>
    <w:p w14:paraId="4248C410" w14:textId="77777777" w:rsidR="002702A4" w:rsidRDefault="00025960" w:rsidP="008F2E71">
      <w:pPr>
        <w:numPr>
          <w:ilvl w:val="0"/>
          <w:numId w:val="18"/>
        </w:numPr>
        <w:spacing w:after="177" w:line="264" w:lineRule="auto"/>
        <w:ind w:right="11" w:hanging="360"/>
      </w:pPr>
      <w:r>
        <w:rPr>
          <w:rFonts w:ascii="Calibri" w:eastAsia="Calibri" w:hAnsi="Calibri" w:cs="Calibri"/>
          <w:sz w:val="23"/>
        </w:rPr>
        <w:t xml:space="preserve">plány jsou vypracovány v součinnosti s Objednatelem s cílem zajistit vzájemnou součinnost v případě závažné situace. </w:t>
      </w:r>
    </w:p>
    <w:p w14:paraId="7C966E41" w14:textId="77777777" w:rsidR="002702A4" w:rsidRDefault="00025960" w:rsidP="00801FC6">
      <w:pPr>
        <w:spacing w:after="253" w:line="264" w:lineRule="auto"/>
        <w:ind w:left="146" w:right="11" w:hanging="10"/>
      </w:pPr>
      <w:r>
        <w:rPr>
          <w:rFonts w:ascii="Calibri" w:eastAsia="Calibri" w:hAnsi="Calibri" w:cs="Calibri"/>
          <w:sz w:val="23"/>
        </w:rPr>
        <w:t xml:space="preserve">Rozsah plánů a testování účinnosti a úplnosti těchto plánů je stanoven na základě dohody mezi Poskytovatelem a Objednatelem v rámci Objednávkových služeb.  </w:t>
      </w:r>
    </w:p>
    <w:p w14:paraId="3210A8A7" w14:textId="77777777" w:rsidR="002702A4" w:rsidRDefault="00025960" w:rsidP="002123FE">
      <w:pPr>
        <w:pStyle w:val="Nadpis3"/>
      </w:pPr>
      <w:r>
        <w:t>14.</w:t>
      </w:r>
      <w:r>
        <w:rPr>
          <w:rFonts w:ascii="Arial" w:eastAsia="Arial" w:hAnsi="Arial" w:cs="Arial"/>
        </w:rPr>
        <w:t xml:space="preserve"> </w:t>
      </w:r>
      <w:r>
        <w:t xml:space="preserve">Odstávky </w:t>
      </w:r>
    </w:p>
    <w:p w14:paraId="4422DE04" w14:textId="77777777" w:rsidR="002702A4" w:rsidRDefault="00025960" w:rsidP="00801FC6">
      <w:pPr>
        <w:spacing w:after="177" w:line="264" w:lineRule="auto"/>
        <w:ind w:left="146" w:right="11" w:hanging="10"/>
      </w:pPr>
      <w:r>
        <w:rPr>
          <w:rFonts w:ascii="Calibri" w:eastAsia="Calibri" w:hAnsi="Calibri" w:cs="Calibri"/>
          <w:sz w:val="23"/>
        </w:rPr>
        <w:t xml:space="preserve">Standardní odstávky jsou odstávky plánované na základě návrhu, který předkládá Poskytovatel Objednateli anebo na základě požadavku Objednatele. Odstávky se týkají zejména nasazování nových verzí, profylaktických prohlídek a dalších služeb uvedených v KL. Požadovaný termín a rozsah odstávky předkládá Poskytovatel Objednateli vždy nejméně 14 kalendářních dnů do SD Objednatele, pokud není stanoveno jinak.  </w:t>
      </w:r>
    </w:p>
    <w:p w14:paraId="08AC2702" w14:textId="77777777" w:rsidR="002702A4" w:rsidRDefault="00025960" w:rsidP="00801FC6">
      <w:pPr>
        <w:spacing w:after="177" w:line="264" w:lineRule="auto"/>
        <w:ind w:left="146" w:right="11" w:hanging="10"/>
      </w:pPr>
      <w:r>
        <w:rPr>
          <w:rFonts w:ascii="Calibri" w:eastAsia="Calibri" w:hAnsi="Calibri" w:cs="Calibri"/>
          <w:sz w:val="23"/>
        </w:rPr>
        <w:t xml:space="preserve">Standardní odstávka je možná pouze se souhlasem Objednatele. Objednatel se zavazuje, že svůj souhlas nebude bezdůvodně odpírat. Pokud nebude souhlas udělen ve vztahu ke konkrétnímu termínu, není Poskytovatel oprávněn takovouto odstávku provést a Objednatel je povinen bezodkladně navrhnout nový termín pro provedení odstávky. </w:t>
      </w:r>
    </w:p>
    <w:p w14:paraId="4F612C40" w14:textId="77777777" w:rsidR="002702A4" w:rsidRDefault="00025960" w:rsidP="00801FC6">
      <w:pPr>
        <w:spacing w:after="177" w:line="264" w:lineRule="auto"/>
        <w:ind w:left="146" w:right="11" w:hanging="10"/>
      </w:pPr>
      <w:r>
        <w:rPr>
          <w:rFonts w:ascii="Calibri" w:eastAsia="Calibri" w:hAnsi="Calibri" w:cs="Calibri"/>
          <w:sz w:val="23"/>
        </w:rPr>
        <w:t xml:space="preserve">Objednatel má právo zrušit standardní odstávku nejpozději do 24 hodin před jejím plánovaným uskutečněním, a to v případě, že by tato odstávka mohla ohrozit provoz systémů Objednatele. O tomto bude Objednatel informovat Poskytovatele emailem s využitím k tomu určených kontaktních osob nebo jiným domluveným způsobem. </w:t>
      </w:r>
    </w:p>
    <w:p w14:paraId="5DEB79C0" w14:textId="77777777" w:rsidR="002702A4" w:rsidRDefault="00025960" w:rsidP="00801FC6">
      <w:pPr>
        <w:spacing w:after="177" w:line="264" w:lineRule="auto"/>
        <w:ind w:left="145" w:right="11" w:hanging="10"/>
      </w:pPr>
      <w:r>
        <w:rPr>
          <w:rFonts w:ascii="Calibri" w:eastAsia="Calibri" w:hAnsi="Calibri" w:cs="Calibri"/>
          <w:sz w:val="23"/>
        </w:rPr>
        <w:t xml:space="preserve">Kritické odstávky jsou zejména odstávky vzniklé v důsledku nezbytnosti řešit bezpečnostní incidenty a s tím spojené nasazení bezpečnostních záplat, řešení možných problémů s integritou dat, zajištěním důvěrnosti dat, jejich dostupností apod. Informace o provedení kritické odstávky předkládá Poskytovatel Objednateli s využitím SD Objednatele a emailem na kontaktní osobu Objednatele, a to neprodleně.    </w:t>
      </w:r>
    </w:p>
    <w:p w14:paraId="2DAAA72C" w14:textId="77777777" w:rsidR="002702A4" w:rsidRDefault="00025960" w:rsidP="00801FC6">
      <w:pPr>
        <w:spacing w:after="252" w:line="264" w:lineRule="auto"/>
        <w:ind w:left="146" w:right="11" w:hanging="10"/>
      </w:pPr>
      <w:r>
        <w:rPr>
          <w:rFonts w:ascii="Calibri" w:eastAsia="Calibri" w:hAnsi="Calibri" w:cs="Calibri"/>
          <w:sz w:val="23"/>
        </w:rPr>
        <w:t xml:space="preserve">Odpovědnost za vložení návrhů na uskutečnění odstávek do SD Objednatele má Poskytovatel. V případě požadavku na odstávku ze strany Objednatele je odpovědnost za vložení návrhů na uskutečnění odstávky do SD Objednatele u Objednatele. </w:t>
      </w:r>
    </w:p>
    <w:p w14:paraId="06DC1675" w14:textId="77777777" w:rsidR="002702A4" w:rsidRDefault="00025960" w:rsidP="002123FE">
      <w:pPr>
        <w:pStyle w:val="Nadpis3"/>
      </w:pPr>
      <w:r>
        <w:t>15.</w:t>
      </w:r>
      <w:r>
        <w:rPr>
          <w:rFonts w:ascii="Arial" w:eastAsia="Arial" w:hAnsi="Arial" w:cs="Arial"/>
        </w:rPr>
        <w:t xml:space="preserve"> </w:t>
      </w:r>
      <w:r>
        <w:t xml:space="preserve">Bezpečnostní incident </w:t>
      </w:r>
    </w:p>
    <w:p w14:paraId="44564751" w14:textId="650BF17E" w:rsidR="002702A4" w:rsidRDefault="00025960" w:rsidP="00801FC6">
      <w:pPr>
        <w:spacing w:after="253" w:line="264" w:lineRule="auto"/>
        <w:ind w:left="146" w:right="11" w:hanging="10"/>
      </w:pPr>
      <w:r>
        <w:rPr>
          <w:rFonts w:ascii="Calibri" w:eastAsia="Calibri" w:hAnsi="Calibri" w:cs="Calibri"/>
          <w:sz w:val="23"/>
        </w:rPr>
        <w:t xml:space="preserve">V případě identifikace </w:t>
      </w:r>
      <w:r w:rsidR="00897519">
        <w:rPr>
          <w:rFonts w:ascii="Calibri" w:eastAsia="Calibri" w:hAnsi="Calibri" w:cs="Calibri"/>
          <w:sz w:val="23"/>
        </w:rPr>
        <w:t xml:space="preserve">bezpečnostní události nebo </w:t>
      </w:r>
      <w:r>
        <w:rPr>
          <w:rFonts w:ascii="Calibri" w:eastAsia="Calibri" w:hAnsi="Calibri" w:cs="Calibri"/>
          <w:sz w:val="23"/>
        </w:rPr>
        <w:t xml:space="preserve">bezpečnostního incidentu je Poskytovatel povinen oznámit tuto skutečnost Objednateli. V případě řešení incidentu se Poskytovatel řídí pokyny Objednatele a jeho služby jsou následně vykazovány a objednány dle Objednávkových služeb. </w:t>
      </w:r>
    </w:p>
    <w:p w14:paraId="3CFACCD6" w14:textId="77777777" w:rsidR="002702A4" w:rsidRDefault="00025960" w:rsidP="002123FE">
      <w:pPr>
        <w:pStyle w:val="Nadpis3"/>
      </w:pPr>
      <w:r>
        <w:t>16.</w:t>
      </w:r>
      <w:r>
        <w:rPr>
          <w:rFonts w:ascii="Arial" w:eastAsia="Arial" w:hAnsi="Arial" w:cs="Arial"/>
        </w:rPr>
        <w:t xml:space="preserve"> </w:t>
      </w:r>
      <w:r>
        <w:t xml:space="preserve">Součinnost Objednatele nezbytná pro poskytování Služeb Poskytovatelem </w:t>
      </w:r>
    </w:p>
    <w:p w14:paraId="7C91027C" w14:textId="77777777" w:rsidR="002702A4" w:rsidRDefault="00025960" w:rsidP="00801FC6">
      <w:pPr>
        <w:spacing w:after="0" w:line="264" w:lineRule="auto"/>
        <w:ind w:left="146" w:right="11" w:hanging="10"/>
      </w:pPr>
      <w:r>
        <w:rPr>
          <w:rFonts w:ascii="Calibri" w:eastAsia="Calibri" w:hAnsi="Calibri" w:cs="Calibri"/>
          <w:sz w:val="23"/>
        </w:rPr>
        <w:t xml:space="preserve">Součinnost Objednatele je Poskytovatelem požadována pouze v míře nezbytné pro provoz Služeb. </w:t>
      </w:r>
    </w:p>
    <w:p w14:paraId="62193998" w14:textId="1695016D" w:rsidR="002702A4" w:rsidRDefault="00025960" w:rsidP="00801FC6">
      <w:pPr>
        <w:spacing w:after="177" w:line="264" w:lineRule="auto"/>
        <w:ind w:left="146" w:right="11" w:hanging="10"/>
      </w:pPr>
      <w:r>
        <w:rPr>
          <w:rFonts w:ascii="Calibri" w:eastAsia="Calibri" w:hAnsi="Calibri" w:cs="Calibri"/>
          <w:sz w:val="23"/>
        </w:rPr>
        <w:t xml:space="preserve">Součinnost Objednatele v rámci provozu Služeb </w:t>
      </w:r>
      <w:r w:rsidR="00897519">
        <w:rPr>
          <w:rFonts w:ascii="Calibri" w:eastAsia="Calibri" w:hAnsi="Calibri" w:cs="Calibri"/>
          <w:sz w:val="23"/>
        </w:rPr>
        <w:t xml:space="preserve">spočívá </w:t>
      </w:r>
      <w:r>
        <w:rPr>
          <w:rFonts w:ascii="Calibri" w:eastAsia="Calibri" w:hAnsi="Calibri" w:cs="Calibri"/>
          <w:sz w:val="23"/>
        </w:rPr>
        <w:t xml:space="preserve">především v následujících činnostech: </w:t>
      </w:r>
    </w:p>
    <w:p w14:paraId="7CC36172" w14:textId="1F57429D" w:rsidR="002702A4" w:rsidRDefault="00025960" w:rsidP="008F2E71">
      <w:pPr>
        <w:numPr>
          <w:ilvl w:val="0"/>
          <w:numId w:val="19"/>
        </w:numPr>
        <w:spacing w:after="177" w:line="264" w:lineRule="auto"/>
        <w:ind w:right="11" w:hanging="360"/>
      </w:pPr>
      <w:r>
        <w:rPr>
          <w:rFonts w:ascii="Calibri" w:eastAsia="Calibri" w:hAnsi="Calibri" w:cs="Calibri"/>
          <w:sz w:val="23"/>
        </w:rPr>
        <w:lastRenderedPageBreak/>
        <w:t>Zajištění přístupu do objektů Objednatele</w:t>
      </w:r>
      <w:r w:rsidR="00897519">
        <w:rPr>
          <w:rFonts w:ascii="Calibri" w:eastAsia="Calibri" w:hAnsi="Calibri" w:cs="Calibri"/>
          <w:sz w:val="23"/>
        </w:rPr>
        <w:t xml:space="preserve"> a dalších objektů</w:t>
      </w:r>
      <w:r>
        <w:rPr>
          <w:rFonts w:ascii="Calibri" w:eastAsia="Calibri" w:hAnsi="Calibri" w:cs="Calibri"/>
          <w:sz w:val="23"/>
        </w:rPr>
        <w:t xml:space="preserve">, které mají spojitost s plněním Smlouvy, pro členy realizačního týmu Poskytovatele. </w:t>
      </w:r>
    </w:p>
    <w:p w14:paraId="6E7E3B76" w14:textId="77777777" w:rsidR="002702A4" w:rsidRDefault="00025960" w:rsidP="008F2E71">
      <w:pPr>
        <w:numPr>
          <w:ilvl w:val="0"/>
          <w:numId w:val="19"/>
        </w:numPr>
        <w:spacing w:after="117" w:line="266" w:lineRule="auto"/>
        <w:ind w:right="11" w:hanging="360"/>
      </w:pPr>
      <w:r>
        <w:rPr>
          <w:rFonts w:ascii="Calibri" w:eastAsia="Calibri" w:hAnsi="Calibri" w:cs="Calibri"/>
          <w:sz w:val="23"/>
        </w:rPr>
        <w:t xml:space="preserve">Zajištění přístupu do všech provozovaných systémů, jež se vztahují k provozovaným Službám, pro členy realizačního týmu tak, aby Poskytovatel mohl vykonávat všechny činnosti popsané v této Smlouvě. </w:t>
      </w:r>
    </w:p>
    <w:p w14:paraId="7BBC112E" w14:textId="77777777" w:rsidR="002702A4" w:rsidRDefault="00025960" w:rsidP="008F2E71">
      <w:pPr>
        <w:numPr>
          <w:ilvl w:val="0"/>
          <w:numId w:val="19"/>
        </w:numPr>
        <w:spacing w:after="133" w:line="264" w:lineRule="auto"/>
        <w:ind w:right="11" w:hanging="360"/>
      </w:pPr>
      <w:r>
        <w:rPr>
          <w:rFonts w:ascii="Calibri" w:eastAsia="Calibri" w:hAnsi="Calibri" w:cs="Calibri"/>
          <w:sz w:val="23"/>
        </w:rPr>
        <w:t xml:space="preserve">Dle potřeby a řešeného tématu zajištění účasti a součinnosti odpovědných pracovníků Objednatele nebo pracovníků organizačních složek státu koordinovaných Objednatelem při schvalování, analýzách, testování, akceptaci, školeních apod. </w:t>
      </w:r>
    </w:p>
    <w:p w14:paraId="78EC0087" w14:textId="77777777" w:rsidR="002702A4" w:rsidRDefault="00025960" w:rsidP="008F2E71">
      <w:pPr>
        <w:numPr>
          <w:ilvl w:val="0"/>
          <w:numId w:val="19"/>
        </w:numPr>
        <w:spacing w:after="107" w:line="264" w:lineRule="auto"/>
        <w:ind w:right="11" w:hanging="360"/>
      </w:pPr>
      <w:r>
        <w:rPr>
          <w:rFonts w:ascii="Calibri" w:eastAsia="Calibri" w:hAnsi="Calibri" w:cs="Calibri"/>
          <w:sz w:val="23"/>
        </w:rPr>
        <w:t xml:space="preserve">Jmenování kontaktních osob Objednatele. </w:t>
      </w:r>
    </w:p>
    <w:p w14:paraId="10DD2DC3" w14:textId="77777777" w:rsidR="002702A4" w:rsidRDefault="00025960" w:rsidP="008F2E71">
      <w:pPr>
        <w:numPr>
          <w:ilvl w:val="0"/>
          <w:numId w:val="19"/>
        </w:numPr>
        <w:spacing w:after="118" w:line="264" w:lineRule="auto"/>
        <w:ind w:right="11" w:hanging="360"/>
      </w:pPr>
      <w:r>
        <w:rPr>
          <w:rFonts w:ascii="Calibri" w:eastAsia="Calibri" w:hAnsi="Calibri" w:cs="Calibri"/>
          <w:sz w:val="23"/>
        </w:rPr>
        <w:t xml:space="preserve">Poskytování informací o ostatních projektech v daném prostředí, pokud budou mít jakýkoli vliv na plnění závazků Poskytovatele z této Smlouvy. </w:t>
      </w:r>
    </w:p>
    <w:p w14:paraId="103148EA" w14:textId="77777777" w:rsidR="002702A4" w:rsidRDefault="00025960" w:rsidP="008F2E71">
      <w:pPr>
        <w:numPr>
          <w:ilvl w:val="0"/>
          <w:numId w:val="19"/>
        </w:numPr>
        <w:spacing w:after="118" w:line="264" w:lineRule="auto"/>
        <w:ind w:right="11" w:hanging="360"/>
      </w:pPr>
      <w:r>
        <w:rPr>
          <w:rFonts w:ascii="Calibri" w:eastAsia="Calibri" w:hAnsi="Calibri" w:cs="Calibri"/>
          <w:sz w:val="23"/>
        </w:rPr>
        <w:t>Zajištění součinnosti třetích stran</w:t>
      </w:r>
      <w:r w:rsidRPr="009C3FE9">
        <w:rPr>
          <w:rFonts w:ascii="Calibri" w:eastAsia="Calibri" w:hAnsi="Calibri" w:cs="Calibri"/>
          <w:sz w:val="23"/>
        </w:rPr>
        <w:t>, které jsou v přímém smluvním vztahu s Objednatelem</w:t>
      </w:r>
      <w:r>
        <w:rPr>
          <w:rFonts w:ascii="Calibri" w:eastAsia="Calibri" w:hAnsi="Calibri" w:cs="Calibri"/>
          <w:sz w:val="23"/>
        </w:rPr>
        <w:t xml:space="preserve">, a to v rozsahu nezbytném pro plnění závazků Poskytovatele; především se jedná o poskytovatele služeb ICT provozu a dodavatelů ostatních systémů integrovaných do systému MKS HMP. </w:t>
      </w:r>
    </w:p>
    <w:p w14:paraId="4DC6FFE4" w14:textId="77777777" w:rsidR="002702A4" w:rsidRDefault="00025960" w:rsidP="008F2E71">
      <w:pPr>
        <w:numPr>
          <w:ilvl w:val="0"/>
          <w:numId w:val="19"/>
        </w:numPr>
        <w:spacing w:after="118" w:line="264" w:lineRule="auto"/>
        <w:ind w:right="11" w:hanging="360"/>
      </w:pPr>
      <w:r>
        <w:rPr>
          <w:rFonts w:ascii="Calibri" w:eastAsia="Calibri" w:hAnsi="Calibri" w:cs="Calibri"/>
          <w:sz w:val="23"/>
        </w:rPr>
        <w:t xml:space="preserve">Zajištění součinnosti třetích stran, které nejsou v přímém smluvním vztahu s Objednatelem, avšak jejichž činnost se přímo i nepřímo může dotýkat plnění dle této Smlouvy, pokud bude tato součinnost nezbytná pro plnění závazků Poskytovatele.  </w:t>
      </w:r>
    </w:p>
    <w:p w14:paraId="6653A139" w14:textId="77777777" w:rsidR="002702A4" w:rsidRDefault="00025960" w:rsidP="008F2E71">
      <w:pPr>
        <w:numPr>
          <w:ilvl w:val="0"/>
          <w:numId w:val="19"/>
        </w:numPr>
        <w:spacing w:after="119" w:line="264" w:lineRule="auto"/>
        <w:ind w:right="11" w:hanging="360"/>
      </w:pPr>
      <w:r>
        <w:rPr>
          <w:rFonts w:ascii="Calibri" w:eastAsia="Calibri" w:hAnsi="Calibri" w:cs="Calibri"/>
          <w:sz w:val="23"/>
        </w:rPr>
        <w:t xml:space="preserve">Zajištění dostatečné kapacity a dostupnosti systémů/serverů/zařízení nebo částí informačních </w:t>
      </w:r>
      <w:r w:rsidRPr="009C3FE9">
        <w:rPr>
          <w:rFonts w:ascii="Calibri" w:eastAsia="Calibri" w:hAnsi="Calibri" w:cs="Calibri"/>
          <w:sz w:val="23"/>
        </w:rPr>
        <w:t>systémů ve vlastnictví Objednatele,</w:t>
      </w:r>
      <w:r>
        <w:rPr>
          <w:rFonts w:ascii="Calibri" w:eastAsia="Calibri" w:hAnsi="Calibri" w:cs="Calibri"/>
          <w:sz w:val="23"/>
        </w:rPr>
        <w:t xml:space="preserve"> které jsou nezbytné pro řádné a bezproblémové poskytování Služeb Poskytovatelem dle dohodnutých SLA, a to po předchozím odsouhlasení a na náklady Objednatele, pokud není v této Smlouvě stanoveno jinak. Poskytovatel bude pravidelně předkládat požadavky na tyto kapacity dle plánu rozvoje a plánovaných změn provozovaných systémů. Jestliže v důsledku nedodržení této součinnosti Objednatele dojde k nedodržení parametrů SLA příslušné Služby ze strany Poskytovatele, není Objednatel oprávněn uplatnit sankci ve vztahu ke Službám, jež byly tímto nedodržením součinnosti Objednatele ovlivněny.</w:t>
      </w:r>
      <w:r>
        <w:rPr>
          <w:b/>
          <w:sz w:val="23"/>
        </w:rPr>
        <w:t xml:space="preserve"> </w:t>
      </w:r>
    </w:p>
    <w:p w14:paraId="315CE7EB" w14:textId="636B451C" w:rsidR="002702A4" w:rsidRDefault="00025960" w:rsidP="008F2E71">
      <w:pPr>
        <w:numPr>
          <w:ilvl w:val="0"/>
          <w:numId w:val="19"/>
        </w:numPr>
        <w:spacing w:after="119" w:line="264" w:lineRule="auto"/>
        <w:ind w:right="11" w:hanging="360"/>
      </w:pPr>
      <w:r>
        <w:rPr>
          <w:rFonts w:ascii="Calibri" w:eastAsia="Calibri" w:hAnsi="Calibri" w:cs="Calibri"/>
          <w:sz w:val="23"/>
        </w:rPr>
        <w:t>Poskytnutí licenčních podmínek stávajícího software Objednatele, jenž je Poskytovatel povinen při poskytování Služeb zohlednit.</w:t>
      </w:r>
      <w:r>
        <w:rPr>
          <w:b/>
          <w:sz w:val="23"/>
        </w:rPr>
        <w:t xml:space="preserve"> </w:t>
      </w:r>
    </w:p>
    <w:p w14:paraId="5439DE8A" w14:textId="77777777" w:rsidR="002702A4" w:rsidRDefault="00025960" w:rsidP="00801FC6">
      <w:pPr>
        <w:spacing w:after="0" w:line="259" w:lineRule="auto"/>
        <w:ind w:left="136" w:firstLine="0"/>
        <w:jc w:val="left"/>
      </w:pPr>
      <w:r>
        <w:rPr>
          <w:b/>
          <w:sz w:val="23"/>
        </w:rPr>
        <w:t xml:space="preserve"> </w:t>
      </w:r>
      <w:r>
        <w:rPr>
          <w:b/>
          <w:sz w:val="23"/>
        </w:rPr>
        <w:tab/>
        <w:t xml:space="preserve"> </w:t>
      </w:r>
    </w:p>
    <w:p w14:paraId="1F606BD1" w14:textId="77777777" w:rsidR="00617602" w:rsidRDefault="00617602">
      <w:pPr>
        <w:spacing w:after="160" w:line="259" w:lineRule="auto"/>
        <w:ind w:left="0" w:firstLine="0"/>
        <w:jc w:val="left"/>
        <w:rPr>
          <w:b/>
        </w:rPr>
      </w:pPr>
      <w:r>
        <w:br w:type="page"/>
      </w:r>
    </w:p>
    <w:p w14:paraId="4B1B2880" w14:textId="589CA3CC" w:rsidR="002702A4" w:rsidRDefault="00025960" w:rsidP="001F2739">
      <w:pPr>
        <w:pStyle w:val="Nadpis1"/>
        <w:jc w:val="center"/>
      </w:pPr>
      <w:r>
        <w:lastRenderedPageBreak/>
        <w:t>PŘÍLOHA Č. 2, část C –</w:t>
      </w:r>
      <w:r w:rsidR="007E6FB7">
        <w:t xml:space="preserve"> </w:t>
      </w:r>
      <w:r>
        <w:t>Klasifikace vad a SLA, měření SLA</w:t>
      </w:r>
    </w:p>
    <w:p w14:paraId="6BEDA491" w14:textId="5E869A27" w:rsidR="002702A4" w:rsidRDefault="00025960" w:rsidP="008F2E71">
      <w:pPr>
        <w:numPr>
          <w:ilvl w:val="0"/>
          <w:numId w:val="20"/>
        </w:numPr>
        <w:spacing w:after="177" w:line="264" w:lineRule="auto"/>
        <w:ind w:right="11" w:hanging="360"/>
      </w:pPr>
      <w:r>
        <w:rPr>
          <w:rFonts w:ascii="Calibri" w:eastAsia="Calibri" w:hAnsi="Calibri" w:cs="Calibri"/>
          <w:sz w:val="23"/>
        </w:rPr>
        <w:t xml:space="preserve">Kvalita Služeb, jež jsou poskytovány na základě této Smlouvy, je sledována prostřednictvím parametrů SLA. Konkrétní parametry SLA, které mají Služby naplňovat, jsou vymezeny v katalogových listech, které jsou součástí Přílohy č. </w:t>
      </w:r>
      <w:r w:rsidR="00B358AB">
        <w:rPr>
          <w:rFonts w:ascii="Calibri" w:eastAsia="Calibri" w:hAnsi="Calibri" w:cs="Calibri"/>
          <w:sz w:val="23"/>
        </w:rPr>
        <w:t>2</w:t>
      </w:r>
      <w:r>
        <w:rPr>
          <w:rFonts w:ascii="Calibri" w:eastAsia="Calibri" w:hAnsi="Calibri" w:cs="Calibri"/>
          <w:sz w:val="23"/>
        </w:rPr>
        <w:t xml:space="preserve">, část A Smlouvy.  </w:t>
      </w:r>
    </w:p>
    <w:p w14:paraId="16CF485D" w14:textId="77777777" w:rsidR="002702A4" w:rsidRDefault="00025960" w:rsidP="008F2E71">
      <w:pPr>
        <w:numPr>
          <w:ilvl w:val="0"/>
          <w:numId w:val="20"/>
        </w:numPr>
        <w:spacing w:after="177" w:line="264" w:lineRule="auto"/>
        <w:ind w:right="11" w:hanging="360"/>
      </w:pPr>
      <w:r>
        <w:rPr>
          <w:rFonts w:ascii="Calibri" w:eastAsia="Calibri" w:hAnsi="Calibri" w:cs="Calibri"/>
          <w:sz w:val="23"/>
        </w:rPr>
        <w:t>K nežádoucímu narušení kvality poskytování jednotlivých služeb dochází událostmi, které se projevují jako nedostupnost (rozsáhlý výpadek) nebo jiné narušení (dílčí výpadek či závada) hardware, služeb IS a koncového zařízení pro uživatele. Tyto události jsou dále souhrnně nazývány výpadky provozu Služeb poskytovaných dle jednotlivých KL (dále jen „</w:t>
      </w:r>
      <w:r>
        <w:rPr>
          <w:rFonts w:ascii="Calibri" w:eastAsia="Calibri" w:hAnsi="Calibri" w:cs="Calibri"/>
          <w:b/>
          <w:sz w:val="23"/>
        </w:rPr>
        <w:t>Výpadky</w:t>
      </w:r>
      <w:r>
        <w:rPr>
          <w:rFonts w:ascii="Calibri" w:eastAsia="Calibri" w:hAnsi="Calibri" w:cs="Calibri"/>
          <w:sz w:val="23"/>
        </w:rPr>
        <w:t xml:space="preserve">“). </w:t>
      </w:r>
    </w:p>
    <w:p w14:paraId="2917CAAA" w14:textId="2EC566ED" w:rsidR="002702A4" w:rsidRDefault="00025960" w:rsidP="008F2E71">
      <w:pPr>
        <w:numPr>
          <w:ilvl w:val="0"/>
          <w:numId w:val="20"/>
        </w:numPr>
        <w:spacing w:after="177" w:line="264" w:lineRule="auto"/>
        <w:ind w:right="11" w:hanging="360"/>
      </w:pPr>
      <w:r>
        <w:rPr>
          <w:rFonts w:ascii="Calibri" w:eastAsia="Calibri" w:hAnsi="Calibri" w:cs="Calibri"/>
          <w:sz w:val="23"/>
        </w:rPr>
        <w:t xml:space="preserve">Výpadky jsou monitorovány a zaznamenávány systémy automatizovaného dohledu Objednatele a/nebo identifikovány uživateli, pracovníky Poskytovatele nebo jinými oprávněnými osobami. V obou případech jsou výpadky hlášeny </w:t>
      </w:r>
      <w:r w:rsidR="008D4946">
        <w:rPr>
          <w:rFonts w:ascii="Calibri" w:eastAsia="Calibri" w:hAnsi="Calibri" w:cs="Calibri"/>
          <w:sz w:val="23"/>
        </w:rPr>
        <w:t>na Service Desk</w:t>
      </w:r>
      <w:r>
        <w:rPr>
          <w:rFonts w:ascii="Calibri" w:eastAsia="Calibri" w:hAnsi="Calibri" w:cs="Calibri"/>
          <w:sz w:val="23"/>
        </w:rPr>
        <w:t>, kter</w:t>
      </w:r>
      <w:r w:rsidR="008D4946">
        <w:rPr>
          <w:rFonts w:ascii="Calibri" w:eastAsia="Calibri" w:hAnsi="Calibri" w:cs="Calibri"/>
          <w:sz w:val="23"/>
        </w:rPr>
        <w:t>ý</w:t>
      </w:r>
      <w:r>
        <w:rPr>
          <w:rFonts w:ascii="Calibri" w:eastAsia="Calibri" w:hAnsi="Calibri" w:cs="Calibri"/>
          <w:sz w:val="23"/>
        </w:rPr>
        <w:t xml:space="preserve"> je eviduje a spravuje ve formě incidentů s cílem obnovení plného provozu služby nacházející se ve stavu výpadku. </w:t>
      </w:r>
    </w:p>
    <w:p w14:paraId="10C69C0D" w14:textId="77777777" w:rsidR="002702A4" w:rsidRDefault="00025960" w:rsidP="008F2E71">
      <w:pPr>
        <w:numPr>
          <w:ilvl w:val="0"/>
          <w:numId w:val="20"/>
        </w:numPr>
        <w:spacing w:after="177" w:line="264" w:lineRule="auto"/>
        <w:ind w:right="11" w:hanging="360"/>
      </w:pPr>
      <w:r>
        <w:rPr>
          <w:rFonts w:ascii="Calibri" w:eastAsia="Calibri" w:hAnsi="Calibri" w:cs="Calibri"/>
          <w:sz w:val="23"/>
        </w:rPr>
        <w:t xml:space="preserve">Pokud je zjištěno úmyslné podávání nepravdivých dat a výkazů Poskytovatelem, je celé Vyhodnocovací období, ve kterém bylo toto zjištěno, považováno za nesplněné ve všech parametrech, u kterých bylo toto pochybení zjištěno.  </w:t>
      </w:r>
    </w:p>
    <w:p w14:paraId="2E5D4C5B" w14:textId="77777777" w:rsidR="002702A4" w:rsidRDefault="00025960" w:rsidP="008F2E71">
      <w:pPr>
        <w:numPr>
          <w:ilvl w:val="0"/>
          <w:numId w:val="20"/>
        </w:numPr>
        <w:spacing w:after="177" w:line="264" w:lineRule="auto"/>
        <w:ind w:right="11" w:hanging="360"/>
      </w:pPr>
      <w:r>
        <w:rPr>
          <w:rFonts w:ascii="Calibri" w:eastAsia="Calibri" w:hAnsi="Calibri" w:cs="Calibri"/>
          <w:sz w:val="23"/>
        </w:rPr>
        <w:t xml:space="preserve">Prokázání, že k nedostupnosti IS, koncového zařízení a hardware a/nebo poskytování Služeb došlo vinou vnějšího vlivu (mimo působnost Poskytovatele) nebo nesoučinností Objednatele, je povinností Poskytovatele.  </w:t>
      </w:r>
    </w:p>
    <w:p w14:paraId="4C470A49" w14:textId="77777777" w:rsidR="002702A4" w:rsidRDefault="00025960" w:rsidP="008F2E71">
      <w:pPr>
        <w:numPr>
          <w:ilvl w:val="0"/>
          <w:numId w:val="20"/>
        </w:numPr>
        <w:spacing w:after="177" w:line="264" w:lineRule="auto"/>
        <w:ind w:right="11" w:hanging="360"/>
      </w:pPr>
      <w:r>
        <w:rPr>
          <w:rFonts w:ascii="Calibri" w:eastAsia="Calibri" w:hAnsi="Calibri" w:cs="Calibri"/>
          <w:sz w:val="23"/>
        </w:rPr>
        <w:t xml:space="preserve">Pokud je měření a vyhodnocování Služeb a jejich parametrů závislé na datech, jejichž dodávku zajišťuje Poskytovatel, je absence dat považována za nedodání Služby. </w:t>
      </w:r>
    </w:p>
    <w:p w14:paraId="5C627A72" w14:textId="77777777" w:rsidR="002702A4" w:rsidRDefault="00025960" w:rsidP="008F2E71">
      <w:pPr>
        <w:numPr>
          <w:ilvl w:val="0"/>
          <w:numId w:val="20"/>
        </w:numPr>
        <w:spacing w:after="177" w:line="264" w:lineRule="auto"/>
        <w:ind w:right="11" w:hanging="360"/>
      </w:pPr>
      <w:r>
        <w:rPr>
          <w:rFonts w:ascii="Calibri" w:eastAsia="Calibri" w:hAnsi="Calibri" w:cs="Calibri"/>
          <w:sz w:val="23"/>
        </w:rPr>
        <w:t xml:space="preserve">Uplatnění požadavku na slevu nemá vliv na povinnost poskytování Služeb ve sjednaných úrovních. Oprávnění požadovat slevu z ceny Služeb se nedotýká závazku Poskytovatele splnit povinnost, se kterou je v prodlení, pokud je to vzhledem k povaze předmětné Služby objektivně možné. </w:t>
      </w:r>
    </w:p>
    <w:p w14:paraId="49003EC8" w14:textId="77777777" w:rsidR="002702A4" w:rsidRDefault="00025960" w:rsidP="008F2E71">
      <w:pPr>
        <w:numPr>
          <w:ilvl w:val="0"/>
          <w:numId w:val="20"/>
        </w:numPr>
        <w:spacing w:after="177" w:line="264" w:lineRule="auto"/>
        <w:ind w:right="11" w:hanging="360"/>
      </w:pPr>
      <w:r>
        <w:rPr>
          <w:rFonts w:ascii="Calibri" w:eastAsia="Calibri" w:hAnsi="Calibri" w:cs="Calibri"/>
          <w:sz w:val="23"/>
        </w:rPr>
        <w:t xml:space="preserve">Jednotlivé kategorie incidentů jsou uvedeny v příslušných katalogových listech a jsou označeny písmeny A, B, C.   </w:t>
      </w:r>
    </w:p>
    <w:p w14:paraId="2975508E" w14:textId="77777777" w:rsidR="002702A4" w:rsidRDefault="00025960" w:rsidP="008F2E71">
      <w:pPr>
        <w:numPr>
          <w:ilvl w:val="0"/>
          <w:numId w:val="20"/>
        </w:numPr>
        <w:spacing w:after="177" w:line="264" w:lineRule="auto"/>
        <w:ind w:right="11" w:hanging="360"/>
      </w:pPr>
      <w:r>
        <w:rPr>
          <w:rFonts w:ascii="Calibri" w:eastAsia="Calibri" w:hAnsi="Calibri" w:cs="Calibri"/>
          <w:sz w:val="23"/>
        </w:rPr>
        <w:t>Požadavky jsou uvedeny v příslušných katalogových listech a jsou označeny písmenem D. Objednatel může klást požadavky, které nejsou uvedeny v KL. V případě požadavku kategorie D je čas vyřešení určen v KL nebo dohodou Objednatele a Poskytovatele zachycenou formou zápisu do SD Objednatele.</w:t>
      </w:r>
      <w:r>
        <w:rPr>
          <w:b/>
          <w:sz w:val="23"/>
        </w:rPr>
        <w:t xml:space="preserve"> </w:t>
      </w:r>
    </w:p>
    <w:p w14:paraId="33A8485F" w14:textId="77777777" w:rsidR="002702A4" w:rsidRPr="00690E22" w:rsidRDefault="00025960" w:rsidP="008F2E71">
      <w:pPr>
        <w:numPr>
          <w:ilvl w:val="0"/>
          <w:numId w:val="20"/>
        </w:numPr>
        <w:spacing w:after="0" w:line="264" w:lineRule="auto"/>
        <w:ind w:right="11" w:hanging="360"/>
      </w:pPr>
      <w:r>
        <w:rPr>
          <w:rFonts w:ascii="Calibri" w:eastAsia="Calibri" w:hAnsi="Calibri" w:cs="Calibri"/>
          <w:sz w:val="23"/>
        </w:rPr>
        <w:t xml:space="preserve">Měření a vyhodnocování dostupnosti služeb: </w:t>
      </w:r>
    </w:p>
    <w:tbl>
      <w:tblPr>
        <w:tblW w:w="5000" w:type="pct"/>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896"/>
        <w:gridCol w:w="7306"/>
      </w:tblGrid>
      <w:tr w:rsidR="00690E22" w:rsidRPr="00E6491C" w14:paraId="0999482C" w14:textId="77777777" w:rsidTr="006A4A3C">
        <w:trPr>
          <w:trHeight w:val="347"/>
        </w:trPr>
        <w:tc>
          <w:tcPr>
            <w:tcW w:w="5000" w:type="pct"/>
            <w:gridSpan w:val="2"/>
            <w:shd w:val="clear" w:color="auto" w:fill="9CC2E5" w:themeFill="accent5" w:themeFillTint="99"/>
            <w:vAlign w:val="center"/>
          </w:tcPr>
          <w:p w14:paraId="686519BD" w14:textId="77777777" w:rsidR="00690E22" w:rsidRPr="00C33D8F" w:rsidRDefault="00690E22" w:rsidP="00801FC6">
            <w:pPr>
              <w:pStyle w:val="Zkladntext"/>
              <w:keepNext/>
              <w:keepLines/>
              <w:widowControl w:val="0"/>
              <w:rPr>
                <w:rFonts w:ascii="Calibri" w:hAnsi="Calibri"/>
                <w:b/>
                <w:sz w:val="20"/>
              </w:rPr>
            </w:pPr>
            <w:r w:rsidRPr="00C33D8F">
              <w:rPr>
                <w:rFonts w:ascii="Calibri" w:hAnsi="Calibri"/>
                <w:b/>
                <w:sz w:val="20"/>
              </w:rPr>
              <w:lastRenderedPageBreak/>
              <w:t>Parametry dostupnosti</w:t>
            </w:r>
            <w:r>
              <w:rPr>
                <w:rFonts w:ascii="Calibri" w:hAnsi="Calibri"/>
                <w:b/>
                <w:sz w:val="20"/>
              </w:rPr>
              <w:t xml:space="preserve"> a odstranění incidentů</w:t>
            </w:r>
            <w:r w:rsidRPr="00C33D8F">
              <w:rPr>
                <w:rFonts w:ascii="Calibri" w:hAnsi="Calibri"/>
                <w:b/>
                <w:sz w:val="20"/>
              </w:rPr>
              <w:t xml:space="preserve"> </w:t>
            </w:r>
          </w:p>
        </w:tc>
      </w:tr>
      <w:tr w:rsidR="00690E22" w:rsidRPr="00E6491C" w14:paraId="7CE4DB2D" w14:textId="77777777" w:rsidTr="006A4A3C">
        <w:trPr>
          <w:trHeight w:val="347"/>
        </w:trPr>
        <w:tc>
          <w:tcPr>
            <w:tcW w:w="1030" w:type="pct"/>
            <w:vMerge w:val="restart"/>
            <w:shd w:val="clear" w:color="auto" w:fill="auto"/>
            <w:vAlign w:val="center"/>
          </w:tcPr>
          <w:p w14:paraId="587271A9" w14:textId="77777777" w:rsidR="00690E22" w:rsidRPr="00C33D8F" w:rsidRDefault="00690E22" w:rsidP="00801FC6">
            <w:pPr>
              <w:pStyle w:val="Zkladntext"/>
              <w:keepNext/>
              <w:keepLines/>
              <w:widowControl w:val="0"/>
              <w:rPr>
                <w:rFonts w:ascii="Calibri" w:hAnsi="Calibri"/>
                <w:sz w:val="20"/>
              </w:rPr>
            </w:pPr>
            <w:r w:rsidRPr="00C33D8F">
              <w:rPr>
                <w:rFonts w:ascii="Calibri" w:hAnsi="Calibri"/>
                <w:sz w:val="20"/>
              </w:rPr>
              <w:t>Dostupnost (D)</w:t>
            </w:r>
          </w:p>
          <w:p w14:paraId="397F4AA5" w14:textId="77777777" w:rsidR="00690E22" w:rsidRPr="00C33D8F" w:rsidRDefault="00690E22" w:rsidP="00801FC6">
            <w:pPr>
              <w:pStyle w:val="Zkladntext"/>
              <w:keepNext/>
              <w:keepLines/>
              <w:widowControl w:val="0"/>
              <w:rPr>
                <w:rFonts w:ascii="Calibri" w:hAnsi="Calibri"/>
                <w:sz w:val="20"/>
              </w:rPr>
            </w:pPr>
          </w:p>
        </w:tc>
        <w:tc>
          <w:tcPr>
            <w:tcW w:w="3970" w:type="pct"/>
          </w:tcPr>
          <w:p w14:paraId="635F6525" w14:textId="765ED921" w:rsidR="00690E22" w:rsidRPr="00C33D8F" w:rsidRDefault="00690E22" w:rsidP="00801FC6">
            <w:pPr>
              <w:pStyle w:val="Zkladntext"/>
              <w:keepNext/>
              <w:keepLines/>
              <w:widowControl w:val="0"/>
              <w:rPr>
                <w:rFonts w:asciiTheme="minorHAnsi" w:eastAsiaTheme="minorHAnsi" w:hAnsiTheme="minorHAnsi" w:cstheme="minorBidi"/>
                <w:sz w:val="20"/>
              </w:rPr>
            </w:pPr>
            <w:r w:rsidRPr="00C33D8F">
              <w:rPr>
                <w:rFonts w:asciiTheme="minorHAnsi" w:eastAsiaTheme="minorHAnsi" w:hAnsiTheme="minorHAnsi" w:cstheme="minorBidi"/>
                <w:sz w:val="20"/>
              </w:rPr>
              <w:t xml:space="preserve">Dostupností je míněna dostupnost </w:t>
            </w:r>
            <w:r w:rsidR="00AB1359" w:rsidRPr="00AB1359">
              <w:rPr>
                <w:rFonts w:asciiTheme="minorHAnsi" w:eastAsiaTheme="minorHAnsi" w:hAnsiTheme="minorHAnsi" w:cstheme="minorBidi"/>
                <w:sz w:val="20"/>
              </w:rPr>
              <w:t>ISW MKS HMP</w:t>
            </w:r>
            <w:r w:rsidRPr="00C33D8F">
              <w:rPr>
                <w:rFonts w:asciiTheme="minorHAnsi" w:eastAsiaTheme="minorHAnsi" w:hAnsiTheme="minorHAnsi" w:cstheme="minorBidi"/>
                <w:sz w:val="20"/>
              </w:rPr>
              <w:t xml:space="preserve"> v průběhu provozní doby vyhodnocovaná v rámci Vyhodnocovacího období. Do výpočtu parametru dostupnosti jsou zahrnuty pouze incidenty kategorie A</w:t>
            </w:r>
            <w:r>
              <w:rPr>
                <w:rFonts w:asciiTheme="minorHAnsi" w:eastAsiaTheme="minorHAnsi" w:hAnsiTheme="minorHAnsi" w:cstheme="minorBidi"/>
                <w:sz w:val="20"/>
              </w:rPr>
              <w:t>. I</w:t>
            </w:r>
            <w:r w:rsidRPr="00C33D8F">
              <w:rPr>
                <w:rFonts w:asciiTheme="minorHAnsi" w:eastAsiaTheme="minorHAnsi" w:hAnsiTheme="minorHAnsi" w:cstheme="minorBidi"/>
                <w:sz w:val="20"/>
              </w:rPr>
              <w:t>ncidenty kategorie B a C se do vyhodnocení celkové dostupnosti nezahrnují.</w:t>
            </w:r>
          </w:p>
          <w:p w14:paraId="5DB82809" w14:textId="77777777" w:rsidR="00690E22" w:rsidRPr="00C33D8F" w:rsidRDefault="00690E22" w:rsidP="00801FC6">
            <w:pPr>
              <w:pStyle w:val="Ploha-odstavec"/>
            </w:pPr>
            <w:r w:rsidRPr="00C33D8F">
              <w:rPr>
                <w:sz w:val="20"/>
                <w:szCs w:val="20"/>
              </w:rPr>
              <w:t xml:space="preserve">Sjednaná doba </w:t>
            </w:r>
            <w:r>
              <w:rPr>
                <w:sz w:val="20"/>
                <w:szCs w:val="20"/>
              </w:rPr>
              <w:t>O</w:t>
            </w:r>
            <w:r w:rsidRPr="00C33D8F">
              <w:rPr>
                <w:sz w:val="20"/>
                <w:szCs w:val="20"/>
              </w:rPr>
              <w:t>dstávky se do výpočtu Dostupnosti Služby dle příslušného Katalogového listu nezapočítává.</w:t>
            </w:r>
          </w:p>
        </w:tc>
      </w:tr>
      <w:tr w:rsidR="00690E22" w:rsidRPr="00E6491C" w14:paraId="12FB4F08" w14:textId="77777777" w:rsidTr="006A4A3C">
        <w:trPr>
          <w:trHeight w:val="347"/>
        </w:trPr>
        <w:tc>
          <w:tcPr>
            <w:tcW w:w="1030" w:type="pct"/>
            <w:vMerge/>
            <w:shd w:val="clear" w:color="auto" w:fill="auto"/>
            <w:vAlign w:val="center"/>
          </w:tcPr>
          <w:p w14:paraId="72B93B7D" w14:textId="77777777" w:rsidR="00690E22" w:rsidRPr="00C33D8F" w:rsidRDefault="00690E22" w:rsidP="00801FC6">
            <w:pPr>
              <w:pStyle w:val="Zkladntext"/>
              <w:keepNext/>
              <w:keepLines/>
              <w:widowControl w:val="0"/>
              <w:rPr>
                <w:rFonts w:ascii="Calibri" w:hAnsi="Calibri"/>
                <w:sz w:val="20"/>
              </w:rPr>
            </w:pPr>
          </w:p>
        </w:tc>
        <w:tc>
          <w:tcPr>
            <w:tcW w:w="3970" w:type="pct"/>
          </w:tcPr>
          <w:p w14:paraId="472C2B36" w14:textId="7807B32C" w:rsidR="00690E22" w:rsidRPr="00C33D8F" w:rsidRDefault="00690E22" w:rsidP="00801FC6">
            <w:pPr>
              <w:pStyle w:val="Zkladntext"/>
              <w:keepNext/>
              <w:keepLines/>
              <w:widowControl w:val="0"/>
              <w:rPr>
                <w:rFonts w:ascii="Calibri" w:hAnsi="Calibri"/>
                <w:sz w:val="20"/>
              </w:rPr>
            </w:pPr>
            <w:r w:rsidRPr="00166708">
              <w:rPr>
                <w:rFonts w:ascii="Calibri" w:hAnsi="Calibri"/>
                <w:sz w:val="20"/>
              </w:rPr>
              <w:t>Dosažená Dostupnost se vyjadřuje v procentech a je ve Vyhodnocovaném období vykázána jako poměr mezi Provozní</w:t>
            </w:r>
            <w:r>
              <w:rPr>
                <w:rFonts w:ascii="Calibri" w:hAnsi="Calibri"/>
                <w:sz w:val="20"/>
              </w:rPr>
              <w:t xml:space="preserve"> dobou</w:t>
            </w:r>
            <w:r w:rsidRPr="00166708">
              <w:rPr>
                <w:rFonts w:ascii="Calibri" w:hAnsi="Calibri"/>
                <w:sz w:val="20"/>
              </w:rPr>
              <w:t xml:space="preserve"> </w:t>
            </w:r>
            <w:r>
              <w:rPr>
                <w:rFonts w:ascii="Calibri" w:hAnsi="Calibri"/>
                <w:sz w:val="20"/>
              </w:rPr>
              <w:t xml:space="preserve">(TS) </w:t>
            </w:r>
            <w:r w:rsidRPr="00166708">
              <w:rPr>
                <w:rFonts w:ascii="Calibri" w:hAnsi="Calibri"/>
                <w:sz w:val="20"/>
              </w:rPr>
              <w:t>snížen</w:t>
            </w:r>
            <w:r>
              <w:rPr>
                <w:rFonts w:ascii="Calibri" w:hAnsi="Calibri"/>
                <w:sz w:val="20"/>
              </w:rPr>
              <w:t>ou</w:t>
            </w:r>
            <w:r w:rsidRPr="00166708">
              <w:rPr>
                <w:rFonts w:ascii="Calibri" w:hAnsi="Calibri"/>
                <w:sz w:val="20"/>
              </w:rPr>
              <w:t xml:space="preserve"> o časový průmě</w:t>
            </w:r>
            <w:r w:rsidR="00844EED">
              <w:rPr>
                <w:rFonts w:ascii="Calibri" w:hAnsi="Calibri"/>
                <w:sz w:val="20"/>
              </w:rPr>
              <w:t>r</w:t>
            </w:r>
            <w:r w:rsidRPr="00166708">
              <w:rPr>
                <w:rFonts w:ascii="Calibri" w:hAnsi="Calibri"/>
                <w:sz w:val="20"/>
              </w:rPr>
              <w:t xml:space="preserve"> Dob </w:t>
            </w:r>
            <w:r>
              <w:rPr>
                <w:rFonts w:ascii="Calibri" w:hAnsi="Calibri"/>
                <w:sz w:val="20"/>
              </w:rPr>
              <w:t>odstranění (</w:t>
            </w:r>
            <w:proofErr w:type="spellStart"/>
            <w:r>
              <w:rPr>
                <w:rFonts w:ascii="Calibri" w:hAnsi="Calibri"/>
                <w:sz w:val="20"/>
              </w:rPr>
              <w:t>TV</w:t>
            </w:r>
            <w:r w:rsidRPr="00166708">
              <w:rPr>
                <w:rFonts w:ascii="Calibri" w:hAnsi="Calibri"/>
                <w:sz w:val="20"/>
                <w:vertAlign w:val="subscript"/>
              </w:rPr>
              <w:t>i</w:t>
            </w:r>
            <w:proofErr w:type="spellEnd"/>
            <w:r>
              <w:rPr>
                <w:rFonts w:ascii="Calibri" w:hAnsi="Calibri"/>
                <w:sz w:val="20"/>
              </w:rPr>
              <w:t xml:space="preserve">) </w:t>
            </w:r>
            <w:r w:rsidRPr="00166708">
              <w:rPr>
                <w:rFonts w:ascii="Calibri" w:hAnsi="Calibri"/>
                <w:sz w:val="20"/>
              </w:rPr>
              <w:t xml:space="preserve">jednoho či více paralelně </w:t>
            </w:r>
            <w:r>
              <w:rPr>
                <w:rFonts w:ascii="Calibri" w:hAnsi="Calibri"/>
                <w:sz w:val="20"/>
              </w:rPr>
              <w:t>odstraňovaných</w:t>
            </w:r>
            <w:r w:rsidRPr="00166708">
              <w:rPr>
                <w:rFonts w:ascii="Calibri" w:hAnsi="Calibri"/>
                <w:sz w:val="20"/>
              </w:rPr>
              <w:t xml:space="preserve"> A Incidentů </w:t>
            </w:r>
            <w:r>
              <w:rPr>
                <w:rFonts w:ascii="Calibri" w:hAnsi="Calibri"/>
                <w:sz w:val="20"/>
              </w:rPr>
              <w:t>a souhrnný čas všech uskutečněných odstávek (TO) na</w:t>
            </w:r>
            <w:r w:rsidRPr="00166708">
              <w:rPr>
                <w:rFonts w:ascii="Calibri" w:hAnsi="Calibri"/>
                <w:sz w:val="20"/>
              </w:rPr>
              <w:t xml:space="preserve"> jedné straně a na straně druhé Provozní </w:t>
            </w:r>
            <w:r>
              <w:rPr>
                <w:rFonts w:ascii="Calibri" w:hAnsi="Calibri"/>
                <w:sz w:val="20"/>
              </w:rPr>
              <w:t>dobou (TS) sníženou o souhrnný čas všech uskutečněných odstávek (TO)</w:t>
            </w:r>
            <w:r w:rsidRPr="00166708">
              <w:rPr>
                <w:rFonts w:ascii="Calibri" w:hAnsi="Calibri"/>
                <w:sz w:val="20"/>
              </w:rPr>
              <w:t>, pokud není stanoveno v</w:t>
            </w:r>
            <w:r w:rsidR="00844EED">
              <w:rPr>
                <w:rFonts w:ascii="Calibri" w:hAnsi="Calibri"/>
                <w:sz w:val="20"/>
              </w:rPr>
              <w:t> </w:t>
            </w:r>
            <w:r w:rsidRPr="00166708">
              <w:rPr>
                <w:rFonts w:ascii="Calibri" w:hAnsi="Calibri"/>
                <w:sz w:val="20"/>
              </w:rPr>
              <w:t>Katalogovém listu Služby jinak</w:t>
            </w:r>
            <w:r>
              <w:rPr>
                <w:rFonts w:ascii="Calibri" w:hAnsi="Calibri"/>
                <w:sz w:val="20"/>
              </w:rPr>
              <w:t xml:space="preserve">. </w:t>
            </w:r>
            <w:r w:rsidRPr="00C33D8F">
              <w:rPr>
                <w:rFonts w:ascii="Calibri" w:hAnsi="Calibri"/>
                <w:sz w:val="20"/>
              </w:rPr>
              <w:t>Dostupnost (D) dosažená v</w:t>
            </w:r>
            <w:r w:rsidR="00844EED">
              <w:rPr>
                <w:rFonts w:ascii="Calibri" w:hAnsi="Calibri"/>
                <w:sz w:val="20"/>
              </w:rPr>
              <w:t> </w:t>
            </w:r>
            <w:r w:rsidRPr="00C33D8F">
              <w:rPr>
                <w:rFonts w:ascii="Calibri" w:hAnsi="Calibri"/>
                <w:sz w:val="20"/>
              </w:rPr>
              <w:t>rámci Vyhodnocovacího období bude vypočtena podle vzorce uvedeného níže a aritmeticky zaokrouhlena na 1 desetinné místo:</w:t>
            </w:r>
          </w:p>
          <w:p w14:paraId="048299C0" w14:textId="77777777" w:rsidR="00690E22" w:rsidRPr="00C33D8F" w:rsidRDefault="00690E22" w:rsidP="00801FC6">
            <w:pPr>
              <w:pStyle w:val="Zkladntext"/>
              <w:keepNext/>
              <w:keepLines/>
              <w:widowControl w:val="0"/>
              <w:rPr>
                <w:rFonts w:ascii="Calibri" w:hAnsi="Calibri"/>
                <w:sz w:val="20"/>
              </w:rPr>
            </w:pPr>
          </w:p>
          <w:p w14:paraId="21511A24" w14:textId="77777777" w:rsidR="00690E22" w:rsidRPr="00C33D8F" w:rsidRDefault="00690E22" w:rsidP="00801FC6">
            <w:pPr>
              <w:pStyle w:val="Zkladntext"/>
              <w:keepNext/>
              <w:keepLines/>
              <w:widowControl w:val="0"/>
              <w:ind w:left="466"/>
              <w:rPr>
                <w:rFonts w:ascii="Calibri" w:hAnsi="Calibri"/>
                <w:sz w:val="20"/>
              </w:rPr>
            </w:pPr>
            <m:oMathPara>
              <m:oMathParaPr>
                <m:jc m:val="left"/>
              </m:oMathParaPr>
              <m:oMath>
                <m:r>
                  <w:rPr>
                    <w:rFonts w:ascii="Cambria Math" w:hAnsi="Cambria Math"/>
                    <w:sz w:val="20"/>
                  </w:rPr>
                  <m:t xml:space="preserve">D= </m:t>
                </m:r>
                <m:f>
                  <m:fPr>
                    <m:ctrlPr>
                      <w:rPr>
                        <w:rFonts w:ascii="Cambria Math" w:hAnsi="Cambria Math"/>
                        <w:i/>
                        <w:sz w:val="20"/>
                      </w:rPr>
                    </m:ctrlPr>
                  </m:fPr>
                  <m:num>
                    <m:r>
                      <w:rPr>
                        <w:rFonts w:ascii="Cambria Math" w:hAnsi="Cambria Math"/>
                        <w:sz w:val="20"/>
                      </w:rPr>
                      <m:t>TS-TV-TO</m:t>
                    </m:r>
                  </m:num>
                  <m:den>
                    <m:r>
                      <w:rPr>
                        <w:rFonts w:ascii="Cambria Math" w:hAnsi="Cambria Math"/>
                        <w:sz w:val="20"/>
                      </w:rPr>
                      <m:t>TS-TO</m:t>
                    </m:r>
                  </m:den>
                </m:f>
                <m:r>
                  <w:rPr>
                    <w:rFonts w:ascii="Cambria Math" w:hAnsi="Cambria Math"/>
                    <w:sz w:val="20"/>
                  </w:rPr>
                  <m:t>×100</m:t>
                </m:r>
              </m:oMath>
            </m:oMathPara>
          </w:p>
          <w:p w14:paraId="3F64A42E" w14:textId="77777777" w:rsidR="00690E22" w:rsidRPr="00C33D8F" w:rsidRDefault="00690E22" w:rsidP="00801FC6">
            <w:pPr>
              <w:pStyle w:val="Zkladntext"/>
              <w:keepNext/>
              <w:keepLines/>
              <w:widowControl w:val="0"/>
              <w:ind w:left="459" w:hanging="459"/>
              <w:rPr>
                <w:rFonts w:ascii="Calibri" w:hAnsi="Calibri"/>
                <w:sz w:val="20"/>
              </w:rPr>
            </w:pPr>
          </w:p>
        </w:tc>
      </w:tr>
      <w:tr w:rsidR="00690E22" w:rsidRPr="00E6491C" w14:paraId="18C846D4" w14:textId="77777777" w:rsidTr="006A4A3C">
        <w:trPr>
          <w:trHeight w:val="347"/>
        </w:trPr>
        <w:tc>
          <w:tcPr>
            <w:tcW w:w="1030" w:type="pct"/>
            <w:shd w:val="clear" w:color="auto" w:fill="auto"/>
            <w:vAlign w:val="center"/>
          </w:tcPr>
          <w:p w14:paraId="4E13A2F9" w14:textId="77777777" w:rsidR="00690E22" w:rsidRPr="00C33D8F" w:rsidRDefault="00690E22" w:rsidP="00801FC6">
            <w:pPr>
              <w:pStyle w:val="Zkladntext"/>
              <w:keepNext/>
              <w:keepLines/>
              <w:widowControl w:val="0"/>
              <w:rPr>
                <w:rFonts w:ascii="Calibri" w:hAnsi="Calibri"/>
                <w:sz w:val="20"/>
              </w:rPr>
            </w:pPr>
            <w:r w:rsidRPr="00C33D8F">
              <w:rPr>
                <w:rFonts w:ascii="Calibri" w:hAnsi="Calibri"/>
                <w:sz w:val="20"/>
              </w:rPr>
              <w:t>Reakční doba na zahájení</w:t>
            </w:r>
          </w:p>
        </w:tc>
        <w:tc>
          <w:tcPr>
            <w:tcW w:w="3970" w:type="pct"/>
          </w:tcPr>
          <w:p w14:paraId="626005B8" w14:textId="3A6228E8" w:rsidR="00690E22" w:rsidRPr="00C33D8F" w:rsidRDefault="00690E22" w:rsidP="00801FC6">
            <w:pPr>
              <w:pStyle w:val="Zkladntext"/>
              <w:keepNext/>
              <w:keepLines/>
              <w:widowControl w:val="0"/>
              <w:rPr>
                <w:rFonts w:asciiTheme="minorHAnsi" w:eastAsiaTheme="minorHAnsi" w:hAnsiTheme="minorHAnsi" w:cstheme="minorBidi"/>
                <w:sz w:val="20"/>
              </w:rPr>
            </w:pPr>
            <w:r w:rsidRPr="00C33D8F">
              <w:rPr>
                <w:rFonts w:asciiTheme="minorHAnsi" w:eastAsiaTheme="minorHAnsi" w:hAnsiTheme="minorHAnsi" w:cstheme="minorBidi"/>
                <w:sz w:val="20"/>
              </w:rPr>
              <w:t>Reakční doba na zahájení označuje maximální dobu, která uplyne od okamžiku nahlášení incidentu nebo požadavku v</w:t>
            </w:r>
            <w:r w:rsidR="00844EED">
              <w:rPr>
                <w:rFonts w:asciiTheme="minorHAnsi" w:eastAsiaTheme="minorHAnsi" w:hAnsiTheme="minorHAnsi" w:cstheme="minorBidi"/>
                <w:sz w:val="20"/>
              </w:rPr>
              <w:t> </w:t>
            </w:r>
            <w:r w:rsidRPr="00C33D8F">
              <w:rPr>
                <w:rFonts w:asciiTheme="minorHAnsi" w:eastAsiaTheme="minorHAnsi" w:hAnsiTheme="minorHAnsi" w:cstheme="minorBidi"/>
                <w:sz w:val="20"/>
              </w:rPr>
              <w:t>SD až do okamžiku zaznamenání přijetí incidentu nebo požadavku Poskytovatelem v</w:t>
            </w:r>
            <w:r w:rsidR="00844EED">
              <w:rPr>
                <w:rFonts w:asciiTheme="minorHAnsi" w:eastAsiaTheme="minorHAnsi" w:hAnsiTheme="minorHAnsi" w:cstheme="minorBidi"/>
                <w:sz w:val="20"/>
              </w:rPr>
              <w:t> </w:t>
            </w:r>
            <w:r w:rsidRPr="00C33D8F">
              <w:rPr>
                <w:rFonts w:asciiTheme="minorHAnsi" w:eastAsiaTheme="minorHAnsi" w:hAnsiTheme="minorHAnsi" w:cstheme="minorBidi"/>
                <w:sz w:val="20"/>
              </w:rPr>
              <w:t xml:space="preserve">SD. </w:t>
            </w:r>
          </w:p>
        </w:tc>
      </w:tr>
      <w:tr w:rsidR="00690E22" w:rsidRPr="00E6491C" w14:paraId="38B7769A" w14:textId="77777777" w:rsidTr="006A4A3C">
        <w:trPr>
          <w:trHeight w:val="347"/>
        </w:trPr>
        <w:tc>
          <w:tcPr>
            <w:tcW w:w="1030" w:type="pct"/>
            <w:shd w:val="clear" w:color="auto" w:fill="auto"/>
            <w:vAlign w:val="center"/>
          </w:tcPr>
          <w:p w14:paraId="5651E478" w14:textId="77777777" w:rsidR="00690E22" w:rsidRPr="00C33D8F" w:rsidRDefault="00690E22" w:rsidP="00801FC6">
            <w:pPr>
              <w:pStyle w:val="Zkladntext"/>
              <w:keepNext/>
              <w:keepLines/>
              <w:widowControl w:val="0"/>
              <w:rPr>
                <w:rFonts w:ascii="Calibri" w:hAnsi="Calibri"/>
                <w:sz w:val="20"/>
              </w:rPr>
            </w:pPr>
            <w:bookmarkStart w:id="6" w:name="_Hlk94455320"/>
            <w:r w:rsidRPr="00C33D8F">
              <w:rPr>
                <w:rFonts w:ascii="Calibri" w:hAnsi="Calibri"/>
                <w:sz w:val="20"/>
              </w:rPr>
              <w:t>Doba odstranění incidentu</w:t>
            </w:r>
            <w:bookmarkEnd w:id="6"/>
            <w:r w:rsidRPr="00C33D8F">
              <w:rPr>
                <w:rFonts w:ascii="Calibri" w:hAnsi="Calibri"/>
                <w:sz w:val="20"/>
              </w:rPr>
              <w:t xml:space="preserve"> kategorie A, B, C</w:t>
            </w:r>
          </w:p>
        </w:tc>
        <w:tc>
          <w:tcPr>
            <w:tcW w:w="3970" w:type="pct"/>
          </w:tcPr>
          <w:p w14:paraId="1EB6A4F0" w14:textId="5B10C8FA" w:rsidR="00690E22" w:rsidRPr="00C33D8F" w:rsidRDefault="00690E22" w:rsidP="00801FC6">
            <w:pPr>
              <w:pStyle w:val="Zkladntext"/>
              <w:keepNext/>
              <w:keepLines/>
              <w:widowControl w:val="0"/>
              <w:rPr>
                <w:rFonts w:asciiTheme="minorHAnsi" w:eastAsiaTheme="minorHAnsi" w:hAnsiTheme="minorHAnsi" w:cstheme="minorBidi"/>
                <w:sz w:val="20"/>
              </w:rPr>
            </w:pPr>
            <w:r w:rsidRPr="00C33D8F">
              <w:rPr>
                <w:rFonts w:asciiTheme="minorHAnsi" w:eastAsiaTheme="minorHAnsi" w:hAnsiTheme="minorHAnsi" w:cstheme="minorBidi"/>
                <w:sz w:val="20"/>
              </w:rPr>
              <w:t xml:space="preserve">Doba odstranění incidentu </w:t>
            </w:r>
            <w:r>
              <w:rPr>
                <w:rFonts w:asciiTheme="minorHAnsi" w:eastAsiaTheme="minorHAnsi" w:hAnsiTheme="minorHAnsi" w:cstheme="minorBidi"/>
                <w:sz w:val="20"/>
              </w:rPr>
              <w:t>(</w:t>
            </w:r>
            <w:proofErr w:type="spellStart"/>
            <w:r>
              <w:rPr>
                <w:rFonts w:asciiTheme="minorHAnsi" w:eastAsiaTheme="minorHAnsi" w:hAnsiTheme="minorHAnsi" w:cstheme="minorBidi"/>
                <w:sz w:val="20"/>
              </w:rPr>
              <w:t>TV</w:t>
            </w:r>
            <w:r w:rsidRPr="00763C77">
              <w:rPr>
                <w:rFonts w:asciiTheme="minorHAnsi" w:eastAsiaTheme="minorHAnsi" w:hAnsiTheme="minorHAnsi" w:cstheme="minorBidi"/>
                <w:sz w:val="20"/>
                <w:vertAlign w:val="subscript"/>
              </w:rPr>
              <w:t>i</w:t>
            </w:r>
            <w:proofErr w:type="spellEnd"/>
            <w:r>
              <w:rPr>
                <w:rFonts w:asciiTheme="minorHAnsi" w:eastAsiaTheme="minorHAnsi" w:hAnsiTheme="minorHAnsi" w:cstheme="minorBidi"/>
                <w:sz w:val="20"/>
              </w:rPr>
              <w:t xml:space="preserve">) </w:t>
            </w:r>
            <w:r w:rsidRPr="00C33D8F">
              <w:rPr>
                <w:rFonts w:asciiTheme="minorHAnsi" w:eastAsiaTheme="minorHAnsi" w:hAnsiTheme="minorHAnsi" w:cstheme="minorBidi"/>
                <w:sz w:val="20"/>
              </w:rPr>
              <w:t>označuje dobu, která uplyne od okamžiku nahlášení incidentu v</w:t>
            </w:r>
            <w:r w:rsidR="00844EED">
              <w:rPr>
                <w:rFonts w:asciiTheme="minorHAnsi" w:eastAsiaTheme="minorHAnsi" w:hAnsiTheme="minorHAnsi" w:cstheme="minorBidi"/>
                <w:sz w:val="20"/>
              </w:rPr>
              <w:t> </w:t>
            </w:r>
            <w:r w:rsidRPr="00C33D8F">
              <w:rPr>
                <w:rFonts w:asciiTheme="minorHAnsi" w:eastAsiaTheme="minorHAnsi" w:hAnsiTheme="minorHAnsi" w:cstheme="minorBidi"/>
                <w:sz w:val="20"/>
              </w:rPr>
              <w:t xml:space="preserve">SD až do okamžiku obnovy provozu </w:t>
            </w:r>
            <w:r w:rsidR="00AB1359" w:rsidRPr="00AB1359">
              <w:rPr>
                <w:rFonts w:asciiTheme="minorHAnsi" w:eastAsiaTheme="minorHAnsi" w:hAnsiTheme="minorHAnsi" w:cstheme="minorBidi"/>
                <w:sz w:val="20"/>
              </w:rPr>
              <w:t>ISW MKS HMP</w:t>
            </w:r>
            <w:r>
              <w:rPr>
                <w:rFonts w:asciiTheme="minorHAnsi" w:eastAsiaTheme="minorHAnsi" w:hAnsiTheme="minorHAnsi" w:cstheme="minorBidi"/>
                <w:sz w:val="20"/>
              </w:rPr>
              <w:t xml:space="preserve"> nebo snížení kategorie Incidentu</w:t>
            </w:r>
            <w:r w:rsidRPr="00C33D8F">
              <w:rPr>
                <w:rFonts w:asciiTheme="minorHAnsi" w:eastAsiaTheme="minorHAnsi" w:hAnsiTheme="minorHAnsi" w:cstheme="minorBidi"/>
                <w:sz w:val="20"/>
              </w:rPr>
              <w:t xml:space="preserve">. </w:t>
            </w:r>
          </w:p>
          <w:p w14:paraId="5FE260C1" w14:textId="0C6ACFA4" w:rsidR="00690E22" w:rsidRDefault="00690E22" w:rsidP="00801FC6">
            <w:pPr>
              <w:pStyle w:val="KLtextbezodrazek"/>
              <w:rPr>
                <w:sz w:val="20"/>
                <w:szCs w:val="20"/>
              </w:rPr>
            </w:pPr>
            <w:r>
              <w:rPr>
                <w:sz w:val="20"/>
                <w:szCs w:val="20"/>
              </w:rPr>
              <w:t>Do doby odstranění incidentu se nezapočítávají časové úseky, kdy je vyžadována součinnost Objednatele nebo třetí strany, a Poskytovateli je tak znemožněno provádět úkony vedoucí k</w:t>
            </w:r>
            <w:r w:rsidR="00844EED">
              <w:rPr>
                <w:sz w:val="20"/>
                <w:szCs w:val="20"/>
              </w:rPr>
              <w:t> </w:t>
            </w:r>
            <w:r>
              <w:rPr>
                <w:sz w:val="20"/>
                <w:szCs w:val="20"/>
              </w:rPr>
              <w:t>odstranění incidentu.</w:t>
            </w:r>
          </w:p>
          <w:p w14:paraId="0AA6B697" w14:textId="2C4B8933" w:rsidR="00690E22" w:rsidRPr="00C33D8F" w:rsidRDefault="00690E22" w:rsidP="00801FC6">
            <w:pPr>
              <w:pStyle w:val="KLtextbezodrazek"/>
              <w:rPr>
                <w:sz w:val="20"/>
                <w:szCs w:val="20"/>
              </w:rPr>
            </w:pPr>
            <w:r>
              <w:rPr>
                <w:sz w:val="20"/>
                <w:szCs w:val="20"/>
              </w:rPr>
              <w:t xml:space="preserve">Doba odstranění incidentu se považuje za nulovou, pokud incident byl způsoben závadou mimo </w:t>
            </w:r>
            <w:r w:rsidR="00AB1359" w:rsidRPr="00AB1359">
              <w:rPr>
                <w:sz w:val="20"/>
                <w:szCs w:val="20"/>
              </w:rPr>
              <w:t>ISW MKS HMP</w:t>
            </w:r>
            <w:r>
              <w:rPr>
                <w:sz w:val="20"/>
                <w:szCs w:val="20"/>
              </w:rPr>
              <w:t xml:space="preserve"> (typicky se jedná o nefunkční HW, přerušení datového spojení, SW služby třetích stran apod.).</w:t>
            </w:r>
          </w:p>
        </w:tc>
      </w:tr>
      <w:tr w:rsidR="00690E22" w:rsidRPr="00E6491C" w14:paraId="3721BAF8" w14:textId="77777777" w:rsidTr="006A4A3C">
        <w:trPr>
          <w:trHeight w:val="347"/>
        </w:trPr>
        <w:tc>
          <w:tcPr>
            <w:tcW w:w="1030" w:type="pct"/>
            <w:shd w:val="clear" w:color="auto" w:fill="auto"/>
            <w:vAlign w:val="center"/>
          </w:tcPr>
          <w:p w14:paraId="714DD12D" w14:textId="77777777" w:rsidR="00690E22" w:rsidRPr="00C33D8F" w:rsidRDefault="00690E22" w:rsidP="00801FC6">
            <w:pPr>
              <w:pStyle w:val="Zkladntext"/>
              <w:keepNext/>
              <w:keepLines/>
              <w:widowControl w:val="0"/>
              <w:rPr>
                <w:rFonts w:ascii="Calibri" w:hAnsi="Calibri"/>
                <w:sz w:val="20"/>
              </w:rPr>
            </w:pPr>
            <w:r w:rsidRPr="00C33D8F">
              <w:rPr>
                <w:rFonts w:ascii="Calibri" w:hAnsi="Calibri"/>
                <w:sz w:val="20"/>
              </w:rPr>
              <w:t>Doba vyřešení požadavku kategorie D</w:t>
            </w:r>
          </w:p>
        </w:tc>
        <w:tc>
          <w:tcPr>
            <w:tcW w:w="3970" w:type="pct"/>
          </w:tcPr>
          <w:p w14:paraId="515EA661" w14:textId="32B2BB85" w:rsidR="00690E22" w:rsidRPr="00C33D8F" w:rsidRDefault="00690E22" w:rsidP="00801FC6">
            <w:pPr>
              <w:pStyle w:val="Zkladntext"/>
              <w:keepNext/>
              <w:keepLines/>
              <w:widowControl w:val="0"/>
              <w:rPr>
                <w:rFonts w:asciiTheme="minorHAnsi" w:eastAsiaTheme="minorHAnsi" w:hAnsiTheme="minorHAnsi" w:cstheme="minorBidi"/>
                <w:sz w:val="20"/>
              </w:rPr>
            </w:pPr>
            <w:r w:rsidRPr="00C33D8F">
              <w:rPr>
                <w:rFonts w:asciiTheme="minorHAnsi" w:eastAsiaTheme="minorHAnsi" w:hAnsiTheme="minorHAnsi" w:cstheme="minorBidi"/>
                <w:sz w:val="20"/>
              </w:rPr>
              <w:t xml:space="preserve">V případě požadavku kategorie D je čas vyřešení určen </w:t>
            </w:r>
            <w:r>
              <w:rPr>
                <w:rFonts w:asciiTheme="minorHAnsi" w:eastAsiaTheme="minorHAnsi" w:hAnsiTheme="minorHAnsi" w:cstheme="minorBidi"/>
                <w:sz w:val="20"/>
              </w:rPr>
              <w:t>v</w:t>
            </w:r>
            <w:r w:rsidR="00844EED">
              <w:rPr>
                <w:rFonts w:asciiTheme="minorHAnsi" w:eastAsiaTheme="minorHAnsi" w:hAnsiTheme="minorHAnsi" w:cstheme="minorBidi"/>
                <w:sz w:val="20"/>
              </w:rPr>
              <w:t> </w:t>
            </w:r>
            <w:r>
              <w:rPr>
                <w:rFonts w:asciiTheme="minorHAnsi" w:eastAsiaTheme="minorHAnsi" w:hAnsiTheme="minorHAnsi" w:cstheme="minorBidi"/>
                <w:sz w:val="20"/>
              </w:rPr>
              <w:t xml:space="preserve">KL nebo </w:t>
            </w:r>
            <w:r w:rsidRPr="00C33D8F">
              <w:rPr>
                <w:rFonts w:asciiTheme="minorHAnsi" w:eastAsiaTheme="minorHAnsi" w:hAnsiTheme="minorHAnsi" w:cstheme="minorBidi"/>
                <w:sz w:val="20"/>
              </w:rPr>
              <w:t>dohodou Objednatele a Poskytovatele formou zápisu do SD Objednatelem. Pokud nedojde k</w:t>
            </w:r>
            <w:r w:rsidR="00844EED">
              <w:rPr>
                <w:rFonts w:asciiTheme="minorHAnsi" w:eastAsiaTheme="minorHAnsi" w:hAnsiTheme="minorHAnsi" w:cstheme="minorBidi"/>
                <w:sz w:val="20"/>
              </w:rPr>
              <w:t> </w:t>
            </w:r>
            <w:r w:rsidRPr="00C33D8F">
              <w:rPr>
                <w:rFonts w:asciiTheme="minorHAnsi" w:eastAsiaTheme="minorHAnsi" w:hAnsiTheme="minorHAnsi" w:cstheme="minorBidi"/>
                <w:sz w:val="20"/>
              </w:rPr>
              <w:t>dohodě, tak je čas vyřešení požadavku určen na 30 dní.</w:t>
            </w:r>
          </w:p>
        </w:tc>
      </w:tr>
    </w:tbl>
    <w:p w14:paraId="22350DF4" w14:textId="77777777" w:rsidR="00690E22" w:rsidRDefault="00690E22" w:rsidP="00801FC6">
      <w:pPr>
        <w:spacing w:after="0" w:line="264" w:lineRule="auto"/>
        <w:ind w:left="555" w:right="11" w:firstLine="0"/>
      </w:pPr>
    </w:p>
    <w:p w14:paraId="4EAB1BB0" w14:textId="77777777" w:rsidR="002702A4" w:rsidRDefault="00025960" w:rsidP="00801FC6">
      <w:pPr>
        <w:spacing w:after="153" w:line="259" w:lineRule="auto"/>
        <w:ind w:left="136" w:firstLine="0"/>
        <w:jc w:val="left"/>
      </w:pPr>
      <w:r>
        <w:rPr>
          <w:b/>
          <w:sz w:val="23"/>
        </w:rPr>
        <w:t xml:space="preserve"> </w:t>
      </w:r>
    </w:p>
    <w:p w14:paraId="15520E40" w14:textId="77777777" w:rsidR="002702A4" w:rsidRDefault="00025960" w:rsidP="00801FC6">
      <w:pPr>
        <w:spacing w:after="0" w:line="259" w:lineRule="auto"/>
        <w:ind w:left="136" w:firstLine="0"/>
        <w:jc w:val="left"/>
      </w:pPr>
      <w:r>
        <w:rPr>
          <w:b/>
          <w:sz w:val="23"/>
        </w:rPr>
        <w:t xml:space="preserve"> </w:t>
      </w:r>
    </w:p>
    <w:p w14:paraId="07F96287" w14:textId="77777777" w:rsidR="002702A4" w:rsidRDefault="002702A4" w:rsidP="00801FC6">
      <w:pPr>
        <w:sectPr w:rsidR="002702A4">
          <w:headerReference w:type="even" r:id="rId11"/>
          <w:headerReference w:type="default" r:id="rId12"/>
          <w:footerReference w:type="even" r:id="rId13"/>
          <w:footerReference w:type="default" r:id="rId14"/>
          <w:headerReference w:type="first" r:id="rId15"/>
          <w:footerReference w:type="first" r:id="rId16"/>
          <w:pgSz w:w="11910" w:h="16845"/>
          <w:pgMar w:top="596" w:right="1404" w:bottom="1134" w:left="1274" w:header="708" w:footer="708" w:gutter="0"/>
          <w:cols w:space="708"/>
          <w:titlePg/>
        </w:sectPr>
      </w:pPr>
    </w:p>
    <w:p w14:paraId="586ABE4A" w14:textId="40B7B962" w:rsidR="002702A4" w:rsidRDefault="00025960" w:rsidP="001F2739">
      <w:pPr>
        <w:spacing w:after="0" w:line="259" w:lineRule="auto"/>
        <w:ind w:left="0" w:firstLine="0"/>
      </w:pPr>
      <w:r>
        <w:rPr>
          <w:rFonts w:ascii="Calibri" w:eastAsia="Calibri" w:hAnsi="Calibri" w:cs="Calibri"/>
          <w:sz w:val="23"/>
        </w:rPr>
        <w:lastRenderedPageBreak/>
        <w:t xml:space="preserve"> </w:t>
      </w:r>
      <w:r>
        <w:rPr>
          <w:rFonts w:ascii="Calibri" w:eastAsia="Calibri" w:hAnsi="Calibri" w:cs="Calibri"/>
          <w:sz w:val="23"/>
        </w:rPr>
        <w:tab/>
        <w:t xml:space="preserve"> </w:t>
      </w:r>
      <w:r>
        <w:rPr>
          <w:rFonts w:ascii="Calibri" w:eastAsia="Calibri" w:hAnsi="Calibri" w:cs="Calibri"/>
          <w:sz w:val="23"/>
        </w:rPr>
        <w:tab/>
        <w:t xml:space="preserve"> </w:t>
      </w:r>
    </w:p>
    <w:p w14:paraId="1212F41A" w14:textId="1A2D2624" w:rsidR="002702A4" w:rsidRDefault="00025960" w:rsidP="00B36F39">
      <w:pPr>
        <w:pStyle w:val="Nadpis1"/>
        <w:jc w:val="center"/>
      </w:pPr>
      <w:r>
        <w:t xml:space="preserve">PŘÍLOHA Č.2, část </w:t>
      </w:r>
      <w:r w:rsidR="00844EED">
        <w:t>–</w:t>
      </w:r>
      <w:r w:rsidR="00C02718">
        <w:t>D –</w:t>
      </w:r>
      <w:r w:rsidR="00F208CB">
        <w:t xml:space="preserve"> </w:t>
      </w:r>
      <w:r>
        <w:t>Ceny Služeb</w:t>
      </w:r>
    </w:p>
    <w:p w14:paraId="4E83F5AE" w14:textId="384A676E" w:rsidR="002925DD" w:rsidRPr="00AC2BA0" w:rsidRDefault="002925DD" w:rsidP="002925DD"/>
    <w:p w14:paraId="5B2177EB" w14:textId="77777777" w:rsidR="002925DD" w:rsidRDefault="002925DD" w:rsidP="00B36F39">
      <w:pPr>
        <w:ind w:left="0" w:firstLine="0"/>
        <w:sectPr w:rsidR="002925DD">
          <w:headerReference w:type="even" r:id="rId17"/>
          <w:headerReference w:type="default" r:id="rId18"/>
          <w:footerReference w:type="even" r:id="rId19"/>
          <w:footerReference w:type="default" r:id="rId20"/>
          <w:headerReference w:type="first" r:id="rId21"/>
          <w:footerReference w:type="first" r:id="rId22"/>
          <w:pgSz w:w="16845" w:h="11910" w:orient="landscape"/>
          <w:pgMar w:top="596" w:right="519" w:bottom="1521" w:left="1125" w:header="708" w:footer="150" w:gutter="0"/>
          <w:cols w:space="708"/>
        </w:sectPr>
      </w:pPr>
    </w:p>
    <w:p w14:paraId="2E026490" w14:textId="77777777" w:rsidR="002702A4" w:rsidRDefault="00025960" w:rsidP="00801FC6">
      <w:pPr>
        <w:spacing w:after="0" w:line="259" w:lineRule="auto"/>
        <w:ind w:left="0" w:firstLine="0"/>
        <w:jc w:val="left"/>
      </w:pPr>
      <w:r>
        <w:rPr>
          <w:rFonts w:ascii="Calibri" w:eastAsia="Calibri" w:hAnsi="Calibri" w:cs="Calibri"/>
          <w:sz w:val="23"/>
        </w:rPr>
        <w:lastRenderedPageBreak/>
        <w:t xml:space="preserve"> </w:t>
      </w:r>
      <w:r>
        <w:rPr>
          <w:rFonts w:ascii="Calibri" w:eastAsia="Calibri" w:hAnsi="Calibri" w:cs="Calibri"/>
          <w:sz w:val="23"/>
        </w:rPr>
        <w:tab/>
        <w:t xml:space="preserve"> </w:t>
      </w:r>
    </w:p>
    <w:p w14:paraId="2CD8BB42" w14:textId="77777777" w:rsidR="002702A4" w:rsidRDefault="00025960" w:rsidP="00801FC6">
      <w:pPr>
        <w:spacing w:after="0" w:line="259" w:lineRule="auto"/>
        <w:ind w:left="0" w:firstLine="0"/>
        <w:jc w:val="left"/>
      </w:pPr>
      <w:r>
        <w:rPr>
          <w:rFonts w:ascii="Calibri" w:eastAsia="Calibri" w:hAnsi="Calibri" w:cs="Calibri"/>
          <w:sz w:val="23"/>
        </w:rPr>
        <w:t xml:space="preserve"> </w:t>
      </w:r>
    </w:p>
    <w:p w14:paraId="1194AFBE" w14:textId="0930D9E2" w:rsidR="002702A4" w:rsidRDefault="00025960" w:rsidP="001F2739">
      <w:pPr>
        <w:pStyle w:val="Nadpis1"/>
        <w:jc w:val="center"/>
      </w:pPr>
      <w:r>
        <w:t>PŘÍLOHA Č. 2, část E –</w:t>
      </w:r>
      <w:r w:rsidR="003B4DD2">
        <w:t xml:space="preserve"> </w:t>
      </w:r>
      <w:r>
        <w:t>Seznam poddodavatelů</w:t>
      </w:r>
    </w:p>
    <w:p w14:paraId="376D23C8" w14:textId="710CB6FE" w:rsidR="007E6FB7" w:rsidRPr="007E6FB7" w:rsidRDefault="007E6FB7" w:rsidP="00801FC6">
      <w:pPr>
        <w:ind w:left="0" w:firstLine="0"/>
      </w:pPr>
      <w:r>
        <w:t>V</w:t>
      </w:r>
      <w:r w:rsidR="00844EED">
        <w:t> </w:t>
      </w:r>
      <w:r>
        <w:t>případě využití poddodavatele pro plnění Smlouvy bude uvedeno minimálně v</w:t>
      </w:r>
      <w:r w:rsidR="00844EED">
        <w:t> </w:t>
      </w:r>
      <w:r>
        <w:t>rozsahu: Název, sídlo, právní forma, identifikační číslo, rozsah plnění</w:t>
      </w:r>
      <w:r w:rsidR="00DB6974">
        <w:t>.</w:t>
      </w:r>
    </w:p>
    <w:p w14:paraId="6CEE240A" w14:textId="77777777" w:rsidR="00285D61" w:rsidRDefault="00285D61" w:rsidP="008449B5">
      <w:pPr>
        <w:spacing w:after="0" w:line="259" w:lineRule="auto"/>
        <w:ind w:left="0" w:firstLine="0"/>
        <w:jc w:val="left"/>
        <w:rPr>
          <w:rFonts w:ascii="Calibri" w:eastAsia="Calibri" w:hAnsi="Calibri" w:cs="Calibri"/>
          <w:sz w:val="23"/>
        </w:rPr>
      </w:pPr>
    </w:p>
    <w:p w14:paraId="59CC41E2" w14:textId="0AE9EEBE" w:rsidR="00DB6974" w:rsidRDefault="00DB6974" w:rsidP="008449B5">
      <w:pPr>
        <w:spacing w:after="0" w:line="259" w:lineRule="auto"/>
        <w:ind w:left="0" w:firstLine="0"/>
        <w:jc w:val="left"/>
        <w:rPr>
          <w:rFonts w:ascii="Calibri" w:eastAsia="Calibri" w:hAnsi="Calibri" w:cs="Calibri"/>
          <w:sz w:val="23"/>
        </w:rPr>
      </w:pPr>
    </w:p>
    <w:p w14:paraId="56B7750F" w14:textId="3EF4CB11" w:rsidR="002702A4" w:rsidRDefault="00025960" w:rsidP="00801FC6">
      <w:pPr>
        <w:spacing w:after="0" w:line="259" w:lineRule="auto"/>
        <w:ind w:left="0" w:firstLine="0"/>
        <w:jc w:val="left"/>
      </w:pPr>
      <w:r>
        <w:br w:type="page"/>
      </w:r>
    </w:p>
    <w:p w14:paraId="28951445" w14:textId="4EDE5028" w:rsidR="002702A4" w:rsidRDefault="00025960" w:rsidP="002123FE">
      <w:pPr>
        <w:pStyle w:val="Nadpis1"/>
      </w:pPr>
      <w:r w:rsidRPr="001E5759">
        <w:lastRenderedPageBreak/>
        <w:t xml:space="preserve">PŘÍLOHA Č. </w:t>
      </w:r>
      <w:r w:rsidR="00C51F96" w:rsidRPr="001E5759">
        <w:t>3</w:t>
      </w:r>
      <w:r w:rsidRPr="001E5759">
        <w:t xml:space="preserve"> Seznam oprávněných osob</w:t>
      </w:r>
      <w:r>
        <w:t xml:space="preserve"> </w:t>
      </w:r>
    </w:p>
    <w:p w14:paraId="7A37741C" w14:textId="05AE166F" w:rsidR="002702A4" w:rsidRDefault="00025960" w:rsidP="00877C62">
      <w:pPr>
        <w:spacing w:after="37" w:line="259" w:lineRule="auto"/>
        <w:ind w:left="265" w:right="9" w:hanging="10"/>
        <w:rPr>
          <w:sz w:val="23"/>
        </w:rPr>
      </w:pPr>
      <w:r>
        <w:rPr>
          <w:b/>
          <w:sz w:val="23"/>
        </w:rPr>
        <w:t xml:space="preserve">Za Objednatele: </w:t>
      </w:r>
      <w:r w:rsidR="00877C62" w:rsidRPr="00877C62">
        <w:rPr>
          <w:sz w:val="23"/>
        </w:rPr>
        <w:t>Osoby oprávněné jednat ve věcech smluvních jsou osoby oprávněny vést s druhou Smluvní stranou jednání obchodního charakteru a měnit či rušit tuto Smlouvu a uzavírat k ní dodatky:</w:t>
      </w:r>
    </w:p>
    <w:p w14:paraId="2AEFFE5D" w14:textId="77777777" w:rsidR="00877C62" w:rsidRDefault="00877C62" w:rsidP="00877C62">
      <w:pPr>
        <w:spacing w:after="37" w:line="259" w:lineRule="auto"/>
        <w:ind w:left="265" w:right="9" w:hanging="10"/>
      </w:pPr>
    </w:p>
    <w:tbl>
      <w:tblPr>
        <w:tblStyle w:val="TableGrid"/>
        <w:tblW w:w="8495" w:type="dxa"/>
        <w:tblInd w:w="843" w:type="dxa"/>
        <w:tblCellMar>
          <w:left w:w="128" w:type="dxa"/>
          <w:right w:w="115" w:type="dxa"/>
        </w:tblCellMar>
        <w:tblLook w:val="04A0" w:firstRow="1" w:lastRow="0" w:firstColumn="1" w:lastColumn="0" w:noHBand="0" w:noVBand="1"/>
      </w:tblPr>
      <w:tblGrid>
        <w:gridCol w:w="2555"/>
        <w:gridCol w:w="5940"/>
      </w:tblGrid>
      <w:tr w:rsidR="00A442F4" w14:paraId="684DF112" w14:textId="77777777" w:rsidTr="001F2739">
        <w:trPr>
          <w:trHeight w:val="780"/>
        </w:trPr>
        <w:tc>
          <w:tcPr>
            <w:tcW w:w="2555" w:type="dxa"/>
            <w:tcBorders>
              <w:top w:val="single" w:sz="6" w:space="0" w:color="000000"/>
              <w:left w:val="single" w:sz="6" w:space="0" w:color="000000"/>
              <w:bottom w:val="single" w:sz="6" w:space="0" w:color="000000"/>
              <w:right w:val="single" w:sz="6" w:space="0" w:color="000000"/>
            </w:tcBorders>
            <w:vAlign w:val="center"/>
          </w:tcPr>
          <w:p w14:paraId="3C6E5D4E" w14:textId="77777777" w:rsidR="00A442F4" w:rsidRDefault="00A442F4" w:rsidP="00A442F4">
            <w:pPr>
              <w:spacing w:after="0" w:line="259" w:lineRule="auto"/>
              <w:ind w:left="0" w:firstLine="0"/>
              <w:jc w:val="left"/>
            </w:pPr>
            <w:r>
              <w:rPr>
                <w:sz w:val="23"/>
              </w:rPr>
              <w:t xml:space="preserve">Jméno a příjmení </w:t>
            </w:r>
          </w:p>
        </w:tc>
        <w:tc>
          <w:tcPr>
            <w:tcW w:w="5940" w:type="dxa"/>
            <w:tcBorders>
              <w:top w:val="single" w:sz="6" w:space="0" w:color="000000"/>
              <w:left w:val="single" w:sz="6" w:space="0" w:color="000000"/>
              <w:bottom w:val="single" w:sz="6" w:space="0" w:color="000000"/>
              <w:right w:val="single" w:sz="6" w:space="0" w:color="000000"/>
            </w:tcBorders>
          </w:tcPr>
          <w:p w14:paraId="70FE569E" w14:textId="36F74B28" w:rsidR="00A442F4" w:rsidRDefault="00A442F4" w:rsidP="00A442F4">
            <w:pPr>
              <w:spacing w:after="0" w:line="259" w:lineRule="auto"/>
              <w:ind w:left="0" w:firstLine="0"/>
              <w:jc w:val="left"/>
            </w:pPr>
            <w:r w:rsidRPr="00290AF9">
              <w:t>Luboš Kratochvíl</w:t>
            </w:r>
          </w:p>
        </w:tc>
      </w:tr>
      <w:tr w:rsidR="00A442F4" w14:paraId="1874046A" w14:textId="77777777" w:rsidTr="001F2739">
        <w:trPr>
          <w:trHeight w:val="780"/>
        </w:trPr>
        <w:tc>
          <w:tcPr>
            <w:tcW w:w="2555" w:type="dxa"/>
            <w:tcBorders>
              <w:top w:val="single" w:sz="6" w:space="0" w:color="000000"/>
              <w:left w:val="single" w:sz="6" w:space="0" w:color="000000"/>
              <w:bottom w:val="single" w:sz="6" w:space="0" w:color="000000"/>
              <w:right w:val="single" w:sz="6" w:space="0" w:color="000000"/>
            </w:tcBorders>
            <w:vAlign w:val="center"/>
          </w:tcPr>
          <w:p w14:paraId="11261B2E" w14:textId="77777777" w:rsidR="00A442F4" w:rsidRDefault="00A442F4" w:rsidP="00A442F4">
            <w:pPr>
              <w:spacing w:after="0" w:line="259" w:lineRule="auto"/>
              <w:ind w:left="0" w:firstLine="0"/>
              <w:jc w:val="left"/>
            </w:pPr>
            <w:r>
              <w:rPr>
                <w:sz w:val="23"/>
              </w:rPr>
              <w:t xml:space="preserve">Adresa </w:t>
            </w:r>
          </w:p>
        </w:tc>
        <w:tc>
          <w:tcPr>
            <w:tcW w:w="5940" w:type="dxa"/>
            <w:tcBorders>
              <w:top w:val="single" w:sz="6" w:space="0" w:color="000000"/>
              <w:left w:val="single" w:sz="6" w:space="0" w:color="000000"/>
              <w:bottom w:val="single" w:sz="6" w:space="0" w:color="000000"/>
              <w:right w:val="single" w:sz="6" w:space="0" w:color="000000"/>
            </w:tcBorders>
          </w:tcPr>
          <w:p w14:paraId="7DED6CCE" w14:textId="480B09A9" w:rsidR="00A442F4" w:rsidRDefault="00A442F4" w:rsidP="00A442F4">
            <w:pPr>
              <w:spacing w:after="0" w:line="259" w:lineRule="auto"/>
              <w:ind w:left="0" w:firstLine="0"/>
              <w:jc w:val="left"/>
            </w:pPr>
            <w:r w:rsidRPr="00290AF9">
              <w:t>Dělnická 213/12, Praha 7</w:t>
            </w:r>
          </w:p>
        </w:tc>
      </w:tr>
      <w:tr w:rsidR="00A442F4" w14:paraId="510F5F73" w14:textId="77777777" w:rsidTr="001F2739">
        <w:trPr>
          <w:trHeight w:val="780"/>
        </w:trPr>
        <w:tc>
          <w:tcPr>
            <w:tcW w:w="2555" w:type="dxa"/>
            <w:tcBorders>
              <w:top w:val="single" w:sz="6" w:space="0" w:color="000000"/>
              <w:left w:val="single" w:sz="6" w:space="0" w:color="000000"/>
              <w:bottom w:val="single" w:sz="6" w:space="0" w:color="000000"/>
              <w:right w:val="single" w:sz="6" w:space="0" w:color="000000"/>
            </w:tcBorders>
            <w:vAlign w:val="center"/>
          </w:tcPr>
          <w:p w14:paraId="35DA0770" w14:textId="77777777" w:rsidR="00A442F4" w:rsidRDefault="00A442F4" w:rsidP="00A442F4">
            <w:pPr>
              <w:spacing w:after="0" w:line="259" w:lineRule="auto"/>
              <w:ind w:left="0" w:firstLine="0"/>
              <w:jc w:val="left"/>
            </w:pPr>
            <w:r>
              <w:rPr>
                <w:sz w:val="23"/>
              </w:rPr>
              <w:t xml:space="preserve">E-mail </w:t>
            </w:r>
          </w:p>
        </w:tc>
        <w:tc>
          <w:tcPr>
            <w:tcW w:w="5940" w:type="dxa"/>
            <w:tcBorders>
              <w:top w:val="single" w:sz="6" w:space="0" w:color="000000"/>
              <w:left w:val="single" w:sz="6" w:space="0" w:color="000000"/>
              <w:bottom w:val="single" w:sz="6" w:space="0" w:color="000000"/>
              <w:right w:val="single" w:sz="6" w:space="0" w:color="000000"/>
            </w:tcBorders>
          </w:tcPr>
          <w:p w14:paraId="085C1E9F" w14:textId="6A7E60D9" w:rsidR="00A442F4" w:rsidRDefault="00A442F4" w:rsidP="00A442F4">
            <w:pPr>
              <w:spacing w:after="0" w:line="259" w:lineRule="auto"/>
              <w:ind w:left="0" w:firstLine="0"/>
              <w:jc w:val="left"/>
            </w:pPr>
            <w:r w:rsidRPr="00290AF9">
              <w:t>kratochvil.lubos@operatorict.cz</w:t>
            </w:r>
          </w:p>
        </w:tc>
      </w:tr>
      <w:tr w:rsidR="00A442F4" w14:paraId="7F3F607B" w14:textId="77777777" w:rsidTr="001F2739">
        <w:trPr>
          <w:trHeight w:val="765"/>
        </w:trPr>
        <w:tc>
          <w:tcPr>
            <w:tcW w:w="2555" w:type="dxa"/>
            <w:tcBorders>
              <w:top w:val="single" w:sz="6" w:space="0" w:color="000000"/>
              <w:left w:val="single" w:sz="6" w:space="0" w:color="000000"/>
              <w:bottom w:val="single" w:sz="6" w:space="0" w:color="000000"/>
              <w:right w:val="single" w:sz="6" w:space="0" w:color="000000"/>
            </w:tcBorders>
            <w:vAlign w:val="center"/>
          </w:tcPr>
          <w:p w14:paraId="55CDA6A0" w14:textId="77777777" w:rsidR="00A442F4" w:rsidRDefault="00A442F4" w:rsidP="00A442F4">
            <w:pPr>
              <w:spacing w:after="0" w:line="259" w:lineRule="auto"/>
              <w:ind w:left="0" w:firstLine="0"/>
              <w:jc w:val="left"/>
            </w:pPr>
            <w:r>
              <w:rPr>
                <w:sz w:val="23"/>
              </w:rPr>
              <w:t xml:space="preserve">Telefon </w:t>
            </w:r>
          </w:p>
        </w:tc>
        <w:tc>
          <w:tcPr>
            <w:tcW w:w="5940" w:type="dxa"/>
            <w:tcBorders>
              <w:top w:val="single" w:sz="6" w:space="0" w:color="000000"/>
              <w:left w:val="single" w:sz="6" w:space="0" w:color="000000"/>
              <w:bottom w:val="single" w:sz="6" w:space="0" w:color="000000"/>
              <w:right w:val="single" w:sz="6" w:space="0" w:color="000000"/>
            </w:tcBorders>
          </w:tcPr>
          <w:p w14:paraId="4D7E3EE3" w14:textId="0D56577A" w:rsidR="00A442F4" w:rsidRDefault="00A442F4" w:rsidP="00A442F4">
            <w:pPr>
              <w:spacing w:after="0" w:line="259" w:lineRule="auto"/>
              <w:ind w:left="0" w:firstLine="0"/>
              <w:jc w:val="left"/>
            </w:pPr>
            <w:r w:rsidRPr="00290AF9">
              <w:t xml:space="preserve">603 404 670 </w:t>
            </w:r>
          </w:p>
        </w:tc>
      </w:tr>
      <w:tr w:rsidR="00A442F4" w14:paraId="3743DDAF" w14:textId="77777777" w:rsidTr="001F2739">
        <w:trPr>
          <w:trHeight w:val="780"/>
        </w:trPr>
        <w:tc>
          <w:tcPr>
            <w:tcW w:w="2555" w:type="dxa"/>
            <w:tcBorders>
              <w:top w:val="single" w:sz="6" w:space="0" w:color="000000"/>
              <w:left w:val="single" w:sz="6" w:space="0" w:color="000000"/>
              <w:bottom w:val="single" w:sz="6" w:space="0" w:color="000000"/>
              <w:right w:val="single" w:sz="6" w:space="0" w:color="000000"/>
            </w:tcBorders>
            <w:vAlign w:val="center"/>
          </w:tcPr>
          <w:p w14:paraId="37777FAC" w14:textId="77777777" w:rsidR="00A442F4" w:rsidRDefault="00A442F4" w:rsidP="00A442F4">
            <w:pPr>
              <w:spacing w:after="0" w:line="259" w:lineRule="auto"/>
              <w:ind w:left="0" w:firstLine="0"/>
              <w:jc w:val="left"/>
            </w:pPr>
            <w:r>
              <w:rPr>
                <w:sz w:val="23"/>
              </w:rPr>
              <w:t xml:space="preserve">Jméno a příjmení </w:t>
            </w:r>
          </w:p>
        </w:tc>
        <w:tc>
          <w:tcPr>
            <w:tcW w:w="5940" w:type="dxa"/>
            <w:tcBorders>
              <w:top w:val="single" w:sz="6" w:space="0" w:color="000000"/>
              <w:left w:val="single" w:sz="6" w:space="0" w:color="000000"/>
              <w:bottom w:val="single" w:sz="6" w:space="0" w:color="000000"/>
              <w:right w:val="single" w:sz="6" w:space="0" w:color="000000"/>
            </w:tcBorders>
          </w:tcPr>
          <w:p w14:paraId="7E69ADF7" w14:textId="44669359" w:rsidR="00A442F4" w:rsidRDefault="00A442F4" w:rsidP="00A442F4">
            <w:pPr>
              <w:spacing w:after="0" w:line="259" w:lineRule="auto"/>
              <w:ind w:left="0" w:firstLine="0"/>
              <w:jc w:val="left"/>
            </w:pPr>
            <w:r w:rsidRPr="00290AF9">
              <w:t>Roman Hrobský</w:t>
            </w:r>
          </w:p>
        </w:tc>
      </w:tr>
      <w:tr w:rsidR="00A442F4" w14:paraId="4B59D030" w14:textId="77777777" w:rsidTr="001F2739">
        <w:trPr>
          <w:trHeight w:val="780"/>
        </w:trPr>
        <w:tc>
          <w:tcPr>
            <w:tcW w:w="2555" w:type="dxa"/>
            <w:tcBorders>
              <w:top w:val="single" w:sz="6" w:space="0" w:color="000000"/>
              <w:left w:val="single" w:sz="6" w:space="0" w:color="000000"/>
              <w:bottom w:val="single" w:sz="6" w:space="0" w:color="000000"/>
              <w:right w:val="single" w:sz="6" w:space="0" w:color="000000"/>
            </w:tcBorders>
            <w:vAlign w:val="center"/>
          </w:tcPr>
          <w:p w14:paraId="419C4D47" w14:textId="77777777" w:rsidR="00A442F4" w:rsidRDefault="00A442F4" w:rsidP="00A442F4">
            <w:pPr>
              <w:spacing w:after="0" w:line="259" w:lineRule="auto"/>
              <w:ind w:left="0" w:firstLine="0"/>
              <w:jc w:val="left"/>
            </w:pPr>
            <w:r>
              <w:rPr>
                <w:sz w:val="23"/>
              </w:rPr>
              <w:t xml:space="preserve">Adresa </w:t>
            </w:r>
          </w:p>
        </w:tc>
        <w:tc>
          <w:tcPr>
            <w:tcW w:w="5940" w:type="dxa"/>
            <w:tcBorders>
              <w:top w:val="single" w:sz="6" w:space="0" w:color="000000"/>
              <w:left w:val="single" w:sz="6" w:space="0" w:color="000000"/>
              <w:bottom w:val="single" w:sz="6" w:space="0" w:color="000000"/>
              <w:right w:val="single" w:sz="6" w:space="0" w:color="000000"/>
            </w:tcBorders>
          </w:tcPr>
          <w:p w14:paraId="244D7A4E" w14:textId="2E2FA7BB" w:rsidR="00A442F4" w:rsidRDefault="00A442F4" w:rsidP="00A442F4">
            <w:pPr>
              <w:spacing w:after="0" w:line="259" w:lineRule="auto"/>
              <w:ind w:left="0" w:firstLine="0"/>
              <w:jc w:val="left"/>
            </w:pPr>
            <w:r w:rsidRPr="00290AF9">
              <w:t>Dělnická 213/12, Praha 7</w:t>
            </w:r>
          </w:p>
        </w:tc>
      </w:tr>
      <w:tr w:rsidR="00A442F4" w14:paraId="0856900A" w14:textId="77777777" w:rsidTr="001F2739">
        <w:trPr>
          <w:trHeight w:val="780"/>
        </w:trPr>
        <w:tc>
          <w:tcPr>
            <w:tcW w:w="2555" w:type="dxa"/>
            <w:tcBorders>
              <w:top w:val="single" w:sz="6" w:space="0" w:color="000000"/>
              <w:left w:val="single" w:sz="6" w:space="0" w:color="000000"/>
              <w:bottom w:val="single" w:sz="6" w:space="0" w:color="000000"/>
              <w:right w:val="single" w:sz="6" w:space="0" w:color="000000"/>
            </w:tcBorders>
            <w:vAlign w:val="center"/>
          </w:tcPr>
          <w:p w14:paraId="4F9490B6" w14:textId="77777777" w:rsidR="00A442F4" w:rsidRDefault="00A442F4" w:rsidP="00A442F4">
            <w:pPr>
              <w:spacing w:after="0" w:line="259" w:lineRule="auto"/>
              <w:ind w:left="0" w:firstLine="0"/>
              <w:jc w:val="left"/>
            </w:pPr>
            <w:r>
              <w:rPr>
                <w:sz w:val="23"/>
              </w:rPr>
              <w:t xml:space="preserve">E-mail </w:t>
            </w:r>
          </w:p>
        </w:tc>
        <w:tc>
          <w:tcPr>
            <w:tcW w:w="5940" w:type="dxa"/>
            <w:tcBorders>
              <w:top w:val="single" w:sz="6" w:space="0" w:color="000000"/>
              <w:left w:val="single" w:sz="6" w:space="0" w:color="000000"/>
              <w:bottom w:val="single" w:sz="6" w:space="0" w:color="000000"/>
              <w:right w:val="single" w:sz="6" w:space="0" w:color="000000"/>
            </w:tcBorders>
          </w:tcPr>
          <w:p w14:paraId="118076B4" w14:textId="75428813" w:rsidR="00A442F4" w:rsidRDefault="00A442F4" w:rsidP="00A442F4">
            <w:pPr>
              <w:spacing w:after="0" w:line="259" w:lineRule="auto"/>
              <w:ind w:left="0" w:firstLine="0"/>
              <w:jc w:val="left"/>
            </w:pPr>
            <w:r w:rsidRPr="00290AF9">
              <w:t>hrobsky.roman@operatorict.cz</w:t>
            </w:r>
          </w:p>
        </w:tc>
      </w:tr>
      <w:tr w:rsidR="00A442F4" w14:paraId="5CE70013" w14:textId="77777777" w:rsidTr="001F2739">
        <w:trPr>
          <w:trHeight w:val="765"/>
        </w:trPr>
        <w:tc>
          <w:tcPr>
            <w:tcW w:w="2555" w:type="dxa"/>
            <w:tcBorders>
              <w:top w:val="single" w:sz="6" w:space="0" w:color="000000"/>
              <w:left w:val="single" w:sz="6" w:space="0" w:color="000000"/>
              <w:bottom w:val="single" w:sz="6" w:space="0" w:color="000000"/>
              <w:right w:val="single" w:sz="6" w:space="0" w:color="000000"/>
            </w:tcBorders>
            <w:vAlign w:val="center"/>
          </w:tcPr>
          <w:p w14:paraId="7BE08F65" w14:textId="77777777" w:rsidR="00A442F4" w:rsidRDefault="00A442F4" w:rsidP="00A442F4">
            <w:pPr>
              <w:spacing w:after="0" w:line="259" w:lineRule="auto"/>
              <w:ind w:left="0" w:firstLine="0"/>
              <w:jc w:val="left"/>
            </w:pPr>
            <w:r>
              <w:rPr>
                <w:sz w:val="23"/>
              </w:rPr>
              <w:t xml:space="preserve">Telefon </w:t>
            </w:r>
          </w:p>
        </w:tc>
        <w:tc>
          <w:tcPr>
            <w:tcW w:w="5940" w:type="dxa"/>
            <w:tcBorders>
              <w:top w:val="single" w:sz="6" w:space="0" w:color="000000"/>
              <w:left w:val="single" w:sz="6" w:space="0" w:color="000000"/>
              <w:bottom w:val="single" w:sz="6" w:space="0" w:color="000000"/>
              <w:right w:val="single" w:sz="6" w:space="0" w:color="000000"/>
            </w:tcBorders>
          </w:tcPr>
          <w:p w14:paraId="70EA05A2" w14:textId="146B2443" w:rsidR="00A442F4" w:rsidRDefault="00A442F4" w:rsidP="00A442F4">
            <w:pPr>
              <w:spacing w:after="0" w:line="259" w:lineRule="auto"/>
              <w:ind w:left="0" w:firstLine="0"/>
              <w:jc w:val="left"/>
            </w:pPr>
            <w:r w:rsidRPr="00290AF9">
              <w:t>777 710 251</w:t>
            </w:r>
          </w:p>
        </w:tc>
      </w:tr>
    </w:tbl>
    <w:p w14:paraId="3CF8124F" w14:textId="77777777" w:rsidR="000E031F" w:rsidRDefault="000E031F" w:rsidP="00801FC6">
      <w:pPr>
        <w:spacing w:after="4" w:line="259" w:lineRule="auto"/>
        <w:ind w:left="265" w:hanging="10"/>
        <w:rPr>
          <w:sz w:val="23"/>
        </w:rPr>
      </w:pPr>
    </w:p>
    <w:p w14:paraId="3D653C9B" w14:textId="17ABD319" w:rsidR="002702A4" w:rsidRDefault="00877C62" w:rsidP="00801FC6">
      <w:pPr>
        <w:spacing w:after="4" w:line="259" w:lineRule="auto"/>
        <w:ind w:left="265" w:hanging="10"/>
        <w:rPr>
          <w:sz w:val="23"/>
        </w:rPr>
      </w:pPr>
      <w:r w:rsidRPr="001E6BED">
        <w:rPr>
          <w:b/>
          <w:sz w:val="23"/>
        </w:rPr>
        <w:t>Osoby oprávněné jednat ve věcech obchodních</w:t>
      </w:r>
      <w:r w:rsidRPr="001E6BED">
        <w:rPr>
          <w:sz w:val="23"/>
        </w:rPr>
        <w:t xml:space="preserve"> jsou osoby oprávněny vést s druhou Smluvní stranou jednání obchodního charakteru, jednat v rámci změnového řízení dle této Smlouvy, jednat v rámci akceptačních procedur při předávání a převzetí plnění dle této Smlouvy, zejména podepisovat příslušné akceptační, předávací či jiné protokoly dle této Smlouvy; osoby oprávněné jednat v záležitostech obchodních jsou oprávněny potvrzovat Objednávky a podávat Nabídky:</w:t>
      </w:r>
    </w:p>
    <w:p w14:paraId="3D7B39DA" w14:textId="77777777" w:rsidR="00877C62" w:rsidRDefault="00877C62" w:rsidP="00801FC6">
      <w:pPr>
        <w:spacing w:after="4" w:line="259" w:lineRule="auto"/>
        <w:ind w:left="265" w:hanging="10"/>
      </w:pPr>
    </w:p>
    <w:tbl>
      <w:tblPr>
        <w:tblStyle w:val="TableGrid"/>
        <w:tblW w:w="8510" w:type="dxa"/>
        <w:tblInd w:w="843" w:type="dxa"/>
        <w:tblCellMar>
          <w:left w:w="97" w:type="dxa"/>
          <w:right w:w="115" w:type="dxa"/>
        </w:tblCellMar>
        <w:tblLook w:val="04A0" w:firstRow="1" w:lastRow="0" w:firstColumn="1" w:lastColumn="0" w:noHBand="0" w:noVBand="1"/>
      </w:tblPr>
      <w:tblGrid>
        <w:gridCol w:w="2390"/>
        <w:gridCol w:w="6120"/>
      </w:tblGrid>
      <w:tr w:rsidR="00A442F4" w14:paraId="216C169A"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6FD2CBC4" w14:textId="77777777" w:rsidR="00A442F4" w:rsidRDefault="00A442F4" w:rsidP="00A442F4">
            <w:pPr>
              <w:spacing w:after="0" w:line="259" w:lineRule="auto"/>
              <w:ind w:left="0" w:firstLine="0"/>
              <w:jc w:val="left"/>
            </w:pPr>
            <w:r>
              <w:rPr>
                <w:sz w:val="23"/>
              </w:rPr>
              <w:t xml:space="preserve">Jméno a příjmení </w:t>
            </w:r>
          </w:p>
        </w:tc>
        <w:tc>
          <w:tcPr>
            <w:tcW w:w="6120" w:type="dxa"/>
            <w:tcBorders>
              <w:top w:val="single" w:sz="6" w:space="0" w:color="000000"/>
              <w:left w:val="single" w:sz="6" w:space="0" w:color="000000"/>
              <w:bottom w:val="single" w:sz="6" w:space="0" w:color="000000"/>
              <w:right w:val="single" w:sz="6" w:space="0" w:color="000000"/>
            </w:tcBorders>
          </w:tcPr>
          <w:p w14:paraId="04E006A8" w14:textId="6D5ACC6B" w:rsidR="00A442F4" w:rsidRDefault="00A442F4" w:rsidP="00A442F4">
            <w:pPr>
              <w:spacing w:after="0" w:line="259" w:lineRule="auto"/>
              <w:ind w:left="30" w:firstLine="0"/>
              <w:jc w:val="left"/>
            </w:pPr>
            <w:r w:rsidRPr="00E005F3">
              <w:t>Roman Hrobský</w:t>
            </w:r>
          </w:p>
        </w:tc>
      </w:tr>
      <w:tr w:rsidR="00A442F4" w14:paraId="59F6EA09"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4AABD4EE" w14:textId="77777777" w:rsidR="00A442F4" w:rsidRDefault="00A442F4" w:rsidP="00A442F4">
            <w:pPr>
              <w:spacing w:after="0" w:line="259" w:lineRule="auto"/>
              <w:ind w:left="0" w:firstLine="0"/>
              <w:jc w:val="left"/>
            </w:pPr>
            <w:r>
              <w:rPr>
                <w:sz w:val="23"/>
              </w:rPr>
              <w:t xml:space="preserve">Adresa </w:t>
            </w:r>
          </w:p>
        </w:tc>
        <w:tc>
          <w:tcPr>
            <w:tcW w:w="6120" w:type="dxa"/>
            <w:tcBorders>
              <w:top w:val="single" w:sz="6" w:space="0" w:color="000000"/>
              <w:left w:val="single" w:sz="6" w:space="0" w:color="000000"/>
              <w:bottom w:val="single" w:sz="6" w:space="0" w:color="000000"/>
              <w:right w:val="single" w:sz="6" w:space="0" w:color="000000"/>
            </w:tcBorders>
          </w:tcPr>
          <w:p w14:paraId="3D149723" w14:textId="4F6119E9" w:rsidR="00A442F4" w:rsidRDefault="00A442F4" w:rsidP="00A442F4">
            <w:pPr>
              <w:spacing w:after="0" w:line="259" w:lineRule="auto"/>
              <w:ind w:left="30" w:firstLine="0"/>
              <w:jc w:val="left"/>
            </w:pPr>
            <w:r w:rsidRPr="00E005F3">
              <w:t>Dělnická 213/12, Praha 7</w:t>
            </w:r>
          </w:p>
        </w:tc>
      </w:tr>
      <w:tr w:rsidR="00A442F4" w14:paraId="497523C6"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707D50AE" w14:textId="77777777" w:rsidR="00A442F4" w:rsidRDefault="00A442F4" w:rsidP="00A442F4">
            <w:pPr>
              <w:spacing w:after="0" w:line="259" w:lineRule="auto"/>
              <w:ind w:left="0" w:firstLine="0"/>
              <w:jc w:val="left"/>
            </w:pPr>
            <w:r>
              <w:rPr>
                <w:sz w:val="23"/>
              </w:rPr>
              <w:t xml:space="preserve">E-mail </w:t>
            </w:r>
          </w:p>
        </w:tc>
        <w:tc>
          <w:tcPr>
            <w:tcW w:w="6120" w:type="dxa"/>
            <w:tcBorders>
              <w:top w:val="single" w:sz="6" w:space="0" w:color="000000"/>
              <w:left w:val="single" w:sz="6" w:space="0" w:color="000000"/>
              <w:bottom w:val="single" w:sz="6" w:space="0" w:color="000000"/>
              <w:right w:val="single" w:sz="6" w:space="0" w:color="000000"/>
            </w:tcBorders>
          </w:tcPr>
          <w:p w14:paraId="128D1541" w14:textId="5B2BCEFE" w:rsidR="00A442F4" w:rsidRDefault="00A442F4" w:rsidP="00A442F4">
            <w:pPr>
              <w:spacing w:after="0" w:line="259" w:lineRule="auto"/>
              <w:ind w:left="30" w:firstLine="0"/>
              <w:jc w:val="left"/>
            </w:pPr>
            <w:r w:rsidRPr="00E005F3">
              <w:t>hrobsky.roman@operatorict.cz</w:t>
            </w:r>
          </w:p>
        </w:tc>
      </w:tr>
      <w:tr w:rsidR="00A442F4" w14:paraId="42E77DE7"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2DEA2F82" w14:textId="77777777" w:rsidR="00A442F4" w:rsidRDefault="00A442F4" w:rsidP="00A442F4">
            <w:pPr>
              <w:spacing w:after="0" w:line="259" w:lineRule="auto"/>
              <w:ind w:left="0" w:firstLine="0"/>
              <w:jc w:val="left"/>
            </w:pPr>
            <w:r>
              <w:rPr>
                <w:sz w:val="23"/>
              </w:rPr>
              <w:t xml:space="preserve">Telefon </w:t>
            </w:r>
          </w:p>
        </w:tc>
        <w:tc>
          <w:tcPr>
            <w:tcW w:w="6120" w:type="dxa"/>
            <w:tcBorders>
              <w:top w:val="single" w:sz="6" w:space="0" w:color="000000"/>
              <w:left w:val="single" w:sz="6" w:space="0" w:color="000000"/>
              <w:bottom w:val="single" w:sz="6" w:space="0" w:color="000000"/>
              <w:right w:val="single" w:sz="6" w:space="0" w:color="000000"/>
            </w:tcBorders>
          </w:tcPr>
          <w:p w14:paraId="0C2D5A22" w14:textId="3AB0CDD3" w:rsidR="00A442F4" w:rsidRDefault="00A442F4" w:rsidP="00A442F4">
            <w:pPr>
              <w:spacing w:after="0" w:line="259" w:lineRule="auto"/>
              <w:ind w:left="30" w:firstLine="0"/>
              <w:jc w:val="left"/>
            </w:pPr>
            <w:r w:rsidRPr="00E005F3">
              <w:t>777 710 251</w:t>
            </w:r>
          </w:p>
        </w:tc>
      </w:tr>
      <w:tr w:rsidR="00A442F4" w14:paraId="2808A0F2"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45D5DF8F" w14:textId="77777777" w:rsidR="00A442F4" w:rsidRDefault="00A442F4" w:rsidP="00A442F4">
            <w:pPr>
              <w:spacing w:after="0" w:line="259" w:lineRule="auto"/>
              <w:ind w:left="0" w:firstLine="0"/>
              <w:jc w:val="left"/>
            </w:pPr>
            <w:r>
              <w:rPr>
                <w:sz w:val="23"/>
              </w:rPr>
              <w:t xml:space="preserve">Jméno a příjmení </w:t>
            </w:r>
          </w:p>
        </w:tc>
        <w:tc>
          <w:tcPr>
            <w:tcW w:w="6120" w:type="dxa"/>
            <w:tcBorders>
              <w:top w:val="single" w:sz="6" w:space="0" w:color="000000"/>
              <w:left w:val="single" w:sz="6" w:space="0" w:color="000000"/>
              <w:bottom w:val="single" w:sz="6" w:space="0" w:color="000000"/>
              <w:right w:val="single" w:sz="6" w:space="0" w:color="000000"/>
            </w:tcBorders>
          </w:tcPr>
          <w:p w14:paraId="38EE4638" w14:textId="2BD4F28B" w:rsidR="00A442F4" w:rsidRDefault="00A442F4" w:rsidP="00A442F4">
            <w:pPr>
              <w:spacing w:after="0" w:line="259" w:lineRule="auto"/>
              <w:ind w:left="30" w:firstLine="0"/>
              <w:jc w:val="left"/>
            </w:pPr>
            <w:r w:rsidRPr="00E005F3">
              <w:t>Kamil Kačer</w:t>
            </w:r>
          </w:p>
        </w:tc>
      </w:tr>
      <w:tr w:rsidR="00A442F4" w14:paraId="14E3522E"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6E132C24" w14:textId="77777777" w:rsidR="00A442F4" w:rsidRDefault="00A442F4" w:rsidP="00A442F4">
            <w:pPr>
              <w:spacing w:after="0" w:line="259" w:lineRule="auto"/>
              <w:ind w:left="0" w:firstLine="0"/>
              <w:jc w:val="left"/>
            </w:pPr>
            <w:r>
              <w:rPr>
                <w:sz w:val="23"/>
              </w:rPr>
              <w:t xml:space="preserve">Adresa </w:t>
            </w:r>
          </w:p>
        </w:tc>
        <w:tc>
          <w:tcPr>
            <w:tcW w:w="6120" w:type="dxa"/>
            <w:tcBorders>
              <w:top w:val="single" w:sz="6" w:space="0" w:color="000000"/>
              <w:left w:val="single" w:sz="6" w:space="0" w:color="000000"/>
              <w:bottom w:val="single" w:sz="6" w:space="0" w:color="000000"/>
              <w:right w:val="single" w:sz="6" w:space="0" w:color="000000"/>
            </w:tcBorders>
          </w:tcPr>
          <w:p w14:paraId="7091652D" w14:textId="23697EA3" w:rsidR="00A442F4" w:rsidRDefault="00A442F4" w:rsidP="00A442F4">
            <w:pPr>
              <w:spacing w:after="0" w:line="259" w:lineRule="auto"/>
              <w:ind w:left="30" w:firstLine="0"/>
              <w:jc w:val="left"/>
            </w:pPr>
            <w:r w:rsidRPr="00E005F3">
              <w:t xml:space="preserve">Dělnická 213/12, Praha 7 </w:t>
            </w:r>
          </w:p>
        </w:tc>
      </w:tr>
      <w:tr w:rsidR="00A442F4" w14:paraId="5C672BE9"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6FD478AA" w14:textId="77777777" w:rsidR="00A442F4" w:rsidRDefault="00A442F4" w:rsidP="00A442F4">
            <w:pPr>
              <w:spacing w:after="0" w:line="259" w:lineRule="auto"/>
              <w:ind w:left="0" w:firstLine="0"/>
              <w:jc w:val="left"/>
            </w:pPr>
            <w:r>
              <w:rPr>
                <w:sz w:val="23"/>
              </w:rPr>
              <w:lastRenderedPageBreak/>
              <w:t xml:space="preserve">E-mail </w:t>
            </w:r>
          </w:p>
        </w:tc>
        <w:tc>
          <w:tcPr>
            <w:tcW w:w="6120" w:type="dxa"/>
            <w:tcBorders>
              <w:top w:val="single" w:sz="6" w:space="0" w:color="000000"/>
              <w:left w:val="single" w:sz="6" w:space="0" w:color="000000"/>
              <w:bottom w:val="single" w:sz="6" w:space="0" w:color="000000"/>
              <w:right w:val="single" w:sz="6" w:space="0" w:color="000000"/>
            </w:tcBorders>
          </w:tcPr>
          <w:p w14:paraId="4525F650" w14:textId="212BF946" w:rsidR="00A442F4" w:rsidRDefault="00A442F4" w:rsidP="00A442F4">
            <w:pPr>
              <w:spacing w:after="0" w:line="259" w:lineRule="auto"/>
              <w:ind w:left="30" w:firstLine="0"/>
              <w:jc w:val="left"/>
            </w:pPr>
            <w:r w:rsidRPr="00E005F3">
              <w:t xml:space="preserve">kacer.kamil@operatorict.cz </w:t>
            </w:r>
          </w:p>
        </w:tc>
      </w:tr>
      <w:tr w:rsidR="00A442F4" w14:paraId="282523DB"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7D0C631B" w14:textId="77777777" w:rsidR="00A442F4" w:rsidRDefault="00A442F4" w:rsidP="00A442F4">
            <w:pPr>
              <w:spacing w:after="0" w:line="259" w:lineRule="auto"/>
              <w:ind w:left="0" w:firstLine="0"/>
              <w:jc w:val="left"/>
            </w:pPr>
            <w:r>
              <w:rPr>
                <w:sz w:val="23"/>
              </w:rPr>
              <w:t xml:space="preserve">Telefon </w:t>
            </w:r>
          </w:p>
        </w:tc>
        <w:tc>
          <w:tcPr>
            <w:tcW w:w="6120" w:type="dxa"/>
            <w:tcBorders>
              <w:top w:val="single" w:sz="6" w:space="0" w:color="000000"/>
              <w:left w:val="single" w:sz="6" w:space="0" w:color="000000"/>
              <w:bottom w:val="single" w:sz="6" w:space="0" w:color="000000"/>
              <w:right w:val="single" w:sz="6" w:space="0" w:color="000000"/>
            </w:tcBorders>
          </w:tcPr>
          <w:p w14:paraId="5F42FE5D" w14:textId="2F06C5E7" w:rsidR="00A442F4" w:rsidRDefault="00A442F4" w:rsidP="00A442F4">
            <w:pPr>
              <w:spacing w:after="0" w:line="259" w:lineRule="auto"/>
              <w:ind w:left="30" w:firstLine="0"/>
              <w:jc w:val="left"/>
            </w:pPr>
            <w:r w:rsidRPr="00E005F3">
              <w:t>771 136 501</w:t>
            </w:r>
          </w:p>
        </w:tc>
      </w:tr>
      <w:tr w:rsidR="00A442F4" w14:paraId="6E782078"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33DD5BE1" w14:textId="77777777" w:rsidR="00A442F4" w:rsidRDefault="00A442F4" w:rsidP="00A442F4">
            <w:pPr>
              <w:spacing w:after="0" w:line="259" w:lineRule="auto"/>
              <w:ind w:left="0" w:firstLine="0"/>
              <w:jc w:val="left"/>
            </w:pPr>
            <w:r>
              <w:rPr>
                <w:sz w:val="23"/>
              </w:rPr>
              <w:t xml:space="preserve">Jméno a příjmení </w:t>
            </w:r>
          </w:p>
        </w:tc>
        <w:tc>
          <w:tcPr>
            <w:tcW w:w="6120" w:type="dxa"/>
            <w:tcBorders>
              <w:top w:val="single" w:sz="6" w:space="0" w:color="000000"/>
              <w:left w:val="single" w:sz="6" w:space="0" w:color="000000"/>
              <w:bottom w:val="single" w:sz="6" w:space="0" w:color="000000"/>
              <w:right w:val="single" w:sz="6" w:space="0" w:color="000000"/>
            </w:tcBorders>
          </w:tcPr>
          <w:p w14:paraId="4E1A9FFA" w14:textId="31E2EFBB" w:rsidR="00A442F4" w:rsidRDefault="00A442F4" w:rsidP="00A442F4">
            <w:pPr>
              <w:spacing w:after="0" w:line="259" w:lineRule="auto"/>
              <w:ind w:left="30" w:firstLine="0"/>
              <w:jc w:val="left"/>
            </w:pPr>
            <w:r w:rsidRPr="00E005F3">
              <w:t xml:space="preserve">Tomáš Kubíček </w:t>
            </w:r>
          </w:p>
        </w:tc>
      </w:tr>
      <w:tr w:rsidR="00A442F4" w14:paraId="22291872"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118295F4" w14:textId="77777777" w:rsidR="00A442F4" w:rsidRDefault="00A442F4" w:rsidP="00A442F4">
            <w:pPr>
              <w:spacing w:after="0" w:line="259" w:lineRule="auto"/>
              <w:ind w:left="0" w:firstLine="0"/>
              <w:jc w:val="left"/>
            </w:pPr>
            <w:r>
              <w:rPr>
                <w:sz w:val="23"/>
              </w:rPr>
              <w:t xml:space="preserve">Adresa </w:t>
            </w:r>
          </w:p>
        </w:tc>
        <w:tc>
          <w:tcPr>
            <w:tcW w:w="6120" w:type="dxa"/>
            <w:tcBorders>
              <w:top w:val="single" w:sz="6" w:space="0" w:color="000000"/>
              <w:left w:val="single" w:sz="6" w:space="0" w:color="000000"/>
              <w:bottom w:val="single" w:sz="6" w:space="0" w:color="000000"/>
              <w:right w:val="single" w:sz="6" w:space="0" w:color="000000"/>
            </w:tcBorders>
          </w:tcPr>
          <w:p w14:paraId="59BF7CF1" w14:textId="6A13B757" w:rsidR="00A442F4" w:rsidRDefault="00A442F4" w:rsidP="00A442F4">
            <w:pPr>
              <w:spacing w:after="0" w:line="259" w:lineRule="auto"/>
              <w:ind w:left="30" w:firstLine="0"/>
              <w:jc w:val="left"/>
            </w:pPr>
            <w:r w:rsidRPr="00E005F3">
              <w:t xml:space="preserve">Dělnická 213/12, Praha 7 </w:t>
            </w:r>
          </w:p>
        </w:tc>
      </w:tr>
      <w:tr w:rsidR="00A442F4" w14:paraId="25D07588"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1D9BA0A9" w14:textId="77777777" w:rsidR="00A442F4" w:rsidRDefault="00A442F4" w:rsidP="00A442F4">
            <w:pPr>
              <w:spacing w:after="0" w:line="259" w:lineRule="auto"/>
              <w:ind w:left="0" w:firstLine="0"/>
              <w:jc w:val="left"/>
            </w:pPr>
            <w:r>
              <w:rPr>
                <w:sz w:val="23"/>
              </w:rPr>
              <w:t xml:space="preserve">E-mail </w:t>
            </w:r>
          </w:p>
        </w:tc>
        <w:tc>
          <w:tcPr>
            <w:tcW w:w="6120" w:type="dxa"/>
            <w:tcBorders>
              <w:top w:val="single" w:sz="6" w:space="0" w:color="000000"/>
              <w:left w:val="single" w:sz="6" w:space="0" w:color="000000"/>
              <w:bottom w:val="single" w:sz="6" w:space="0" w:color="000000"/>
              <w:right w:val="single" w:sz="6" w:space="0" w:color="000000"/>
            </w:tcBorders>
          </w:tcPr>
          <w:p w14:paraId="766F45AA" w14:textId="116D7FB7" w:rsidR="00A442F4" w:rsidRDefault="00A442F4" w:rsidP="00A442F4">
            <w:pPr>
              <w:spacing w:after="0" w:line="259" w:lineRule="auto"/>
              <w:ind w:left="30" w:firstLine="0"/>
              <w:jc w:val="left"/>
            </w:pPr>
            <w:r w:rsidRPr="00E005F3">
              <w:t xml:space="preserve">kubicek.tomas@operatorict.cz </w:t>
            </w:r>
          </w:p>
        </w:tc>
      </w:tr>
      <w:tr w:rsidR="00A442F4" w14:paraId="4F96F24E"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4939B61A" w14:textId="77777777" w:rsidR="00A442F4" w:rsidRDefault="00A442F4" w:rsidP="00A442F4">
            <w:pPr>
              <w:spacing w:after="0" w:line="259" w:lineRule="auto"/>
              <w:ind w:left="0" w:firstLine="0"/>
              <w:jc w:val="left"/>
            </w:pPr>
            <w:r>
              <w:rPr>
                <w:sz w:val="23"/>
              </w:rPr>
              <w:t xml:space="preserve">Telefon </w:t>
            </w:r>
          </w:p>
        </w:tc>
        <w:tc>
          <w:tcPr>
            <w:tcW w:w="6120" w:type="dxa"/>
            <w:tcBorders>
              <w:top w:val="single" w:sz="6" w:space="0" w:color="000000"/>
              <w:left w:val="single" w:sz="6" w:space="0" w:color="000000"/>
              <w:bottom w:val="single" w:sz="6" w:space="0" w:color="000000"/>
              <w:right w:val="single" w:sz="6" w:space="0" w:color="000000"/>
            </w:tcBorders>
          </w:tcPr>
          <w:p w14:paraId="460BD92A" w14:textId="30C953AB" w:rsidR="00A442F4" w:rsidRDefault="00A442F4" w:rsidP="00A442F4">
            <w:pPr>
              <w:spacing w:after="0" w:line="259" w:lineRule="auto"/>
              <w:ind w:left="30" w:firstLine="0"/>
              <w:jc w:val="left"/>
            </w:pPr>
            <w:r w:rsidRPr="00E005F3">
              <w:t xml:space="preserve">724 182 767 </w:t>
            </w:r>
          </w:p>
        </w:tc>
      </w:tr>
    </w:tbl>
    <w:p w14:paraId="0D1228F8" w14:textId="77777777" w:rsidR="00877C62" w:rsidRDefault="00877C62" w:rsidP="00801FC6">
      <w:pPr>
        <w:spacing w:after="37" w:line="259" w:lineRule="auto"/>
        <w:ind w:left="10" w:hanging="10"/>
        <w:rPr>
          <w:sz w:val="23"/>
        </w:rPr>
      </w:pPr>
    </w:p>
    <w:p w14:paraId="5072D97A" w14:textId="77777777" w:rsidR="00877C62" w:rsidRPr="001E6BED" w:rsidRDefault="00877C62" w:rsidP="00877C62">
      <w:pPr>
        <w:spacing w:after="4" w:line="259" w:lineRule="auto"/>
        <w:ind w:left="265" w:right="255" w:hanging="10"/>
      </w:pPr>
      <w:r w:rsidRPr="001E6BED">
        <w:rPr>
          <w:b/>
          <w:sz w:val="23"/>
        </w:rPr>
        <w:t>Osoby oprávněné jednat ve věcech technických</w:t>
      </w:r>
      <w:r w:rsidRPr="001E6BED">
        <w:rPr>
          <w:sz w:val="23"/>
        </w:rPr>
        <w:t xml:space="preserve"> jsou osoby oprávněny vést jednání technického charakteru, poskytovat stanoviska v technických otázkách a jednat jménem Smluvních stran v rámci reklamace vad a při uplatňování záruky</w:t>
      </w:r>
      <w:r>
        <w:rPr>
          <w:rFonts w:ascii="Calibri" w:eastAsia="Calibri" w:hAnsi="Calibri" w:cs="Calibri"/>
          <w:sz w:val="23"/>
        </w:rPr>
        <w:t>:</w:t>
      </w:r>
    </w:p>
    <w:p w14:paraId="7FAEF985" w14:textId="77777777" w:rsidR="00877C62" w:rsidRDefault="00877C62" w:rsidP="00801FC6">
      <w:pPr>
        <w:spacing w:after="37" w:line="259" w:lineRule="auto"/>
        <w:ind w:left="10" w:hanging="10"/>
      </w:pPr>
    </w:p>
    <w:tbl>
      <w:tblPr>
        <w:tblStyle w:val="TableGrid"/>
        <w:tblW w:w="8495" w:type="dxa"/>
        <w:tblInd w:w="843" w:type="dxa"/>
        <w:tblCellMar>
          <w:left w:w="98" w:type="dxa"/>
          <w:right w:w="115" w:type="dxa"/>
        </w:tblCellMar>
        <w:tblLook w:val="04A0" w:firstRow="1" w:lastRow="0" w:firstColumn="1" w:lastColumn="0" w:noHBand="0" w:noVBand="1"/>
      </w:tblPr>
      <w:tblGrid>
        <w:gridCol w:w="2390"/>
        <w:gridCol w:w="6105"/>
      </w:tblGrid>
      <w:tr w:rsidR="00A442F4" w14:paraId="4F81ED9A"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130F5AE0" w14:textId="77777777" w:rsidR="00A442F4" w:rsidRDefault="00A442F4" w:rsidP="00A442F4">
            <w:pPr>
              <w:spacing w:after="0" w:line="259" w:lineRule="auto"/>
              <w:ind w:left="0" w:firstLine="0"/>
              <w:jc w:val="left"/>
            </w:pPr>
            <w:r>
              <w:rPr>
                <w:sz w:val="23"/>
              </w:rPr>
              <w:t xml:space="preserve">Jméno a příjmení </w:t>
            </w:r>
          </w:p>
        </w:tc>
        <w:tc>
          <w:tcPr>
            <w:tcW w:w="6105" w:type="dxa"/>
            <w:tcBorders>
              <w:top w:val="single" w:sz="6" w:space="0" w:color="000000"/>
              <w:left w:val="single" w:sz="6" w:space="0" w:color="000000"/>
              <w:bottom w:val="single" w:sz="6" w:space="0" w:color="000000"/>
              <w:right w:val="single" w:sz="6" w:space="0" w:color="000000"/>
            </w:tcBorders>
          </w:tcPr>
          <w:p w14:paraId="75FAE8A8" w14:textId="369B85D6" w:rsidR="00A442F4" w:rsidRPr="005012FF" w:rsidRDefault="00A442F4" w:rsidP="00A442F4">
            <w:pPr>
              <w:spacing w:after="0" w:line="259" w:lineRule="auto"/>
              <w:ind w:left="30" w:firstLine="0"/>
              <w:jc w:val="left"/>
              <w:rPr>
                <w:highlight w:val="yellow"/>
              </w:rPr>
            </w:pPr>
            <w:r w:rsidRPr="00274A75">
              <w:t xml:space="preserve">Tomáš Kubíček </w:t>
            </w:r>
          </w:p>
        </w:tc>
      </w:tr>
      <w:tr w:rsidR="00A442F4" w14:paraId="0E42FFD4"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468515C5" w14:textId="77777777" w:rsidR="00A442F4" w:rsidRDefault="00A442F4" w:rsidP="00A442F4">
            <w:pPr>
              <w:spacing w:after="0" w:line="259" w:lineRule="auto"/>
              <w:ind w:left="0" w:firstLine="0"/>
              <w:jc w:val="left"/>
            </w:pPr>
            <w:r>
              <w:rPr>
                <w:sz w:val="23"/>
              </w:rPr>
              <w:t xml:space="preserve">Adresa </w:t>
            </w:r>
          </w:p>
        </w:tc>
        <w:tc>
          <w:tcPr>
            <w:tcW w:w="6105" w:type="dxa"/>
            <w:tcBorders>
              <w:top w:val="single" w:sz="6" w:space="0" w:color="000000"/>
              <w:left w:val="single" w:sz="6" w:space="0" w:color="000000"/>
              <w:bottom w:val="single" w:sz="6" w:space="0" w:color="000000"/>
              <w:right w:val="single" w:sz="6" w:space="0" w:color="000000"/>
            </w:tcBorders>
          </w:tcPr>
          <w:p w14:paraId="1AA52811" w14:textId="076A3DDC" w:rsidR="00A442F4" w:rsidRPr="005012FF" w:rsidRDefault="00A442F4" w:rsidP="00A442F4">
            <w:pPr>
              <w:spacing w:after="0" w:line="259" w:lineRule="auto"/>
              <w:ind w:left="30" w:firstLine="0"/>
              <w:jc w:val="left"/>
              <w:rPr>
                <w:highlight w:val="yellow"/>
              </w:rPr>
            </w:pPr>
            <w:r w:rsidRPr="00274A75">
              <w:t xml:space="preserve">Dělnická 213/12, Praha 7 </w:t>
            </w:r>
          </w:p>
        </w:tc>
      </w:tr>
      <w:tr w:rsidR="00A442F4" w14:paraId="7B478843"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3B5D0E28" w14:textId="77777777" w:rsidR="00A442F4" w:rsidRDefault="00A442F4" w:rsidP="00A442F4">
            <w:pPr>
              <w:spacing w:after="0" w:line="259" w:lineRule="auto"/>
              <w:ind w:left="0" w:firstLine="0"/>
              <w:jc w:val="left"/>
            </w:pPr>
            <w:r>
              <w:rPr>
                <w:sz w:val="23"/>
              </w:rPr>
              <w:t xml:space="preserve">E-mail </w:t>
            </w:r>
          </w:p>
        </w:tc>
        <w:tc>
          <w:tcPr>
            <w:tcW w:w="6105" w:type="dxa"/>
            <w:tcBorders>
              <w:top w:val="single" w:sz="6" w:space="0" w:color="000000"/>
              <w:left w:val="single" w:sz="6" w:space="0" w:color="000000"/>
              <w:bottom w:val="single" w:sz="6" w:space="0" w:color="000000"/>
              <w:right w:val="single" w:sz="6" w:space="0" w:color="000000"/>
            </w:tcBorders>
          </w:tcPr>
          <w:p w14:paraId="6546C2F3" w14:textId="11D3CF9B" w:rsidR="00A442F4" w:rsidRPr="005012FF" w:rsidRDefault="00A442F4" w:rsidP="00A442F4">
            <w:pPr>
              <w:spacing w:after="0" w:line="259" w:lineRule="auto"/>
              <w:ind w:left="30" w:firstLine="0"/>
              <w:jc w:val="left"/>
              <w:rPr>
                <w:highlight w:val="yellow"/>
              </w:rPr>
            </w:pPr>
            <w:r w:rsidRPr="00274A75">
              <w:t xml:space="preserve">kubicek.tomas@operatorict.cz </w:t>
            </w:r>
          </w:p>
        </w:tc>
      </w:tr>
      <w:tr w:rsidR="00A442F4" w14:paraId="7791B511"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0243710C" w14:textId="77777777" w:rsidR="00A442F4" w:rsidRDefault="00A442F4" w:rsidP="00A442F4">
            <w:pPr>
              <w:spacing w:after="0" w:line="259" w:lineRule="auto"/>
              <w:ind w:left="0" w:firstLine="0"/>
              <w:jc w:val="left"/>
            </w:pPr>
            <w:r>
              <w:rPr>
                <w:sz w:val="23"/>
              </w:rPr>
              <w:t xml:space="preserve">Telefon </w:t>
            </w:r>
          </w:p>
        </w:tc>
        <w:tc>
          <w:tcPr>
            <w:tcW w:w="6105" w:type="dxa"/>
            <w:tcBorders>
              <w:top w:val="single" w:sz="6" w:space="0" w:color="000000"/>
              <w:left w:val="single" w:sz="6" w:space="0" w:color="000000"/>
              <w:bottom w:val="single" w:sz="6" w:space="0" w:color="000000"/>
              <w:right w:val="single" w:sz="6" w:space="0" w:color="000000"/>
            </w:tcBorders>
          </w:tcPr>
          <w:p w14:paraId="4FAB8A78" w14:textId="05D02702" w:rsidR="00A442F4" w:rsidRPr="005012FF" w:rsidRDefault="00A442F4" w:rsidP="00A442F4">
            <w:pPr>
              <w:spacing w:after="0" w:line="259" w:lineRule="auto"/>
              <w:ind w:left="30" w:firstLine="0"/>
              <w:jc w:val="left"/>
              <w:rPr>
                <w:highlight w:val="yellow"/>
              </w:rPr>
            </w:pPr>
            <w:r w:rsidRPr="00274A75">
              <w:t xml:space="preserve">724 182 767 </w:t>
            </w:r>
          </w:p>
        </w:tc>
      </w:tr>
      <w:tr w:rsidR="00A442F4" w14:paraId="2EC2F720"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2BDC4D3B" w14:textId="77777777" w:rsidR="00A442F4" w:rsidRDefault="00A442F4" w:rsidP="00A442F4">
            <w:pPr>
              <w:spacing w:after="0" w:line="259" w:lineRule="auto"/>
              <w:ind w:left="0" w:firstLine="0"/>
              <w:jc w:val="left"/>
            </w:pPr>
            <w:r>
              <w:rPr>
                <w:sz w:val="23"/>
              </w:rPr>
              <w:t xml:space="preserve">Jméno a příjmení </w:t>
            </w:r>
          </w:p>
        </w:tc>
        <w:tc>
          <w:tcPr>
            <w:tcW w:w="6105" w:type="dxa"/>
            <w:tcBorders>
              <w:top w:val="single" w:sz="6" w:space="0" w:color="000000"/>
              <w:left w:val="single" w:sz="6" w:space="0" w:color="000000"/>
              <w:bottom w:val="single" w:sz="6" w:space="0" w:color="000000"/>
              <w:right w:val="single" w:sz="6" w:space="0" w:color="000000"/>
            </w:tcBorders>
          </w:tcPr>
          <w:p w14:paraId="338E3755" w14:textId="1D7525F6" w:rsidR="00A442F4" w:rsidRPr="005012FF" w:rsidRDefault="00A442F4" w:rsidP="00A442F4">
            <w:pPr>
              <w:spacing w:after="0" w:line="259" w:lineRule="auto"/>
              <w:ind w:left="30" w:firstLine="0"/>
              <w:jc w:val="left"/>
              <w:rPr>
                <w:highlight w:val="yellow"/>
              </w:rPr>
            </w:pPr>
            <w:r w:rsidRPr="00274A75">
              <w:t xml:space="preserve">Renáta Fiřtová </w:t>
            </w:r>
          </w:p>
        </w:tc>
      </w:tr>
      <w:tr w:rsidR="00A442F4" w14:paraId="6FE5255C"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088F4FFC" w14:textId="77777777" w:rsidR="00A442F4" w:rsidRDefault="00A442F4" w:rsidP="00A442F4">
            <w:pPr>
              <w:spacing w:after="0" w:line="259" w:lineRule="auto"/>
              <w:ind w:left="0" w:firstLine="0"/>
              <w:jc w:val="left"/>
            </w:pPr>
            <w:r>
              <w:rPr>
                <w:sz w:val="23"/>
              </w:rPr>
              <w:t xml:space="preserve">Adresa </w:t>
            </w:r>
          </w:p>
        </w:tc>
        <w:tc>
          <w:tcPr>
            <w:tcW w:w="6105" w:type="dxa"/>
            <w:tcBorders>
              <w:top w:val="single" w:sz="6" w:space="0" w:color="000000"/>
              <w:left w:val="single" w:sz="6" w:space="0" w:color="000000"/>
              <w:bottom w:val="single" w:sz="6" w:space="0" w:color="000000"/>
              <w:right w:val="single" w:sz="6" w:space="0" w:color="000000"/>
            </w:tcBorders>
          </w:tcPr>
          <w:p w14:paraId="3E2234E1" w14:textId="323E049E" w:rsidR="00A442F4" w:rsidRPr="005012FF" w:rsidRDefault="00A442F4" w:rsidP="00A442F4">
            <w:pPr>
              <w:spacing w:after="0" w:line="259" w:lineRule="auto"/>
              <w:ind w:left="30" w:firstLine="0"/>
              <w:jc w:val="left"/>
              <w:rPr>
                <w:highlight w:val="yellow"/>
              </w:rPr>
            </w:pPr>
            <w:r w:rsidRPr="00274A75">
              <w:t xml:space="preserve">Dělnická 213/12, Praha 7 </w:t>
            </w:r>
          </w:p>
        </w:tc>
      </w:tr>
      <w:tr w:rsidR="00A442F4" w14:paraId="13397185"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44D72964" w14:textId="77777777" w:rsidR="00A442F4" w:rsidRDefault="00A442F4" w:rsidP="00A442F4">
            <w:pPr>
              <w:spacing w:after="0" w:line="259" w:lineRule="auto"/>
              <w:ind w:left="0" w:firstLine="0"/>
              <w:jc w:val="left"/>
            </w:pPr>
            <w:r>
              <w:rPr>
                <w:sz w:val="23"/>
              </w:rPr>
              <w:t xml:space="preserve">E-mail </w:t>
            </w:r>
          </w:p>
        </w:tc>
        <w:tc>
          <w:tcPr>
            <w:tcW w:w="6105" w:type="dxa"/>
            <w:tcBorders>
              <w:top w:val="single" w:sz="6" w:space="0" w:color="000000"/>
              <w:left w:val="single" w:sz="6" w:space="0" w:color="000000"/>
              <w:bottom w:val="single" w:sz="6" w:space="0" w:color="000000"/>
              <w:right w:val="single" w:sz="6" w:space="0" w:color="000000"/>
            </w:tcBorders>
          </w:tcPr>
          <w:p w14:paraId="37881AD2" w14:textId="1043E85C" w:rsidR="00A442F4" w:rsidRPr="005012FF" w:rsidRDefault="00A442F4" w:rsidP="00A442F4">
            <w:pPr>
              <w:spacing w:after="0" w:line="259" w:lineRule="auto"/>
              <w:ind w:left="30" w:firstLine="0"/>
              <w:jc w:val="left"/>
              <w:rPr>
                <w:highlight w:val="yellow"/>
              </w:rPr>
            </w:pPr>
            <w:r w:rsidRPr="00274A75">
              <w:t xml:space="preserve">firtova.renata@operatorict.cz </w:t>
            </w:r>
          </w:p>
        </w:tc>
      </w:tr>
      <w:tr w:rsidR="00A442F4" w14:paraId="1B2B7605"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1DC4BBFB" w14:textId="77777777" w:rsidR="00A442F4" w:rsidRDefault="00A442F4" w:rsidP="00A442F4">
            <w:pPr>
              <w:spacing w:after="0" w:line="259" w:lineRule="auto"/>
              <w:ind w:left="0" w:firstLine="0"/>
              <w:jc w:val="left"/>
            </w:pPr>
            <w:r>
              <w:rPr>
                <w:sz w:val="23"/>
              </w:rPr>
              <w:t xml:space="preserve">Telefon </w:t>
            </w:r>
          </w:p>
        </w:tc>
        <w:tc>
          <w:tcPr>
            <w:tcW w:w="6105" w:type="dxa"/>
            <w:tcBorders>
              <w:top w:val="single" w:sz="6" w:space="0" w:color="000000"/>
              <w:left w:val="single" w:sz="6" w:space="0" w:color="000000"/>
              <w:bottom w:val="single" w:sz="6" w:space="0" w:color="000000"/>
              <w:right w:val="single" w:sz="6" w:space="0" w:color="000000"/>
            </w:tcBorders>
          </w:tcPr>
          <w:p w14:paraId="08D63E21" w14:textId="1835C56D" w:rsidR="00A442F4" w:rsidRPr="005012FF" w:rsidRDefault="00A442F4" w:rsidP="00A442F4">
            <w:pPr>
              <w:spacing w:after="0" w:line="259" w:lineRule="auto"/>
              <w:ind w:left="30" w:firstLine="0"/>
              <w:jc w:val="left"/>
              <w:rPr>
                <w:highlight w:val="yellow"/>
              </w:rPr>
            </w:pPr>
            <w:r w:rsidRPr="00274A75">
              <w:t xml:space="preserve">730 166 591 </w:t>
            </w:r>
          </w:p>
        </w:tc>
      </w:tr>
      <w:tr w:rsidR="00A442F4" w14:paraId="5C44B57B"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2768486A" w14:textId="77777777" w:rsidR="00A442F4" w:rsidRDefault="00A442F4" w:rsidP="00A442F4">
            <w:pPr>
              <w:spacing w:after="0" w:line="259" w:lineRule="auto"/>
              <w:ind w:left="0" w:firstLine="0"/>
              <w:jc w:val="left"/>
            </w:pPr>
            <w:r>
              <w:rPr>
                <w:sz w:val="23"/>
              </w:rPr>
              <w:t xml:space="preserve">Jméno a příjmení </w:t>
            </w:r>
          </w:p>
        </w:tc>
        <w:tc>
          <w:tcPr>
            <w:tcW w:w="6105" w:type="dxa"/>
            <w:tcBorders>
              <w:top w:val="single" w:sz="6" w:space="0" w:color="000000"/>
              <w:left w:val="single" w:sz="6" w:space="0" w:color="000000"/>
              <w:bottom w:val="single" w:sz="6" w:space="0" w:color="000000"/>
              <w:right w:val="single" w:sz="6" w:space="0" w:color="000000"/>
            </w:tcBorders>
          </w:tcPr>
          <w:p w14:paraId="6F132E1B" w14:textId="61E39C52" w:rsidR="00A442F4" w:rsidRPr="005012FF" w:rsidRDefault="00A442F4" w:rsidP="00A442F4">
            <w:pPr>
              <w:spacing w:after="0" w:line="259" w:lineRule="auto"/>
              <w:ind w:left="30" w:firstLine="0"/>
              <w:jc w:val="left"/>
              <w:rPr>
                <w:highlight w:val="yellow"/>
              </w:rPr>
            </w:pPr>
            <w:r w:rsidRPr="00274A75">
              <w:t>Kamil Kačer</w:t>
            </w:r>
          </w:p>
        </w:tc>
      </w:tr>
      <w:tr w:rsidR="00A442F4" w14:paraId="48D6CEAA"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52F30F4B" w14:textId="77777777" w:rsidR="00A442F4" w:rsidRDefault="00A442F4" w:rsidP="00A442F4">
            <w:pPr>
              <w:spacing w:after="0" w:line="259" w:lineRule="auto"/>
              <w:ind w:left="0" w:firstLine="0"/>
              <w:jc w:val="left"/>
            </w:pPr>
            <w:r>
              <w:rPr>
                <w:sz w:val="23"/>
              </w:rPr>
              <w:t xml:space="preserve">Adresa </w:t>
            </w:r>
          </w:p>
        </w:tc>
        <w:tc>
          <w:tcPr>
            <w:tcW w:w="6105" w:type="dxa"/>
            <w:tcBorders>
              <w:top w:val="single" w:sz="6" w:space="0" w:color="000000"/>
              <w:left w:val="single" w:sz="6" w:space="0" w:color="000000"/>
              <w:bottom w:val="single" w:sz="6" w:space="0" w:color="000000"/>
              <w:right w:val="single" w:sz="6" w:space="0" w:color="000000"/>
            </w:tcBorders>
          </w:tcPr>
          <w:p w14:paraId="2493B24F" w14:textId="73F0D8B1" w:rsidR="00A442F4" w:rsidRPr="005012FF" w:rsidRDefault="00A442F4" w:rsidP="00A442F4">
            <w:pPr>
              <w:spacing w:after="0" w:line="259" w:lineRule="auto"/>
              <w:ind w:left="30" w:firstLine="0"/>
              <w:jc w:val="left"/>
              <w:rPr>
                <w:highlight w:val="yellow"/>
              </w:rPr>
            </w:pPr>
            <w:r w:rsidRPr="00274A75">
              <w:t xml:space="preserve">Dělnická 213/12, Praha 7 </w:t>
            </w:r>
          </w:p>
        </w:tc>
      </w:tr>
      <w:tr w:rsidR="00A442F4" w14:paraId="69304DDA"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73C33AD4" w14:textId="77777777" w:rsidR="00A442F4" w:rsidRDefault="00A442F4" w:rsidP="00A442F4">
            <w:pPr>
              <w:spacing w:after="0" w:line="259" w:lineRule="auto"/>
              <w:ind w:left="0" w:firstLine="0"/>
              <w:jc w:val="left"/>
            </w:pPr>
            <w:r>
              <w:rPr>
                <w:sz w:val="23"/>
              </w:rPr>
              <w:lastRenderedPageBreak/>
              <w:t xml:space="preserve">E-mail </w:t>
            </w:r>
          </w:p>
        </w:tc>
        <w:tc>
          <w:tcPr>
            <w:tcW w:w="6105" w:type="dxa"/>
            <w:tcBorders>
              <w:top w:val="single" w:sz="6" w:space="0" w:color="000000"/>
              <w:left w:val="single" w:sz="6" w:space="0" w:color="000000"/>
              <w:bottom w:val="single" w:sz="6" w:space="0" w:color="000000"/>
              <w:right w:val="single" w:sz="6" w:space="0" w:color="000000"/>
            </w:tcBorders>
          </w:tcPr>
          <w:p w14:paraId="2D2A16DA" w14:textId="79B5F582" w:rsidR="00A442F4" w:rsidRPr="005012FF" w:rsidRDefault="00A442F4" w:rsidP="00A442F4">
            <w:pPr>
              <w:spacing w:after="0" w:line="259" w:lineRule="auto"/>
              <w:ind w:left="30" w:firstLine="0"/>
              <w:jc w:val="left"/>
              <w:rPr>
                <w:highlight w:val="yellow"/>
              </w:rPr>
            </w:pPr>
            <w:r w:rsidRPr="00274A75">
              <w:t xml:space="preserve">kacer.kamil@operatorict.cz </w:t>
            </w:r>
          </w:p>
        </w:tc>
      </w:tr>
      <w:tr w:rsidR="00A442F4" w14:paraId="0673F036"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7D27A239" w14:textId="77777777" w:rsidR="00A442F4" w:rsidRDefault="00A442F4" w:rsidP="00A442F4">
            <w:pPr>
              <w:spacing w:after="0" w:line="259" w:lineRule="auto"/>
              <w:ind w:left="0" w:firstLine="0"/>
              <w:jc w:val="left"/>
            </w:pPr>
            <w:r>
              <w:rPr>
                <w:sz w:val="23"/>
              </w:rPr>
              <w:t xml:space="preserve">Telefon </w:t>
            </w:r>
          </w:p>
        </w:tc>
        <w:tc>
          <w:tcPr>
            <w:tcW w:w="6105" w:type="dxa"/>
            <w:tcBorders>
              <w:top w:val="single" w:sz="6" w:space="0" w:color="000000"/>
              <w:left w:val="single" w:sz="6" w:space="0" w:color="000000"/>
              <w:bottom w:val="single" w:sz="6" w:space="0" w:color="000000"/>
              <w:right w:val="single" w:sz="6" w:space="0" w:color="000000"/>
            </w:tcBorders>
          </w:tcPr>
          <w:p w14:paraId="29E49864" w14:textId="54987C21" w:rsidR="00A442F4" w:rsidRPr="005012FF" w:rsidRDefault="00A442F4" w:rsidP="00A442F4">
            <w:pPr>
              <w:spacing w:after="0" w:line="259" w:lineRule="auto"/>
              <w:ind w:left="30" w:firstLine="0"/>
              <w:jc w:val="left"/>
              <w:rPr>
                <w:highlight w:val="yellow"/>
              </w:rPr>
            </w:pPr>
            <w:r w:rsidRPr="00274A75">
              <w:t>771 136 501</w:t>
            </w:r>
          </w:p>
        </w:tc>
      </w:tr>
      <w:tr w:rsidR="00A442F4" w14:paraId="391B353E"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28D2EBA9" w14:textId="77777777" w:rsidR="00A442F4" w:rsidRDefault="00A442F4" w:rsidP="00A442F4">
            <w:pPr>
              <w:spacing w:after="0" w:line="259" w:lineRule="auto"/>
              <w:ind w:left="0" w:firstLine="0"/>
              <w:jc w:val="left"/>
            </w:pPr>
            <w:r>
              <w:rPr>
                <w:sz w:val="23"/>
              </w:rPr>
              <w:t xml:space="preserve">Jméno a příjmení </w:t>
            </w:r>
          </w:p>
        </w:tc>
        <w:tc>
          <w:tcPr>
            <w:tcW w:w="6105" w:type="dxa"/>
            <w:tcBorders>
              <w:top w:val="single" w:sz="6" w:space="0" w:color="000000"/>
              <w:left w:val="single" w:sz="6" w:space="0" w:color="000000"/>
              <w:bottom w:val="single" w:sz="6" w:space="0" w:color="000000"/>
              <w:right w:val="single" w:sz="6" w:space="0" w:color="000000"/>
            </w:tcBorders>
          </w:tcPr>
          <w:p w14:paraId="2220ED6A" w14:textId="78DEDA39" w:rsidR="00A442F4" w:rsidRPr="005012FF" w:rsidRDefault="00A442F4" w:rsidP="00A442F4">
            <w:pPr>
              <w:spacing w:after="0" w:line="259" w:lineRule="auto"/>
              <w:ind w:left="30" w:firstLine="0"/>
              <w:jc w:val="left"/>
              <w:rPr>
                <w:highlight w:val="yellow"/>
              </w:rPr>
            </w:pPr>
            <w:r w:rsidRPr="00274A75">
              <w:t>Tomáš Sladovník</w:t>
            </w:r>
          </w:p>
        </w:tc>
      </w:tr>
      <w:tr w:rsidR="00A442F4" w14:paraId="191A3380"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63D6594C" w14:textId="77777777" w:rsidR="00A442F4" w:rsidRDefault="00A442F4" w:rsidP="00A442F4">
            <w:pPr>
              <w:spacing w:after="0" w:line="259" w:lineRule="auto"/>
              <w:ind w:left="0" w:firstLine="0"/>
              <w:jc w:val="left"/>
            </w:pPr>
            <w:r>
              <w:rPr>
                <w:sz w:val="23"/>
              </w:rPr>
              <w:t xml:space="preserve">Adresa </w:t>
            </w:r>
          </w:p>
        </w:tc>
        <w:tc>
          <w:tcPr>
            <w:tcW w:w="6105" w:type="dxa"/>
            <w:tcBorders>
              <w:top w:val="single" w:sz="6" w:space="0" w:color="000000"/>
              <w:left w:val="single" w:sz="6" w:space="0" w:color="000000"/>
              <w:bottom w:val="single" w:sz="6" w:space="0" w:color="000000"/>
              <w:right w:val="single" w:sz="6" w:space="0" w:color="000000"/>
            </w:tcBorders>
          </w:tcPr>
          <w:p w14:paraId="2220D8BA" w14:textId="1866AD8D" w:rsidR="00A442F4" w:rsidRPr="005012FF" w:rsidRDefault="00A442F4" w:rsidP="00A442F4">
            <w:pPr>
              <w:spacing w:after="0" w:line="259" w:lineRule="auto"/>
              <w:ind w:left="30" w:firstLine="0"/>
              <w:jc w:val="left"/>
              <w:rPr>
                <w:highlight w:val="yellow"/>
              </w:rPr>
            </w:pPr>
            <w:r w:rsidRPr="00274A75">
              <w:t>Dělnická 213/12, Praha 7</w:t>
            </w:r>
          </w:p>
        </w:tc>
      </w:tr>
      <w:tr w:rsidR="00A442F4" w14:paraId="372E042B"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1D366DC6" w14:textId="77777777" w:rsidR="00A442F4" w:rsidRDefault="00A442F4" w:rsidP="00A442F4">
            <w:pPr>
              <w:spacing w:after="0" w:line="259" w:lineRule="auto"/>
              <w:ind w:left="0" w:firstLine="0"/>
              <w:jc w:val="left"/>
            </w:pPr>
            <w:r>
              <w:rPr>
                <w:sz w:val="23"/>
              </w:rPr>
              <w:t xml:space="preserve">E-mail </w:t>
            </w:r>
          </w:p>
        </w:tc>
        <w:tc>
          <w:tcPr>
            <w:tcW w:w="6105" w:type="dxa"/>
            <w:tcBorders>
              <w:top w:val="single" w:sz="6" w:space="0" w:color="000000"/>
              <w:left w:val="single" w:sz="6" w:space="0" w:color="000000"/>
              <w:bottom w:val="single" w:sz="6" w:space="0" w:color="000000"/>
              <w:right w:val="single" w:sz="6" w:space="0" w:color="000000"/>
            </w:tcBorders>
          </w:tcPr>
          <w:p w14:paraId="357A5385" w14:textId="361CC2FB" w:rsidR="00A442F4" w:rsidRPr="005012FF" w:rsidRDefault="00A442F4" w:rsidP="00A442F4">
            <w:pPr>
              <w:spacing w:after="0" w:line="259" w:lineRule="auto"/>
              <w:ind w:left="30" w:firstLine="0"/>
              <w:jc w:val="left"/>
              <w:rPr>
                <w:highlight w:val="yellow"/>
              </w:rPr>
            </w:pPr>
            <w:r w:rsidRPr="00274A75">
              <w:t>sladovnik.tomas@operatorict.cz</w:t>
            </w:r>
          </w:p>
        </w:tc>
      </w:tr>
      <w:tr w:rsidR="00A442F4" w14:paraId="4B4F7689"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7B62A575" w14:textId="77777777" w:rsidR="00A442F4" w:rsidRDefault="00A442F4" w:rsidP="00A442F4">
            <w:pPr>
              <w:spacing w:after="0" w:line="259" w:lineRule="auto"/>
              <w:ind w:left="0" w:firstLine="0"/>
              <w:jc w:val="left"/>
            </w:pPr>
            <w:r>
              <w:rPr>
                <w:sz w:val="23"/>
              </w:rPr>
              <w:t xml:space="preserve">Telefon </w:t>
            </w:r>
          </w:p>
        </w:tc>
        <w:tc>
          <w:tcPr>
            <w:tcW w:w="6105" w:type="dxa"/>
            <w:tcBorders>
              <w:top w:val="single" w:sz="6" w:space="0" w:color="000000"/>
              <w:left w:val="single" w:sz="6" w:space="0" w:color="000000"/>
              <w:bottom w:val="single" w:sz="6" w:space="0" w:color="000000"/>
              <w:right w:val="single" w:sz="6" w:space="0" w:color="000000"/>
            </w:tcBorders>
          </w:tcPr>
          <w:p w14:paraId="0A2663ED" w14:textId="0870D8F9" w:rsidR="00A442F4" w:rsidRPr="005012FF" w:rsidRDefault="00A442F4" w:rsidP="00A442F4">
            <w:pPr>
              <w:spacing w:after="0" w:line="259" w:lineRule="auto"/>
              <w:ind w:left="30" w:firstLine="0"/>
              <w:jc w:val="left"/>
              <w:rPr>
                <w:highlight w:val="yellow"/>
              </w:rPr>
            </w:pPr>
            <w:r w:rsidRPr="00274A75">
              <w:t>771 127 866</w:t>
            </w:r>
          </w:p>
        </w:tc>
      </w:tr>
    </w:tbl>
    <w:p w14:paraId="4BC201B8" w14:textId="77777777" w:rsidR="007E6FB7" w:rsidRDefault="007E6FB7" w:rsidP="00801FC6">
      <w:pPr>
        <w:spacing w:after="4" w:line="259" w:lineRule="auto"/>
        <w:ind w:left="265" w:right="255" w:hanging="10"/>
        <w:rPr>
          <w:b/>
          <w:sz w:val="23"/>
        </w:rPr>
      </w:pPr>
    </w:p>
    <w:p w14:paraId="5B0138D3" w14:textId="140E8FF8" w:rsidR="002702A4" w:rsidRPr="00877C62" w:rsidRDefault="00025960" w:rsidP="00801FC6">
      <w:pPr>
        <w:spacing w:after="230" w:line="259" w:lineRule="auto"/>
        <w:ind w:left="265" w:hanging="10"/>
        <w:jc w:val="left"/>
        <w:rPr>
          <w:b/>
        </w:rPr>
      </w:pPr>
      <w:r w:rsidRPr="00877C62">
        <w:rPr>
          <w:b/>
          <w:sz w:val="23"/>
        </w:rPr>
        <w:t xml:space="preserve">Za </w:t>
      </w:r>
      <w:proofErr w:type="gramStart"/>
      <w:r w:rsidR="00A17019" w:rsidRPr="001F2739">
        <w:rPr>
          <w:b/>
          <w:bCs/>
        </w:rPr>
        <w:t>Poskytovatele</w:t>
      </w:r>
      <w:r w:rsidR="003B4DD2" w:rsidRPr="00877C62" w:rsidDel="003B4DD2">
        <w:rPr>
          <w:b/>
        </w:rPr>
        <w:t xml:space="preserve"> </w:t>
      </w:r>
      <w:r w:rsidRPr="00877C62">
        <w:rPr>
          <w:b/>
          <w:sz w:val="23"/>
        </w:rPr>
        <w:t>:</w:t>
      </w:r>
      <w:proofErr w:type="gramEnd"/>
      <w:r w:rsidRPr="00877C62">
        <w:rPr>
          <w:b/>
          <w:sz w:val="23"/>
        </w:rPr>
        <w:t xml:space="preserve"> </w:t>
      </w:r>
    </w:p>
    <w:p w14:paraId="58EDD73C" w14:textId="77777777" w:rsidR="002702A4" w:rsidRDefault="00025960" w:rsidP="00801FC6">
      <w:pPr>
        <w:spacing w:after="4" w:line="259" w:lineRule="auto"/>
        <w:ind w:left="265" w:hanging="10"/>
        <w:rPr>
          <w:sz w:val="23"/>
        </w:rPr>
      </w:pPr>
      <w:r>
        <w:rPr>
          <w:b/>
          <w:sz w:val="23"/>
        </w:rPr>
        <w:t>Osoby oprávněné jednat ve věcech smluvních</w:t>
      </w:r>
      <w:r>
        <w:rPr>
          <w:sz w:val="23"/>
        </w:rPr>
        <w:t xml:space="preserve"> jsou osoby oprávněny vést s druhou Smluvní stranou jednání obchodního charakteru a měnit či rušit tuto Smlouvu a uzavírat k ní dodatky: </w:t>
      </w:r>
    </w:p>
    <w:p w14:paraId="05988376" w14:textId="77777777" w:rsidR="00CD1664" w:rsidRDefault="00CD1664" w:rsidP="00801FC6">
      <w:pPr>
        <w:spacing w:after="4" w:line="259" w:lineRule="auto"/>
        <w:ind w:left="265" w:hanging="10"/>
      </w:pPr>
    </w:p>
    <w:tbl>
      <w:tblPr>
        <w:tblStyle w:val="TableGrid"/>
        <w:tblW w:w="8510" w:type="dxa"/>
        <w:tblInd w:w="843" w:type="dxa"/>
        <w:tblCellMar>
          <w:left w:w="112" w:type="dxa"/>
          <w:right w:w="115" w:type="dxa"/>
        </w:tblCellMar>
        <w:tblLook w:val="04A0" w:firstRow="1" w:lastRow="0" w:firstColumn="1" w:lastColumn="0" w:noHBand="0" w:noVBand="1"/>
      </w:tblPr>
      <w:tblGrid>
        <w:gridCol w:w="2360"/>
        <w:gridCol w:w="6150"/>
      </w:tblGrid>
      <w:tr w:rsidR="00A879FF" w:rsidRPr="001E6BED" w14:paraId="4662F04F" w14:textId="77777777" w:rsidTr="001F2739">
        <w:trPr>
          <w:trHeight w:val="780"/>
        </w:trPr>
        <w:tc>
          <w:tcPr>
            <w:tcW w:w="2360" w:type="dxa"/>
            <w:tcBorders>
              <w:top w:val="single" w:sz="6" w:space="0" w:color="000000"/>
              <w:left w:val="single" w:sz="6" w:space="0" w:color="000000"/>
              <w:bottom w:val="single" w:sz="6" w:space="0" w:color="000000"/>
              <w:right w:val="single" w:sz="6" w:space="0" w:color="000000"/>
            </w:tcBorders>
            <w:vAlign w:val="center"/>
          </w:tcPr>
          <w:p w14:paraId="3766F7CF" w14:textId="77777777" w:rsidR="00A879FF" w:rsidRPr="001E6BED" w:rsidRDefault="00A879FF" w:rsidP="00A879FF">
            <w:pPr>
              <w:spacing w:after="0" w:line="259" w:lineRule="auto"/>
              <w:ind w:left="15" w:firstLine="0"/>
              <w:jc w:val="left"/>
            </w:pPr>
            <w:r w:rsidRPr="001E6BED">
              <w:rPr>
                <w:sz w:val="23"/>
              </w:rPr>
              <w:t xml:space="preserve">Jméno a příjmení </w:t>
            </w:r>
          </w:p>
        </w:tc>
        <w:tc>
          <w:tcPr>
            <w:tcW w:w="6150" w:type="dxa"/>
            <w:tcBorders>
              <w:top w:val="single" w:sz="6" w:space="0" w:color="000000"/>
              <w:left w:val="single" w:sz="6" w:space="0" w:color="000000"/>
              <w:bottom w:val="single" w:sz="6" w:space="0" w:color="000000"/>
              <w:right w:val="single" w:sz="6" w:space="0" w:color="000000"/>
            </w:tcBorders>
            <w:shd w:val="clear" w:color="auto" w:fill="auto"/>
          </w:tcPr>
          <w:p w14:paraId="043D7FF8" w14:textId="0DB5CDF3" w:rsidR="00A879FF" w:rsidRPr="001E6BED" w:rsidRDefault="00A879FF" w:rsidP="00A879FF">
            <w:pPr>
              <w:spacing w:after="0" w:line="259" w:lineRule="auto"/>
              <w:ind w:left="0" w:firstLine="0"/>
              <w:jc w:val="left"/>
            </w:pPr>
            <w:r w:rsidRPr="00B95287">
              <w:rPr>
                <w:rFonts w:cstheme="minorHAnsi"/>
                <w:highlight w:val="yellow"/>
              </w:rPr>
              <w:t>[DOPLNÍ DODAVATEL]</w:t>
            </w:r>
          </w:p>
        </w:tc>
      </w:tr>
      <w:tr w:rsidR="00A879FF" w:rsidRPr="001E6BED" w14:paraId="13345274" w14:textId="77777777" w:rsidTr="001F2739">
        <w:trPr>
          <w:trHeight w:val="780"/>
        </w:trPr>
        <w:tc>
          <w:tcPr>
            <w:tcW w:w="2360" w:type="dxa"/>
            <w:tcBorders>
              <w:top w:val="single" w:sz="6" w:space="0" w:color="000000"/>
              <w:left w:val="single" w:sz="6" w:space="0" w:color="000000"/>
              <w:bottom w:val="single" w:sz="6" w:space="0" w:color="000000"/>
              <w:right w:val="single" w:sz="6" w:space="0" w:color="000000"/>
            </w:tcBorders>
            <w:vAlign w:val="center"/>
          </w:tcPr>
          <w:p w14:paraId="5CA9EEC6" w14:textId="77777777" w:rsidR="00A879FF" w:rsidRPr="001E6BED" w:rsidRDefault="00A879FF" w:rsidP="00A879FF">
            <w:pPr>
              <w:spacing w:after="0" w:line="259" w:lineRule="auto"/>
              <w:ind w:left="15" w:firstLine="0"/>
              <w:jc w:val="left"/>
            </w:pPr>
            <w:r w:rsidRPr="001E6BED">
              <w:rPr>
                <w:sz w:val="23"/>
              </w:rPr>
              <w:t xml:space="preserve">Adresa </w:t>
            </w:r>
          </w:p>
        </w:tc>
        <w:tc>
          <w:tcPr>
            <w:tcW w:w="6150" w:type="dxa"/>
            <w:tcBorders>
              <w:top w:val="single" w:sz="6" w:space="0" w:color="000000"/>
              <w:left w:val="single" w:sz="6" w:space="0" w:color="000000"/>
              <w:bottom w:val="single" w:sz="6" w:space="0" w:color="000000"/>
              <w:right w:val="single" w:sz="6" w:space="0" w:color="000000"/>
            </w:tcBorders>
            <w:shd w:val="clear" w:color="auto" w:fill="auto"/>
          </w:tcPr>
          <w:p w14:paraId="7E3A073B" w14:textId="37DE9F56" w:rsidR="00A879FF" w:rsidRPr="001E6BED" w:rsidRDefault="00A879FF" w:rsidP="00A879FF">
            <w:pPr>
              <w:spacing w:after="0" w:line="259" w:lineRule="auto"/>
              <w:ind w:left="0" w:firstLine="0"/>
              <w:jc w:val="left"/>
            </w:pPr>
            <w:r w:rsidRPr="00B95287">
              <w:rPr>
                <w:rFonts w:cstheme="minorHAnsi"/>
                <w:highlight w:val="yellow"/>
              </w:rPr>
              <w:t>[DOPLNÍ DODAVATEL]</w:t>
            </w:r>
          </w:p>
        </w:tc>
      </w:tr>
      <w:tr w:rsidR="00A879FF" w:rsidRPr="001E6BED" w14:paraId="397E3EE1" w14:textId="77777777" w:rsidTr="001F2739">
        <w:trPr>
          <w:trHeight w:val="780"/>
        </w:trPr>
        <w:tc>
          <w:tcPr>
            <w:tcW w:w="2360" w:type="dxa"/>
            <w:tcBorders>
              <w:top w:val="single" w:sz="6" w:space="0" w:color="000000"/>
              <w:left w:val="single" w:sz="6" w:space="0" w:color="000000"/>
              <w:bottom w:val="single" w:sz="6" w:space="0" w:color="000000"/>
              <w:right w:val="single" w:sz="6" w:space="0" w:color="000000"/>
            </w:tcBorders>
            <w:vAlign w:val="center"/>
          </w:tcPr>
          <w:p w14:paraId="594BF4E5" w14:textId="77777777" w:rsidR="00A879FF" w:rsidRPr="001E6BED" w:rsidRDefault="00A879FF" w:rsidP="00A879FF">
            <w:pPr>
              <w:spacing w:after="0" w:line="259" w:lineRule="auto"/>
              <w:ind w:left="15" w:firstLine="0"/>
              <w:jc w:val="left"/>
            </w:pPr>
            <w:r w:rsidRPr="001E6BED">
              <w:rPr>
                <w:sz w:val="23"/>
              </w:rPr>
              <w:t xml:space="preserve">E-mail </w:t>
            </w:r>
          </w:p>
        </w:tc>
        <w:tc>
          <w:tcPr>
            <w:tcW w:w="6150" w:type="dxa"/>
            <w:tcBorders>
              <w:top w:val="single" w:sz="6" w:space="0" w:color="000000"/>
              <w:left w:val="single" w:sz="6" w:space="0" w:color="000000"/>
              <w:bottom w:val="single" w:sz="6" w:space="0" w:color="000000"/>
              <w:right w:val="single" w:sz="6" w:space="0" w:color="000000"/>
            </w:tcBorders>
            <w:shd w:val="clear" w:color="auto" w:fill="auto"/>
          </w:tcPr>
          <w:p w14:paraId="51FEDD57" w14:textId="7293675A" w:rsidR="00A879FF" w:rsidRPr="001E6BED" w:rsidRDefault="00A879FF" w:rsidP="00A879FF">
            <w:pPr>
              <w:spacing w:after="0" w:line="259" w:lineRule="auto"/>
              <w:ind w:left="0" w:firstLine="0"/>
              <w:jc w:val="left"/>
            </w:pPr>
            <w:r w:rsidRPr="00B95287">
              <w:rPr>
                <w:rFonts w:cstheme="minorHAnsi"/>
                <w:highlight w:val="yellow"/>
              </w:rPr>
              <w:t>[DOPLNÍ DODAVATEL]</w:t>
            </w:r>
          </w:p>
        </w:tc>
      </w:tr>
      <w:tr w:rsidR="00A879FF" w:rsidRPr="001E6BED" w14:paraId="2DA83BB5" w14:textId="77777777" w:rsidTr="001F2739">
        <w:trPr>
          <w:trHeight w:val="780"/>
        </w:trPr>
        <w:tc>
          <w:tcPr>
            <w:tcW w:w="2360" w:type="dxa"/>
            <w:tcBorders>
              <w:top w:val="single" w:sz="6" w:space="0" w:color="000000"/>
              <w:left w:val="single" w:sz="6" w:space="0" w:color="000000"/>
              <w:bottom w:val="single" w:sz="6" w:space="0" w:color="000000"/>
              <w:right w:val="single" w:sz="6" w:space="0" w:color="000000"/>
            </w:tcBorders>
            <w:vAlign w:val="center"/>
          </w:tcPr>
          <w:p w14:paraId="3B3F0346" w14:textId="77777777" w:rsidR="00A879FF" w:rsidRPr="001E6BED" w:rsidRDefault="00A879FF" w:rsidP="00A879FF">
            <w:pPr>
              <w:spacing w:after="0" w:line="259" w:lineRule="auto"/>
              <w:ind w:left="15" w:firstLine="0"/>
              <w:jc w:val="left"/>
            </w:pPr>
            <w:r w:rsidRPr="001E6BED">
              <w:rPr>
                <w:sz w:val="23"/>
              </w:rPr>
              <w:t xml:space="preserve">Telefon </w:t>
            </w:r>
          </w:p>
        </w:tc>
        <w:tc>
          <w:tcPr>
            <w:tcW w:w="6150" w:type="dxa"/>
            <w:tcBorders>
              <w:top w:val="single" w:sz="6" w:space="0" w:color="000000"/>
              <w:left w:val="single" w:sz="6" w:space="0" w:color="000000"/>
              <w:bottom w:val="single" w:sz="6" w:space="0" w:color="000000"/>
              <w:right w:val="single" w:sz="6" w:space="0" w:color="000000"/>
            </w:tcBorders>
            <w:shd w:val="clear" w:color="auto" w:fill="auto"/>
          </w:tcPr>
          <w:p w14:paraId="7B6D5D7B" w14:textId="1BF0E1FB" w:rsidR="00A879FF" w:rsidRPr="001E6BED" w:rsidRDefault="00A879FF" w:rsidP="00A879FF">
            <w:pPr>
              <w:spacing w:after="0" w:line="259" w:lineRule="auto"/>
              <w:ind w:left="0" w:firstLine="0"/>
              <w:jc w:val="left"/>
            </w:pPr>
            <w:r w:rsidRPr="00B95287">
              <w:rPr>
                <w:rFonts w:cstheme="minorHAnsi"/>
                <w:highlight w:val="yellow"/>
              </w:rPr>
              <w:t>[DOPLNÍ DODAVATEL]</w:t>
            </w:r>
          </w:p>
        </w:tc>
      </w:tr>
    </w:tbl>
    <w:p w14:paraId="612F9317" w14:textId="77777777" w:rsidR="000E031F" w:rsidRPr="001E6BED" w:rsidRDefault="000E031F" w:rsidP="001E6BED">
      <w:pPr>
        <w:spacing w:after="4" w:line="259" w:lineRule="auto"/>
        <w:ind w:left="265" w:right="295" w:hanging="10"/>
        <w:rPr>
          <w:b/>
          <w:sz w:val="23"/>
        </w:rPr>
      </w:pPr>
    </w:p>
    <w:p w14:paraId="04E029AC" w14:textId="1A489715" w:rsidR="002702A4" w:rsidRPr="001E6BED" w:rsidRDefault="00025960" w:rsidP="001E6BED">
      <w:pPr>
        <w:spacing w:after="4" w:line="259" w:lineRule="auto"/>
        <w:ind w:left="265" w:right="295" w:hanging="10"/>
        <w:rPr>
          <w:rFonts w:ascii="Calibri" w:eastAsia="Calibri" w:hAnsi="Calibri" w:cs="Calibri"/>
          <w:sz w:val="23"/>
        </w:rPr>
      </w:pPr>
      <w:r w:rsidRPr="001E6BED">
        <w:rPr>
          <w:b/>
          <w:sz w:val="23"/>
        </w:rPr>
        <w:t>Osoby oprávněné jednat ve věcech obchodních</w:t>
      </w:r>
      <w:r w:rsidRPr="001E6BED">
        <w:rPr>
          <w:sz w:val="23"/>
        </w:rPr>
        <w:t xml:space="preserve"> jsou osoby oprávněny vést s druhou Smluvní stranou jednání obchodního charakteru, jednat v rámci změnového řízení dle této Smlouvy, jednat v rámci akceptačních procedur při předávání a převzetí plnění dle této Smlouvy, zejména podepisovat příslušné akceptační, předávací či jiné protokoly dle této Smlouvy; osoby oprávněné jednat v záležitostech obchodních jsou oprávněny </w:t>
      </w:r>
      <w:r w:rsidR="003873CF" w:rsidRPr="001E6BED">
        <w:rPr>
          <w:sz w:val="23"/>
        </w:rPr>
        <w:t xml:space="preserve">potvrzovat </w:t>
      </w:r>
      <w:r w:rsidRPr="001E6BED">
        <w:rPr>
          <w:sz w:val="23"/>
        </w:rPr>
        <w:t xml:space="preserve">Objednávky a </w:t>
      </w:r>
      <w:r w:rsidR="003873CF" w:rsidRPr="001E6BED">
        <w:rPr>
          <w:sz w:val="23"/>
        </w:rPr>
        <w:t xml:space="preserve">podávat </w:t>
      </w:r>
      <w:r w:rsidRPr="001E6BED">
        <w:rPr>
          <w:sz w:val="23"/>
        </w:rPr>
        <w:t xml:space="preserve">Nabídky: </w:t>
      </w:r>
      <w:r w:rsidRPr="001E6BED">
        <w:rPr>
          <w:rFonts w:ascii="Calibri" w:eastAsia="Calibri" w:hAnsi="Calibri" w:cs="Calibri"/>
          <w:sz w:val="23"/>
        </w:rPr>
        <w:t xml:space="preserve"> </w:t>
      </w:r>
    </w:p>
    <w:p w14:paraId="691D3D86" w14:textId="77777777" w:rsidR="000E031F" w:rsidRPr="001E6BED" w:rsidRDefault="000E031F" w:rsidP="001E6BED">
      <w:pPr>
        <w:spacing w:after="4" w:line="259" w:lineRule="auto"/>
        <w:ind w:left="265" w:right="295" w:hanging="10"/>
      </w:pPr>
    </w:p>
    <w:tbl>
      <w:tblPr>
        <w:tblStyle w:val="TableGrid"/>
        <w:tblW w:w="8495" w:type="dxa"/>
        <w:tblInd w:w="843" w:type="dxa"/>
        <w:tblCellMar>
          <w:left w:w="98" w:type="dxa"/>
          <w:right w:w="115" w:type="dxa"/>
        </w:tblCellMar>
        <w:tblLook w:val="04A0" w:firstRow="1" w:lastRow="0" w:firstColumn="1" w:lastColumn="0" w:noHBand="0" w:noVBand="1"/>
      </w:tblPr>
      <w:tblGrid>
        <w:gridCol w:w="2390"/>
        <w:gridCol w:w="6105"/>
      </w:tblGrid>
      <w:tr w:rsidR="00A879FF" w:rsidRPr="001E6BED" w14:paraId="4C1FAFEB"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13EF6215" w14:textId="77777777" w:rsidR="00A879FF" w:rsidRPr="001E6BED" w:rsidRDefault="00A879FF" w:rsidP="00A879FF">
            <w:pPr>
              <w:spacing w:after="0" w:line="259" w:lineRule="auto"/>
              <w:ind w:left="105" w:firstLine="0"/>
              <w:jc w:val="left"/>
            </w:pPr>
            <w:r w:rsidRPr="001E6BED">
              <w:rPr>
                <w:sz w:val="23"/>
              </w:rPr>
              <w:t xml:space="preserve">Jméno a příjmení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61927F04" w14:textId="031A1E73" w:rsidR="00A879FF" w:rsidRPr="001E6BED" w:rsidRDefault="00A879FF" w:rsidP="00A879FF">
            <w:pPr>
              <w:spacing w:after="0" w:line="259" w:lineRule="auto"/>
              <w:ind w:left="135" w:firstLine="0"/>
              <w:jc w:val="left"/>
            </w:pPr>
            <w:r w:rsidRPr="000C4B3E">
              <w:rPr>
                <w:rFonts w:cstheme="minorHAnsi"/>
                <w:highlight w:val="yellow"/>
              </w:rPr>
              <w:t>[DOPLNÍ DODAVATEL]</w:t>
            </w:r>
          </w:p>
        </w:tc>
      </w:tr>
      <w:tr w:rsidR="00A879FF" w:rsidRPr="001E6BED" w14:paraId="4BF9E87C"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76ACA0AF" w14:textId="77777777" w:rsidR="00A879FF" w:rsidRPr="001E6BED" w:rsidRDefault="00A879FF" w:rsidP="00A879FF">
            <w:pPr>
              <w:spacing w:after="0" w:line="259" w:lineRule="auto"/>
              <w:ind w:left="105" w:firstLine="0"/>
              <w:jc w:val="left"/>
            </w:pPr>
            <w:r w:rsidRPr="001E6BED">
              <w:rPr>
                <w:sz w:val="23"/>
              </w:rPr>
              <w:t xml:space="preserve">Adresa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579D635E" w14:textId="1C0EC11A" w:rsidR="00A879FF" w:rsidRPr="001E6BED" w:rsidRDefault="00A879FF" w:rsidP="00A879FF">
            <w:pPr>
              <w:spacing w:after="0" w:line="259" w:lineRule="auto"/>
              <w:ind w:left="135" w:firstLine="0"/>
              <w:jc w:val="left"/>
            </w:pPr>
            <w:r w:rsidRPr="000C4B3E">
              <w:rPr>
                <w:rFonts w:cstheme="minorHAnsi"/>
                <w:highlight w:val="yellow"/>
              </w:rPr>
              <w:t>[DOPLNÍ DODAVATEL]</w:t>
            </w:r>
          </w:p>
        </w:tc>
      </w:tr>
      <w:tr w:rsidR="00A879FF" w:rsidRPr="001E6BED" w14:paraId="0F01AA9A"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4D58C6FF" w14:textId="77777777" w:rsidR="00A879FF" w:rsidRPr="001E6BED" w:rsidRDefault="00A879FF" w:rsidP="00A879FF">
            <w:pPr>
              <w:spacing w:after="0" w:line="259" w:lineRule="auto"/>
              <w:ind w:left="105" w:firstLine="0"/>
              <w:jc w:val="left"/>
            </w:pPr>
            <w:r w:rsidRPr="001E6BED">
              <w:rPr>
                <w:sz w:val="23"/>
              </w:rPr>
              <w:t xml:space="preserve">E-mail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61D6F854" w14:textId="7D12B313" w:rsidR="00A879FF" w:rsidRPr="001E6BED" w:rsidRDefault="00A879FF" w:rsidP="00A879FF">
            <w:pPr>
              <w:spacing w:after="0" w:line="259" w:lineRule="auto"/>
              <w:ind w:left="135" w:firstLine="0"/>
              <w:jc w:val="left"/>
            </w:pPr>
            <w:r w:rsidRPr="000C4B3E">
              <w:rPr>
                <w:rFonts w:cstheme="minorHAnsi"/>
                <w:highlight w:val="yellow"/>
              </w:rPr>
              <w:t>[DOPLNÍ DODAVATEL]</w:t>
            </w:r>
          </w:p>
        </w:tc>
      </w:tr>
      <w:tr w:rsidR="00A879FF" w:rsidRPr="001E6BED" w14:paraId="5DF82A0A"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4DFA81A1" w14:textId="77777777" w:rsidR="00A879FF" w:rsidRPr="001E6BED" w:rsidRDefault="00A879FF" w:rsidP="00A879FF">
            <w:pPr>
              <w:spacing w:after="0" w:line="259" w:lineRule="auto"/>
              <w:ind w:left="105" w:firstLine="0"/>
              <w:jc w:val="left"/>
            </w:pPr>
            <w:r w:rsidRPr="001E6BED">
              <w:rPr>
                <w:sz w:val="23"/>
              </w:rPr>
              <w:t xml:space="preserve">Telefon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1E4BD35C" w14:textId="516CCC53" w:rsidR="00A879FF" w:rsidRPr="001E6BED" w:rsidRDefault="00A879FF" w:rsidP="00A879FF">
            <w:pPr>
              <w:spacing w:after="0" w:line="259" w:lineRule="auto"/>
              <w:ind w:left="135" w:firstLine="0"/>
              <w:jc w:val="left"/>
            </w:pPr>
            <w:r w:rsidRPr="000C4B3E">
              <w:rPr>
                <w:rFonts w:cstheme="minorHAnsi"/>
                <w:highlight w:val="yellow"/>
              </w:rPr>
              <w:t>[DOPLNÍ DODAVATEL]</w:t>
            </w:r>
          </w:p>
        </w:tc>
      </w:tr>
      <w:tr w:rsidR="00A879FF" w:rsidRPr="001E6BED" w14:paraId="52F72D1E"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09B81AB5" w14:textId="77DB161E" w:rsidR="00A879FF" w:rsidRPr="001E6BED" w:rsidRDefault="00A879FF" w:rsidP="00A879FF">
            <w:pPr>
              <w:spacing w:after="0" w:line="259" w:lineRule="auto"/>
              <w:ind w:left="105" w:firstLine="0"/>
              <w:jc w:val="left"/>
              <w:rPr>
                <w:sz w:val="23"/>
              </w:rPr>
            </w:pPr>
            <w:r w:rsidRPr="001E6BED">
              <w:rPr>
                <w:sz w:val="23"/>
              </w:rPr>
              <w:lastRenderedPageBreak/>
              <w:t xml:space="preserve">Jméno a příjmení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76E53A36" w14:textId="55E75FB2" w:rsidR="00A879FF" w:rsidRPr="001E6BED" w:rsidRDefault="00A879FF" w:rsidP="00A879FF">
            <w:pPr>
              <w:spacing w:after="0" w:line="259" w:lineRule="auto"/>
              <w:ind w:left="135" w:firstLine="0"/>
              <w:jc w:val="left"/>
            </w:pPr>
            <w:r w:rsidRPr="000C4B3E">
              <w:rPr>
                <w:rFonts w:cstheme="minorHAnsi"/>
                <w:highlight w:val="yellow"/>
              </w:rPr>
              <w:t>[DOPLNÍ DODAVATEL]</w:t>
            </w:r>
          </w:p>
        </w:tc>
      </w:tr>
      <w:tr w:rsidR="00A879FF" w:rsidRPr="001E6BED" w14:paraId="782E07CB"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2E4E10A5" w14:textId="2AEC7E27" w:rsidR="00A879FF" w:rsidRPr="001E6BED" w:rsidRDefault="00A879FF" w:rsidP="00A879FF">
            <w:pPr>
              <w:spacing w:after="0" w:line="259" w:lineRule="auto"/>
              <w:ind w:left="105" w:firstLine="0"/>
              <w:jc w:val="left"/>
              <w:rPr>
                <w:sz w:val="23"/>
              </w:rPr>
            </w:pPr>
            <w:r w:rsidRPr="001E6BED">
              <w:rPr>
                <w:sz w:val="23"/>
              </w:rPr>
              <w:t xml:space="preserve">Adresa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03E1600A" w14:textId="284F1DCF" w:rsidR="00A879FF" w:rsidRPr="001E6BED" w:rsidRDefault="00A879FF" w:rsidP="00A879FF">
            <w:pPr>
              <w:spacing w:after="0" w:line="259" w:lineRule="auto"/>
              <w:ind w:left="135" w:firstLine="0"/>
              <w:jc w:val="left"/>
            </w:pPr>
            <w:r w:rsidRPr="000C4B3E">
              <w:rPr>
                <w:rFonts w:cstheme="minorHAnsi"/>
                <w:highlight w:val="yellow"/>
              </w:rPr>
              <w:t>[DOPLNÍ DODAVATEL]</w:t>
            </w:r>
          </w:p>
        </w:tc>
      </w:tr>
      <w:tr w:rsidR="00A879FF" w:rsidRPr="001E6BED" w14:paraId="238FBFDB"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184ED174" w14:textId="4DB05E62" w:rsidR="00A879FF" w:rsidRPr="001E6BED" w:rsidRDefault="00A879FF" w:rsidP="00A879FF">
            <w:pPr>
              <w:spacing w:after="0" w:line="259" w:lineRule="auto"/>
              <w:ind w:left="105" w:firstLine="0"/>
              <w:jc w:val="left"/>
              <w:rPr>
                <w:sz w:val="23"/>
              </w:rPr>
            </w:pPr>
            <w:r w:rsidRPr="001E6BED">
              <w:rPr>
                <w:sz w:val="23"/>
              </w:rPr>
              <w:t xml:space="preserve">E-mail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22C6113B" w14:textId="7E37687C" w:rsidR="00A879FF" w:rsidRPr="001E6BED" w:rsidRDefault="00A879FF" w:rsidP="00A879FF">
            <w:pPr>
              <w:spacing w:after="0" w:line="259" w:lineRule="auto"/>
              <w:ind w:left="135" w:firstLine="0"/>
              <w:jc w:val="left"/>
            </w:pPr>
            <w:r w:rsidRPr="000C4B3E">
              <w:rPr>
                <w:rFonts w:cstheme="minorHAnsi"/>
                <w:highlight w:val="yellow"/>
              </w:rPr>
              <w:t>[DOPLNÍ DODAVATEL]</w:t>
            </w:r>
          </w:p>
        </w:tc>
      </w:tr>
      <w:tr w:rsidR="00A879FF" w:rsidRPr="001E6BED" w14:paraId="6A343A8F"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2A9AF356" w14:textId="0221A2A2" w:rsidR="00A879FF" w:rsidRPr="001E6BED" w:rsidRDefault="00A879FF" w:rsidP="00A879FF">
            <w:pPr>
              <w:spacing w:after="0" w:line="259" w:lineRule="auto"/>
              <w:ind w:left="105" w:firstLine="0"/>
              <w:jc w:val="left"/>
              <w:rPr>
                <w:sz w:val="23"/>
              </w:rPr>
            </w:pPr>
            <w:r w:rsidRPr="001E6BED">
              <w:rPr>
                <w:sz w:val="23"/>
              </w:rPr>
              <w:t xml:space="preserve">Telefon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1575FB3E" w14:textId="2EB05888" w:rsidR="00A879FF" w:rsidRPr="001E6BED" w:rsidRDefault="00A879FF" w:rsidP="00A879FF">
            <w:pPr>
              <w:spacing w:after="0" w:line="259" w:lineRule="auto"/>
              <w:ind w:left="135" w:firstLine="0"/>
              <w:jc w:val="left"/>
            </w:pPr>
            <w:r w:rsidRPr="000C4B3E">
              <w:rPr>
                <w:rFonts w:cstheme="minorHAnsi"/>
                <w:highlight w:val="yellow"/>
              </w:rPr>
              <w:t>[DOPLNÍ DODAVATEL]</w:t>
            </w:r>
          </w:p>
        </w:tc>
      </w:tr>
    </w:tbl>
    <w:p w14:paraId="6951757E" w14:textId="20F89D9D" w:rsidR="002702A4" w:rsidRPr="001E6BED" w:rsidRDefault="00025960" w:rsidP="001E6BED">
      <w:pPr>
        <w:spacing w:after="153" w:line="259" w:lineRule="auto"/>
        <w:ind w:left="270" w:firstLine="0"/>
        <w:jc w:val="left"/>
        <w:rPr>
          <w:b/>
          <w:sz w:val="23"/>
        </w:rPr>
      </w:pPr>
      <w:r w:rsidRPr="001E6BED">
        <w:rPr>
          <w:b/>
          <w:sz w:val="23"/>
        </w:rPr>
        <w:t xml:space="preserve">  </w:t>
      </w:r>
    </w:p>
    <w:p w14:paraId="75154FB7" w14:textId="656468E2" w:rsidR="002702A4" w:rsidRPr="001E6BED" w:rsidRDefault="00025960" w:rsidP="001E6BED">
      <w:pPr>
        <w:spacing w:after="4" w:line="259" w:lineRule="auto"/>
        <w:ind w:left="265" w:right="255" w:hanging="10"/>
      </w:pPr>
      <w:r w:rsidRPr="001E6BED">
        <w:rPr>
          <w:b/>
          <w:sz w:val="23"/>
        </w:rPr>
        <w:t>Osoby oprávněné jednat ve věcech technických</w:t>
      </w:r>
      <w:r w:rsidRPr="001E6BED">
        <w:rPr>
          <w:sz w:val="23"/>
        </w:rPr>
        <w:t xml:space="preserve"> jsou osoby oprávněny vést jednání technického charakteru, poskytovat stanoviska v technických otázkách a jednat jménem Smluvních stran v rámci reklamace vad a při uplatňování záruky</w:t>
      </w:r>
      <w:r w:rsidR="00877C62">
        <w:rPr>
          <w:rFonts w:ascii="Calibri" w:eastAsia="Calibri" w:hAnsi="Calibri" w:cs="Calibri"/>
          <w:sz w:val="23"/>
        </w:rPr>
        <w:t>:</w:t>
      </w:r>
    </w:p>
    <w:p w14:paraId="64AAE6DB" w14:textId="77777777" w:rsidR="002702A4" w:rsidRPr="001E6BED" w:rsidRDefault="002702A4" w:rsidP="001E6BED">
      <w:pPr>
        <w:spacing w:after="0" w:line="259" w:lineRule="auto"/>
        <w:ind w:left="-1140" w:right="27" w:firstLine="0"/>
        <w:jc w:val="left"/>
      </w:pPr>
    </w:p>
    <w:tbl>
      <w:tblPr>
        <w:tblStyle w:val="TableGrid"/>
        <w:tblW w:w="8495" w:type="dxa"/>
        <w:tblInd w:w="843" w:type="dxa"/>
        <w:tblCellMar>
          <w:left w:w="97" w:type="dxa"/>
          <w:right w:w="115" w:type="dxa"/>
        </w:tblCellMar>
        <w:tblLook w:val="04A0" w:firstRow="1" w:lastRow="0" w:firstColumn="1" w:lastColumn="0" w:noHBand="0" w:noVBand="1"/>
      </w:tblPr>
      <w:tblGrid>
        <w:gridCol w:w="2390"/>
        <w:gridCol w:w="6105"/>
      </w:tblGrid>
      <w:tr w:rsidR="00A879FF" w:rsidRPr="001E6BED" w14:paraId="785EBEA7"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1BB04B7C" w14:textId="6DF3DDF4" w:rsidR="00A879FF" w:rsidRPr="001E6BED" w:rsidRDefault="00A879FF" w:rsidP="00A879FF">
            <w:pPr>
              <w:spacing w:after="0" w:line="259" w:lineRule="auto"/>
              <w:ind w:left="0" w:firstLine="0"/>
              <w:jc w:val="left"/>
              <w:rPr>
                <w:sz w:val="23"/>
              </w:rPr>
            </w:pPr>
            <w:r w:rsidRPr="001E6BED">
              <w:rPr>
                <w:sz w:val="23"/>
              </w:rPr>
              <w:t xml:space="preserve">Jméno a příjmení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554CA4E5" w14:textId="3E411A12" w:rsidR="00A879FF" w:rsidRPr="001E6BED" w:rsidRDefault="00A879FF" w:rsidP="00A879FF">
            <w:pPr>
              <w:spacing w:after="0" w:line="259" w:lineRule="auto"/>
              <w:ind w:left="30" w:firstLine="0"/>
              <w:jc w:val="left"/>
              <w:rPr>
                <w:sz w:val="23"/>
              </w:rPr>
            </w:pPr>
            <w:r w:rsidRPr="002D13FD">
              <w:rPr>
                <w:rFonts w:cstheme="minorHAnsi"/>
                <w:highlight w:val="yellow"/>
              </w:rPr>
              <w:t>[DOPLNÍ DODAVATEL]</w:t>
            </w:r>
          </w:p>
        </w:tc>
      </w:tr>
      <w:tr w:rsidR="00A879FF" w:rsidRPr="001E6BED" w14:paraId="35BF7C1D"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6D9EE3B7" w14:textId="54575026" w:rsidR="00A879FF" w:rsidRPr="001E6BED" w:rsidRDefault="00A879FF" w:rsidP="00A879FF">
            <w:pPr>
              <w:spacing w:after="0" w:line="259" w:lineRule="auto"/>
              <w:ind w:left="0" w:firstLine="0"/>
              <w:jc w:val="left"/>
              <w:rPr>
                <w:sz w:val="23"/>
              </w:rPr>
            </w:pPr>
            <w:r w:rsidRPr="001E6BED">
              <w:rPr>
                <w:sz w:val="23"/>
              </w:rPr>
              <w:t xml:space="preserve">Adresa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0392E749" w14:textId="6291F503" w:rsidR="00A879FF" w:rsidRPr="001E6BED" w:rsidRDefault="00A879FF" w:rsidP="00A879FF">
            <w:pPr>
              <w:spacing w:after="0" w:line="259" w:lineRule="auto"/>
              <w:ind w:left="30" w:firstLine="0"/>
              <w:jc w:val="left"/>
              <w:rPr>
                <w:sz w:val="23"/>
              </w:rPr>
            </w:pPr>
            <w:r w:rsidRPr="002D13FD">
              <w:rPr>
                <w:rFonts w:cstheme="minorHAnsi"/>
                <w:highlight w:val="yellow"/>
              </w:rPr>
              <w:t>[DOPLNÍ DODAVATEL]</w:t>
            </w:r>
          </w:p>
        </w:tc>
      </w:tr>
      <w:tr w:rsidR="00A879FF" w:rsidRPr="001E6BED" w14:paraId="679CD399"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50BD01C3" w14:textId="77777777" w:rsidR="00A879FF" w:rsidRPr="001E6BED" w:rsidRDefault="00A879FF" w:rsidP="00A879FF">
            <w:pPr>
              <w:spacing w:after="0" w:line="259" w:lineRule="auto"/>
              <w:ind w:left="0" w:firstLine="0"/>
              <w:jc w:val="left"/>
            </w:pPr>
            <w:r w:rsidRPr="001E6BED">
              <w:rPr>
                <w:sz w:val="23"/>
              </w:rPr>
              <w:t xml:space="preserve">E-mail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7DF97F7D" w14:textId="14715114" w:rsidR="00A879FF" w:rsidRPr="001E6BED" w:rsidRDefault="00A879FF" w:rsidP="00A879FF">
            <w:pPr>
              <w:spacing w:after="0" w:line="259" w:lineRule="auto"/>
              <w:ind w:left="30" w:firstLine="0"/>
              <w:jc w:val="left"/>
            </w:pPr>
            <w:r w:rsidRPr="002D13FD">
              <w:rPr>
                <w:rFonts w:cstheme="minorHAnsi"/>
                <w:highlight w:val="yellow"/>
              </w:rPr>
              <w:t>[DOPLNÍ DODAVATEL]</w:t>
            </w:r>
          </w:p>
        </w:tc>
      </w:tr>
      <w:tr w:rsidR="00A879FF" w:rsidRPr="001E6BED" w14:paraId="5CBD2EDC"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066E71B9" w14:textId="77777777" w:rsidR="00A879FF" w:rsidRPr="001E6BED" w:rsidRDefault="00A879FF" w:rsidP="00A879FF">
            <w:pPr>
              <w:spacing w:after="0" w:line="259" w:lineRule="auto"/>
              <w:ind w:left="0" w:firstLine="0"/>
              <w:jc w:val="left"/>
            </w:pPr>
            <w:r w:rsidRPr="001E6BED">
              <w:rPr>
                <w:sz w:val="23"/>
              </w:rPr>
              <w:t xml:space="preserve">Telefon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560D7137" w14:textId="5A402FB3" w:rsidR="00A879FF" w:rsidRPr="001E6BED" w:rsidRDefault="00A879FF" w:rsidP="00A879FF">
            <w:pPr>
              <w:spacing w:after="0" w:line="259" w:lineRule="auto"/>
              <w:ind w:left="30" w:firstLine="0"/>
              <w:jc w:val="left"/>
            </w:pPr>
            <w:r w:rsidRPr="002D13FD">
              <w:rPr>
                <w:rFonts w:cstheme="minorHAnsi"/>
                <w:highlight w:val="yellow"/>
              </w:rPr>
              <w:t>[DOPLNÍ DODAVATEL]</w:t>
            </w:r>
          </w:p>
        </w:tc>
      </w:tr>
      <w:tr w:rsidR="00A879FF" w:rsidRPr="001E6BED" w14:paraId="2BFB0189"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0FF0A3B5" w14:textId="77777777" w:rsidR="00A879FF" w:rsidRPr="001E6BED" w:rsidRDefault="00A879FF" w:rsidP="00A879FF">
            <w:pPr>
              <w:spacing w:after="0" w:line="259" w:lineRule="auto"/>
              <w:ind w:left="105" w:firstLine="0"/>
              <w:jc w:val="left"/>
            </w:pPr>
            <w:r w:rsidRPr="001E6BED">
              <w:rPr>
                <w:sz w:val="23"/>
              </w:rPr>
              <w:t xml:space="preserve">Jméno a příjmení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1DC50FC7" w14:textId="6B72D226" w:rsidR="00A879FF" w:rsidRPr="001E6BED" w:rsidRDefault="00A879FF" w:rsidP="00A879FF">
            <w:pPr>
              <w:spacing w:after="0" w:line="259" w:lineRule="auto"/>
              <w:ind w:left="135" w:firstLine="0"/>
              <w:jc w:val="left"/>
            </w:pPr>
            <w:r w:rsidRPr="002D13FD">
              <w:rPr>
                <w:rFonts w:cstheme="minorHAnsi"/>
                <w:highlight w:val="yellow"/>
              </w:rPr>
              <w:t>[DOPLNÍ DODAVATEL]</w:t>
            </w:r>
          </w:p>
        </w:tc>
      </w:tr>
      <w:tr w:rsidR="00A879FF" w:rsidRPr="001E6BED" w14:paraId="0CADA72D"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5776C01B" w14:textId="77777777" w:rsidR="00A879FF" w:rsidRPr="001E6BED" w:rsidRDefault="00A879FF" w:rsidP="00A879FF">
            <w:pPr>
              <w:spacing w:after="0" w:line="259" w:lineRule="auto"/>
              <w:ind w:left="105" w:firstLine="0"/>
              <w:jc w:val="left"/>
            </w:pPr>
            <w:r w:rsidRPr="001E6BED">
              <w:rPr>
                <w:sz w:val="23"/>
              </w:rPr>
              <w:t xml:space="preserve">Adresa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01B4B5C3" w14:textId="025305A7" w:rsidR="00A879FF" w:rsidRPr="001E6BED" w:rsidRDefault="00A879FF" w:rsidP="00A879FF">
            <w:pPr>
              <w:spacing w:after="0" w:line="259" w:lineRule="auto"/>
              <w:ind w:left="135" w:firstLine="0"/>
              <w:jc w:val="left"/>
            </w:pPr>
            <w:r w:rsidRPr="002D13FD">
              <w:rPr>
                <w:rFonts w:cstheme="minorHAnsi"/>
                <w:highlight w:val="yellow"/>
              </w:rPr>
              <w:t>[DOPLNÍ DODAVATEL]</w:t>
            </w:r>
          </w:p>
        </w:tc>
      </w:tr>
      <w:tr w:rsidR="00A879FF" w:rsidRPr="001E6BED" w14:paraId="5FBC51FD"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7CF318B4" w14:textId="77777777" w:rsidR="00A879FF" w:rsidRPr="001E6BED" w:rsidRDefault="00A879FF" w:rsidP="00A879FF">
            <w:pPr>
              <w:spacing w:after="0" w:line="259" w:lineRule="auto"/>
              <w:ind w:left="105" w:firstLine="0"/>
              <w:jc w:val="left"/>
            </w:pPr>
            <w:r w:rsidRPr="001E6BED">
              <w:rPr>
                <w:sz w:val="23"/>
              </w:rPr>
              <w:t xml:space="preserve">E-mail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15079A6F" w14:textId="460C9C27" w:rsidR="00A879FF" w:rsidRPr="001E6BED" w:rsidRDefault="00A879FF" w:rsidP="00A879FF">
            <w:pPr>
              <w:spacing w:after="0" w:line="259" w:lineRule="auto"/>
              <w:ind w:left="135" w:firstLine="0"/>
              <w:jc w:val="left"/>
            </w:pPr>
            <w:r w:rsidRPr="002D13FD">
              <w:rPr>
                <w:rFonts w:cstheme="minorHAnsi"/>
                <w:highlight w:val="yellow"/>
              </w:rPr>
              <w:t>[DOPLNÍ DODAVATEL]</w:t>
            </w:r>
          </w:p>
        </w:tc>
      </w:tr>
      <w:tr w:rsidR="00A879FF" w:rsidRPr="001E6BED" w14:paraId="5774662E"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56A2438E" w14:textId="77777777" w:rsidR="00A879FF" w:rsidRPr="001E6BED" w:rsidRDefault="00A879FF" w:rsidP="00A879FF">
            <w:pPr>
              <w:spacing w:after="0" w:line="259" w:lineRule="auto"/>
              <w:ind w:left="105" w:firstLine="0"/>
              <w:jc w:val="left"/>
            </w:pPr>
            <w:r w:rsidRPr="001E6BED">
              <w:rPr>
                <w:sz w:val="23"/>
              </w:rPr>
              <w:t xml:space="preserve">Telefon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2A0686F6" w14:textId="6CCF5EC2" w:rsidR="00A879FF" w:rsidRPr="001E6BED" w:rsidRDefault="00A879FF" w:rsidP="00A879FF">
            <w:pPr>
              <w:spacing w:after="0" w:line="259" w:lineRule="auto"/>
              <w:ind w:left="135" w:firstLine="0"/>
              <w:jc w:val="left"/>
            </w:pPr>
            <w:r w:rsidRPr="002D13FD">
              <w:rPr>
                <w:rFonts w:cstheme="minorHAnsi"/>
                <w:highlight w:val="yellow"/>
              </w:rPr>
              <w:t>[DOPLNÍ DODAVATEL]</w:t>
            </w:r>
          </w:p>
        </w:tc>
      </w:tr>
      <w:tr w:rsidR="00A879FF" w:rsidRPr="001E6BED" w14:paraId="0C13B046"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2780D23F" w14:textId="77777777" w:rsidR="00A879FF" w:rsidRPr="001E6BED" w:rsidRDefault="00A879FF" w:rsidP="00A879FF">
            <w:pPr>
              <w:spacing w:after="0" w:line="259" w:lineRule="auto"/>
              <w:ind w:left="105" w:firstLine="0"/>
              <w:jc w:val="left"/>
            </w:pPr>
            <w:r w:rsidRPr="001E6BED">
              <w:rPr>
                <w:sz w:val="23"/>
              </w:rPr>
              <w:t xml:space="preserve">Jméno a příjmení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140E8512" w14:textId="6A731A1B" w:rsidR="00A879FF" w:rsidRPr="001E6BED" w:rsidRDefault="00A879FF" w:rsidP="00A879FF">
            <w:pPr>
              <w:spacing w:after="0" w:line="259" w:lineRule="auto"/>
              <w:ind w:left="135" w:firstLine="0"/>
              <w:jc w:val="left"/>
            </w:pPr>
            <w:r w:rsidRPr="00033C4F">
              <w:rPr>
                <w:rFonts w:cstheme="minorHAnsi"/>
                <w:highlight w:val="yellow"/>
              </w:rPr>
              <w:t>[DOPLNÍ DODAVATEL]</w:t>
            </w:r>
          </w:p>
        </w:tc>
      </w:tr>
      <w:tr w:rsidR="00A879FF" w:rsidRPr="001E6BED" w14:paraId="5902BC6E"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6A5E31C3" w14:textId="77777777" w:rsidR="00A879FF" w:rsidRPr="001E6BED" w:rsidRDefault="00A879FF" w:rsidP="00A879FF">
            <w:pPr>
              <w:spacing w:after="0" w:line="259" w:lineRule="auto"/>
              <w:ind w:left="105" w:firstLine="0"/>
              <w:jc w:val="left"/>
            </w:pPr>
            <w:r w:rsidRPr="001E6BED">
              <w:rPr>
                <w:sz w:val="23"/>
              </w:rPr>
              <w:t xml:space="preserve">Adresa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3AA7F8DB" w14:textId="5CBD71B9" w:rsidR="00A879FF" w:rsidRPr="001E6BED" w:rsidRDefault="00A879FF" w:rsidP="00A879FF">
            <w:pPr>
              <w:spacing w:after="0" w:line="259" w:lineRule="auto"/>
              <w:ind w:left="135" w:firstLine="0"/>
              <w:jc w:val="left"/>
            </w:pPr>
            <w:r w:rsidRPr="00033C4F">
              <w:rPr>
                <w:rFonts w:cstheme="minorHAnsi"/>
                <w:highlight w:val="yellow"/>
              </w:rPr>
              <w:t>[DOPLNÍ DODAVATEL]</w:t>
            </w:r>
          </w:p>
        </w:tc>
      </w:tr>
      <w:tr w:rsidR="00A879FF" w:rsidRPr="001E6BED" w14:paraId="5E3B99BC" w14:textId="77777777" w:rsidTr="001F2739">
        <w:trPr>
          <w:trHeight w:val="780"/>
        </w:trPr>
        <w:tc>
          <w:tcPr>
            <w:tcW w:w="2390" w:type="dxa"/>
            <w:tcBorders>
              <w:top w:val="single" w:sz="6" w:space="0" w:color="000000"/>
              <w:left w:val="single" w:sz="6" w:space="0" w:color="000000"/>
              <w:bottom w:val="single" w:sz="6" w:space="0" w:color="000000"/>
              <w:right w:val="single" w:sz="6" w:space="0" w:color="000000"/>
            </w:tcBorders>
            <w:vAlign w:val="center"/>
          </w:tcPr>
          <w:p w14:paraId="59039DC1" w14:textId="77777777" w:rsidR="00A879FF" w:rsidRPr="001E6BED" w:rsidRDefault="00A879FF" w:rsidP="00A879FF">
            <w:pPr>
              <w:spacing w:after="0" w:line="259" w:lineRule="auto"/>
              <w:ind w:left="105" w:firstLine="0"/>
              <w:jc w:val="left"/>
            </w:pPr>
            <w:r w:rsidRPr="001E6BED">
              <w:rPr>
                <w:sz w:val="23"/>
              </w:rPr>
              <w:t xml:space="preserve">E-mail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7AC7CE20" w14:textId="6AC09FF8" w:rsidR="00A879FF" w:rsidRPr="001E6BED" w:rsidRDefault="00A879FF" w:rsidP="00A879FF">
            <w:pPr>
              <w:spacing w:after="0" w:line="259" w:lineRule="auto"/>
              <w:ind w:left="135" w:firstLine="0"/>
              <w:jc w:val="left"/>
            </w:pPr>
            <w:r w:rsidRPr="00033C4F">
              <w:rPr>
                <w:rFonts w:cstheme="minorHAnsi"/>
                <w:highlight w:val="yellow"/>
              </w:rPr>
              <w:t>[DOPLNÍ DODAVATEL]</w:t>
            </w:r>
          </w:p>
        </w:tc>
      </w:tr>
      <w:tr w:rsidR="00A879FF" w14:paraId="1F9598BC" w14:textId="77777777" w:rsidTr="001F2739">
        <w:trPr>
          <w:trHeight w:val="795"/>
        </w:trPr>
        <w:tc>
          <w:tcPr>
            <w:tcW w:w="2390" w:type="dxa"/>
            <w:tcBorders>
              <w:top w:val="single" w:sz="6" w:space="0" w:color="000000"/>
              <w:left w:val="single" w:sz="6" w:space="0" w:color="000000"/>
              <w:bottom w:val="single" w:sz="6" w:space="0" w:color="000000"/>
              <w:right w:val="single" w:sz="6" w:space="0" w:color="000000"/>
            </w:tcBorders>
            <w:vAlign w:val="center"/>
          </w:tcPr>
          <w:p w14:paraId="2F85A1BB" w14:textId="77777777" w:rsidR="00A879FF" w:rsidRPr="001E6BED" w:rsidRDefault="00A879FF" w:rsidP="00A879FF">
            <w:pPr>
              <w:spacing w:after="0" w:line="259" w:lineRule="auto"/>
              <w:ind w:left="105" w:firstLine="0"/>
              <w:jc w:val="left"/>
            </w:pPr>
            <w:r w:rsidRPr="001E6BED">
              <w:rPr>
                <w:sz w:val="23"/>
              </w:rPr>
              <w:t xml:space="preserve">Telefon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Pr>
          <w:p w14:paraId="349A5402" w14:textId="7AC5DE28" w:rsidR="00A879FF" w:rsidRDefault="00A879FF" w:rsidP="00A879FF">
            <w:pPr>
              <w:spacing w:after="0" w:line="259" w:lineRule="auto"/>
              <w:ind w:left="135" w:firstLine="0"/>
              <w:jc w:val="left"/>
            </w:pPr>
            <w:r w:rsidRPr="00033C4F">
              <w:rPr>
                <w:rFonts w:cstheme="minorHAnsi"/>
                <w:highlight w:val="yellow"/>
              </w:rPr>
              <w:t>[DOPLNÍ DODAVATEL]</w:t>
            </w:r>
          </w:p>
        </w:tc>
      </w:tr>
    </w:tbl>
    <w:p w14:paraId="67176658" w14:textId="7D3584DE" w:rsidR="007E6FB7" w:rsidRDefault="007E6FB7" w:rsidP="00801FC6">
      <w:pPr>
        <w:spacing w:after="154" w:line="259" w:lineRule="auto"/>
        <w:ind w:left="4060" w:hanging="10"/>
        <w:jc w:val="left"/>
        <w:rPr>
          <w:b/>
          <w:sz w:val="23"/>
        </w:rPr>
      </w:pPr>
    </w:p>
    <w:p w14:paraId="093724D9" w14:textId="77777777" w:rsidR="007E6FB7" w:rsidRDefault="007E6FB7" w:rsidP="00801FC6">
      <w:pPr>
        <w:spacing w:after="160" w:line="259" w:lineRule="auto"/>
        <w:ind w:left="0" w:firstLine="0"/>
        <w:jc w:val="left"/>
        <w:rPr>
          <w:b/>
          <w:sz w:val="23"/>
        </w:rPr>
      </w:pPr>
      <w:r>
        <w:rPr>
          <w:b/>
          <w:sz w:val="23"/>
        </w:rPr>
        <w:lastRenderedPageBreak/>
        <w:br w:type="page"/>
      </w:r>
    </w:p>
    <w:p w14:paraId="2EA6F5CF" w14:textId="41B5F87B" w:rsidR="002702A4" w:rsidRDefault="00025960" w:rsidP="002123FE">
      <w:pPr>
        <w:pStyle w:val="Nadpis1"/>
      </w:pPr>
      <w:r w:rsidRPr="002123FE">
        <w:lastRenderedPageBreak/>
        <w:t xml:space="preserve">PŘÍLOHA Č. </w:t>
      </w:r>
      <w:r w:rsidR="00C51F96" w:rsidRPr="002123FE">
        <w:t xml:space="preserve">4 </w:t>
      </w:r>
    </w:p>
    <w:p w14:paraId="5630DFD0" w14:textId="244980B8" w:rsidR="002702A4" w:rsidRDefault="00025960" w:rsidP="00801FC6">
      <w:pPr>
        <w:spacing w:after="0" w:line="259" w:lineRule="auto"/>
        <w:ind w:left="10" w:right="2801" w:hanging="10"/>
        <w:jc w:val="right"/>
      </w:pPr>
      <w:r w:rsidRPr="001E5759">
        <w:rPr>
          <w:rFonts w:ascii="Calibri" w:eastAsia="Calibri" w:hAnsi="Calibri" w:cs="Calibri"/>
          <w:b/>
        </w:rPr>
        <w:t xml:space="preserve">Vzor Reportu dle odst. </w:t>
      </w:r>
      <w:r w:rsidR="003873CF" w:rsidRPr="001E5759">
        <w:rPr>
          <w:rFonts w:ascii="Calibri" w:eastAsia="Calibri" w:hAnsi="Calibri" w:cs="Calibri"/>
          <w:b/>
        </w:rPr>
        <w:t>7</w:t>
      </w:r>
      <w:r w:rsidRPr="001E5759">
        <w:rPr>
          <w:rFonts w:ascii="Calibri" w:eastAsia="Calibri" w:hAnsi="Calibri" w:cs="Calibri"/>
          <w:b/>
        </w:rPr>
        <w:t>.6 Smlouvy</w:t>
      </w:r>
      <w:r>
        <w:rPr>
          <w:b/>
        </w:rPr>
        <w:t xml:space="preserve"> </w:t>
      </w:r>
    </w:p>
    <w:p w14:paraId="2C0711B2" w14:textId="77777777" w:rsidR="002702A4" w:rsidRDefault="00025960" w:rsidP="00801FC6">
      <w:pPr>
        <w:spacing w:after="138" w:line="259" w:lineRule="auto"/>
        <w:ind w:left="279" w:right="-16" w:firstLine="0"/>
        <w:jc w:val="left"/>
      </w:pPr>
      <w:r>
        <w:rPr>
          <w:rFonts w:ascii="Calibri" w:eastAsia="Calibri" w:hAnsi="Calibri" w:cs="Calibri"/>
          <w:noProof/>
          <w:sz w:val="22"/>
        </w:rPr>
        <mc:AlternateContent>
          <mc:Choice Requires="wpg">
            <w:drawing>
              <wp:inline distT="0" distB="0" distL="0" distR="0" wp14:anchorId="50C2CC8A" wp14:editId="5C2DBCC6">
                <wp:extent cx="5779675" cy="1709588"/>
                <wp:effectExtent l="0" t="0" r="0" b="0"/>
                <wp:docPr id="300190" name="Group 300190"/>
                <wp:cNvGraphicFramePr/>
                <a:graphic xmlns:a="http://schemas.openxmlformats.org/drawingml/2006/main">
                  <a:graphicData uri="http://schemas.microsoft.com/office/word/2010/wordprocessingGroup">
                    <wpg:wgp>
                      <wpg:cNvGrpSpPr/>
                      <wpg:grpSpPr>
                        <a:xfrm>
                          <a:off x="0" y="0"/>
                          <a:ext cx="5779675" cy="1709588"/>
                          <a:chOff x="0" y="0"/>
                          <a:chExt cx="5779675" cy="1709588"/>
                        </a:xfrm>
                      </wpg:grpSpPr>
                      <wps:wsp>
                        <wps:cNvPr id="39967" name="Rectangle 39967"/>
                        <wps:cNvSpPr/>
                        <wps:spPr>
                          <a:xfrm>
                            <a:off x="5747385" y="1564062"/>
                            <a:ext cx="42945" cy="193550"/>
                          </a:xfrm>
                          <a:prstGeom prst="rect">
                            <a:avLst/>
                          </a:prstGeom>
                          <a:ln>
                            <a:noFill/>
                          </a:ln>
                        </wps:spPr>
                        <wps:txbx>
                          <w:txbxContent>
                            <w:p w14:paraId="40C624C7" w14:textId="77777777" w:rsidR="00B967B1" w:rsidRDefault="00B967B1">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pic:pic xmlns:pic="http://schemas.openxmlformats.org/drawingml/2006/picture">
                        <pic:nvPicPr>
                          <pic:cNvPr id="40427" name="Picture 40427"/>
                          <pic:cNvPicPr/>
                        </pic:nvPicPr>
                        <pic:blipFill>
                          <a:blip r:embed="rId23"/>
                          <a:stretch>
                            <a:fillRect/>
                          </a:stretch>
                        </pic:blipFill>
                        <pic:spPr>
                          <a:xfrm>
                            <a:off x="937260" y="985418"/>
                            <a:ext cx="9525" cy="9525"/>
                          </a:xfrm>
                          <a:prstGeom prst="rect">
                            <a:avLst/>
                          </a:prstGeom>
                        </pic:spPr>
                      </pic:pic>
                      <pic:pic xmlns:pic="http://schemas.openxmlformats.org/drawingml/2006/picture">
                        <pic:nvPicPr>
                          <pic:cNvPr id="40429" name="Picture 40429"/>
                          <pic:cNvPicPr/>
                        </pic:nvPicPr>
                        <pic:blipFill>
                          <a:blip r:embed="rId23"/>
                          <a:stretch>
                            <a:fillRect/>
                          </a:stretch>
                        </pic:blipFill>
                        <pic:spPr>
                          <a:xfrm>
                            <a:off x="937260" y="985418"/>
                            <a:ext cx="9525" cy="9525"/>
                          </a:xfrm>
                          <a:prstGeom prst="rect">
                            <a:avLst/>
                          </a:prstGeom>
                        </pic:spPr>
                      </pic:pic>
                      <pic:pic xmlns:pic="http://schemas.openxmlformats.org/drawingml/2006/picture">
                        <pic:nvPicPr>
                          <pic:cNvPr id="313085" name="Picture 313085"/>
                          <pic:cNvPicPr/>
                        </pic:nvPicPr>
                        <pic:blipFill>
                          <a:blip r:embed="rId24"/>
                          <a:stretch>
                            <a:fillRect/>
                          </a:stretch>
                        </pic:blipFill>
                        <pic:spPr>
                          <a:xfrm>
                            <a:off x="1657223" y="209321"/>
                            <a:ext cx="1862328" cy="176784"/>
                          </a:xfrm>
                          <a:prstGeom prst="rect">
                            <a:avLst/>
                          </a:prstGeom>
                        </pic:spPr>
                      </pic:pic>
                      <wps:wsp>
                        <wps:cNvPr id="40432" name="Rectangle 40432"/>
                        <wps:cNvSpPr/>
                        <wps:spPr>
                          <a:xfrm>
                            <a:off x="1661160" y="240087"/>
                            <a:ext cx="1744304" cy="193550"/>
                          </a:xfrm>
                          <a:prstGeom prst="rect">
                            <a:avLst/>
                          </a:prstGeom>
                          <a:ln>
                            <a:noFill/>
                          </a:ln>
                        </wps:spPr>
                        <wps:txbx>
                          <w:txbxContent>
                            <w:p w14:paraId="4FF8B022" w14:textId="77777777" w:rsidR="00B967B1" w:rsidRDefault="00B967B1">
                              <w:pPr>
                                <w:spacing w:after="160" w:line="259" w:lineRule="auto"/>
                                <w:ind w:left="0" w:firstLine="0"/>
                                <w:jc w:val="left"/>
                              </w:pPr>
                              <w:r>
                                <w:rPr>
                                  <w:rFonts w:ascii="Calibri" w:eastAsia="Calibri" w:hAnsi="Calibri" w:cs="Calibri"/>
                                  <w:sz w:val="23"/>
                                </w:rPr>
                                <w:t>HLAVNÍ MĚSTO PRAHA</w:t>
                              </w:r>
                            </w:p>
                          </w:txbxContent>
                        </wps:txbx>
                        <wps:bodyPr horzOverflow="overflow" vert="horz" lIns="0" tIns="0" rIns="0" bIns="0" rtlCol="0">
                          <a:noAutofit/>
                        </wps:bodyPr>
                      </wps:wsp>
                      <wps:wsp>
                        <wps:cNvPr id="40433" name="Rectangle 40433"/>
                        <wps:cNvSpPr/>
                        <wps:spPr>
                          <a:xfrm>
                            <a:off x="2975610" y="240087"/>
                            <a:ext cx="42946" cy="193550"/>
                          </a:xfrm>
                          <a:prstGeom prst="rect">
                            <a:avLst/>
                          </a:prstGeom>
                          <a:ln>
                            <a:noFill/>
                          </a:ln>
                        </wps:spPr>
                        <wps:txbx>
                          <w:txbxContent>
                            <w:p w14:paraId="4EA6043F" w14:textId="77777777" w:rsidR="00B967B1" w:rsidRDefault="00B967B1">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pic:pic xmlns:pic="http://schemas.openxmlformats.org/drawingml/2006/picture">
                        <pic:nvPicPr>
                          <pic:cNvPr id="313086" name="Picture 313086"/>
                          <pic:cNvPicPr/>
                        </pic:nvPicPr>
                        <pic:blipFill>
                          <a:blip r:embed="rId25"/>
                          <a:stretch>
                            <a:fillRect/>
                          </a:stretch>
                        </pic:blipFill>
                        <pic:spPr>
                          <a:xfrm>
                            <a:off x="3066415" y="209321"/>
                            <a:ext cx="42672" cy="176784"/>
                          </a:xfrm>
                          <a:prstGeom prst="rect">
                            <a:avLst/>
                          </a:prstGeom>
                        </pic:spPr>
                      </pic:pic>
                      <wps:wsp>
                        <wps:cNvPr id="40436" name="Rectangle 40436"/>
                        <wps:cNvSpPr/>
                        <wps:spPr>
                          <a:xfrm>
                            <a:off x="3070860" y="240087"/>
                            <a:ext cx="42946" cy="193550"/>
                          </a:xfrm>
                          <a:prstGeom prst="rect">
                            <a:avLst/>
                          </a:prstGeom>
                          <a:ln>
                            <a:noFill/>
                          </a:ln>
                        </wps:spPr>
                        <wps:txbx>
                          <w:txbxContent>
                            <w:p w14:paraId="122E0D58" w14:textId="77777777" w:rsidR="00B967B1" w:rsidRDefault="00B967B1">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wps:wsp>
                        <wps:cNvPr id="40437" name="Rectangle 40437"/>
                        <wps:cNvSpPr/>
                        <wps:spPr>
                          <a:xfrm>
                            <a:off x="3099435" y="240087"/>
                            <a:ext cx="42946" cy="193550"/>
                          </a:xfrm>
                          <a:prstGeom prst="rect">
                            <a:avLst/>
                          </a:prstGeom>
                          <a:ln>
                            <a:noFill/>
                          </a:ln>
                        </wps:spPr>
                        <wps:txbx>
                          <w:txbxContent>
                            <w:p w14:paraId="4506C6EE" w14:textId="77777777" w:rsidR="00B967B1" w:rsidRDefault="00B967B1">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pic:pic xmlns:pic="http://schemas.openxmlformats.org/drawingml/2006/picture">
                        <pic:nvPicPr>
                          <pic:cNvPr id="313087" name="Picture 313087"/>
                          <pic:cNvPicPr/>
                        </pic:nvPicPr>
                        <pic:blipFill>
                          <a:blip r:embed="rId26"/>
                          <a:stretch>
                            <a:fillRect/>
                          </a:stretch>
                        </pic:blipFill>
                        <pic:spPr>
                          <a:xfrm>
                            <a:off x="1657223" y="485673"/>
                            <a:ext cx="2548128" cy="167640"/>
                          </a:xfrm>
                          <a:prstGeom prst="rect">
                            <a:avLst/>
                          </a:prstGeom>
                        </pic:spPr>
                      </pic:pic>
                      <wps:wsp>
                        <wps:cNvPr id="40440" name="Rectangle 40440"/>
                        <wps:cNvSpPr/>
                        <wps:spPr>
                          <a:xfrm>
                            <a:off x="1661160" y="516312"/>
                            <a:ext cx="2339744" cy="193550"/>
                          </a:xfrm>
                          <a:prstGeom prst="rect">
                            <a:avLst/>
                          </a:prstGeom>
                          <a:ln>
                            <a:noFill/>
                          </a:ln>
                        </wps:spPr>
                        <wps:txbx>
                          <w:txbxContent>
                            <w:p w14:paraId="1B2ECCE4" w14:textId="77777777" w:rsidR="00B967B1" w:rsidRDefault="00B967B1">
                              <w:pPr>
                                <w:spacing w:after="160" w:line="259" w:lineRule="auto"/>
                                <w:ind w:left="0" w:firstLine="0"/>
                                <w:jc w:val="left"/>
                              </w:pPr>
                              <w:r>
                                <w:rPr>
                                  <w:rFonts w:ascii="Calibri" w:eastAsia="Calibri" w:hAnsi="Calibri" w:cs="Calibri"/>
                                  <w:sz w:val="23"/>
                                </w:rPr>
                                <w:t>MAGISTRÁT HLAVNÍHO MĚSTA</w:t>
                              </w:r>
                            </w:p>
                          </w:txbxContent>
                        </wps:txbx>
                        <wps:bodyPr horzOverflow="overflow" vert="horz" lIns="0" tIns="0" rIns="0" bIns="0" rtlCol="0">
                          <a:noAutofit/>
                        </wps:bodyPr>
                      </wps:wsp>
                      <wps:wsp>
                        <wps:cNvPr id="40441" name="Rectangle 40441"/>
                        <wps:cNvSpPr/>
                        <wps:spPr>
                          <a:xfrm>
                            <a:off x="3423285" y="516312"/>
                            <a:ext cx="42946" cy="193550"/>
                          </a:xfrm>
                          <a:prstGeom prst="rect">
                            <a:avLst/>
                          </a:prstGeom>
                          <a:ln>
                            <a:noFill/>
                          </a:ln>
                        </wps:spPr>
                        <wps:txbx>
                          <w:txbxContent>
                            <w:p w14:paraId="087313C1" w14:textId="77777777" w:rsidR="00B967B1" w:rsidRDefault="00B967B1">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pic:pic xmlns:pic="http://schemas.openxmlformats.org/drawingml/2006/picture">
                        <pic:nvPicPr>
                          <pic:cNvPr id="313088" name="Picture 313088"/>
                          <pic:cNvPicPr/>
                        </pic:nvPicPr>
                        <pic:blipFill>
                          <a:blip r:embed="rId27"/>
                          <a:stretch>
                            <a:fillRect/>
                          </a:stretch>
                        </pic:blipFill>
                        <pic:spPr>
                          <a:xfrm>
                            <a:off x="3590671" y="485673"/>
                            <a:ext cx="536448" cy="176784"/>
                          </a:xfrm>
                          <a:prstGeom prst="rect">
                            <a:avLst/>
                          </a:prstGeom>
                        </pic:spPr>
                      </pic:pic>
                      <wps:wsp>
                        <wps:cNvPr id="40444" name="Rectangle 40444"/>
                        <wps:cNvSpPr/>
                        <wps:spPr>
                          <a:xfrm>
                            <a:off x="3594735" y="516312"/>
                            <a:ext cx="523268" cy="193550"/>
                          </a:xfrm>
                          <a:prstGeom prst="rect">
                            <a:avLst/>
                          </a:prstGeom>
                          <a:ln>
                            <a:noFill/>
                          </a:ln>
                        </wps:spPr>
                        <wps:txbx>
                          <w:txbxContent>
                            <w:p w14:paraId="69EFAF87" w14:textId="77777777" w:rsidR="00B967B1" w:rsidRDefault="00B967B1">
                              <w:pPr>
                                <w:spacing w:after="160" w:line="259" w:lineRule="auto"/>
                                <w:ind w:left="0" w:firstLine="0"/>
                                <w:jc w:val="left"/>
                              </w:pPr>
                              <w:r>
                                <w:rPr>
                                  <w:rFonts w:ascii="Calibri" w:eastAsia="Calibri" w:hAnsi="Calibri" w:cs="Calibri"/>
                                  <w:sz w:val="23"/>
                                </w:rPr>
                                <w:t>PRAHY</w:t>
                              </w:r>
                            </w:p>
                          </w:txbxContent>
                        </wps:txbx>
                        <wps:bodyPr horzOverflow="overflow" vert="horz" lIns="0" tIns="0" rIns="0" bIns="0" rtlCol="0">
                          <a:noAutofit/>
                        </wps:bodyPr>
                      </wps:wsp>
                      <wps:wsp>
                        <wps:cNvPr id="40445" name="Rectangle 40445"/>
                        <wps:cNvSpPr/>
                        <wps:spPr>
                          <a:xfrm>
                            <a:off x="3985260" y="516312"/>
                            <a:ext cx="42946" cy="193550"/>
                          </a:xfrm>
                          <a:prstGeom prst="rect">
                            <a:avLst/>
                          </a:prstGeom>
                          <a:ln>
                            <a:noFill/>
                          </a:ln>
                        </wps:spPr>
                        <wps:txbx>
                          <w:txbxContent>
                            <w:p w14:paraId="14237D08" w14:textId="77777777" w:rsidR="00B967B1" w:rsidRDefault="00B967B1">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pic:pic xmlns:pic="http://schemas.openxmlformats.org/drawingml/2006/picture">
                        <pic:nvPicPr>
                          <pic:cNvPr id="313089" name="Picture 313089"/>
                          <pic:cNvPicPr/>
                        </pic:nvPicPr>
                        <pic:blipFill>
                          <a:blip r:embed="rId25"/>
                          <a:stretch>
                            <a:fillRect/>
                          </a:stretch>
                        </pic:blipFill>
                        <pic:spPr>
                          <a:xfrm>
                            <a:off x="4009263" y="485673"/>
                            <a:ext cx="42672" cy="176784"/>
                          </a:xfrm>
                          <a:prstGeom prst="rect">
                            <a:avLst/>
                          </a:prstGeom>
                        </pic:spPr>
                      </pic:pic>
                      <wps:wsp>
                        <wps:cNvPr id="40448" name="Rectangle 40448"/>
                        <wps:cNvSpPr/>
                        <wps:spPr>
                          <a:xfrm>
                            <a:off x="4013835" y="516312"/>
                            <a:ext cx="42946" cy="193550"/>
                          </a:xfrm>
                          <a:prstGeom prst="rect">
                            <a:avLst/>
                          </a:prstGeom>
                          <a:ln>
                            <a:noFill/>
                          </a:ln>
                        </wps:spPr>
                        <wps:txbx>
                          <w:txbxContent>
                            <w:p w14:paraId="471021A6" w14:textId="77777777" w:rsidR="00B967B1" w:rsidRDefault="00B967B1">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wps:wsp>
                        <wps:cNvPr id="40449" name="Rectangle 40449"/>
                        <wps:cNvSpPr/>
                        <wps:spPr>
                          <a:xfrm>
                            <a:off x="4042410" y="516312"/>
                            <a:ext cx="42946" cy="193550"/>
                          </a:xfrm>
                          <a:prstGeom prst="rect">
                            <a:avLst/>
                          </a:prstGeom>
                          <a:ln>
                            <a:noFill/>
                          </a:ln>
                        </wps:spPr>
                        <wps:txbx>
                          <w:txbxContent>
                            <w:p w14:paraId="676675B6" w14:textId="77777777" w:rsidR="00B967B1" w:rsidRDefault="00B967B1">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pic:pic xmlns:pic="http://schemas.openxmlformats.org/drawingml/2006/picture">
                        <pic:nvPicPr>
                          <pic:cNvPr id="313090" name="Picture 313090"/>
                          <pic:cNvPicPr/>
                        </pic:nvPicPr>
                        <pic:blipFill>
                          <a:blip r:embed="rId28"/>
                          <a:stretch>
                            <a:fillRect/>
                          </a:stretch>
                        </pic:blipFill>
                        <pic:spPr>
                          <a:xfrm>
                            <a:off x="1657223" y="762025"/>
                            <a:ext cx="3471672" cy="231648"/>
                          </a:xfrm>
                          <a:prstGeom prst="rect">
                            <a:avLst/>
                          </a:prstGeom>
                        </pic:spPr>
                      </pic:pic>
                      <wps:wsp>
                        <wps:cNvPr id="40452" name="Rectangle 40452"/>
                        <wps:cNvSpPr/>
                        <wps:spPr>
                          <a:xfrm>
                            <a:off x="1661160" y="792537"/>
                            <a:ext cx="2797131" cy="193550"/>
                          </a:xfrm>
                          <a:prstGeom prst="rect">
                            <a:avLst/>
                          </a:prstGeom>
                          <a:ln>
                            <a:noFill/>
                          </a:ln>
                        </wps:spPr>
                        <wps:txbx>
                          <w:txbxContent>
                            <w:p w14:paraId="0E930D43" w14:textId="77777777" w:rsidR="00B967B1" w:rsidRDefault="00B967B1">
                              <w:pPr>
                                <w:spacing w:after="160" w:line="259" w:lineRule="auto"/>
                                <w:ind w:left="0" w:firstLine="0"/>
                                <w:jc w:val="left"/>
                              </w:pPr>
                              <w:r>
                                <w:rPr>
                                  <w:rFonts w:ascii="Calibri" w:eastAsia="Calibri" w:hAnsi="Calibri" w:cs="Calibri"/>
                                  <w:sz w:val="23"/>
                                </w:rPr>
                                <w:t>ODBOR INFORMATICKÝCH ČINNOSTÍ</w:t>
                              </w:r>
                            </w:p>
                          </w:txbxContent>
                        </wps:txbx>
                        <wps:bodyPr horzOverflow="overflow" vert="horz" lIns="0" tIns="0" rIns="0" bIns="0" rtlCol="0">
                          <a:noAutofit/>
                        </wps:bodyPr>
                      </wps:wsp>
                      <wps:wsp>
                        <wps:cNvPr id="40453" name="Rectangle 40453"/>
                        <wps:cNvSpPr/>
                        <wps:spPr>
                          <a:xfrm>
                            <a:off x="3766185" y="792537"/>
                            <a:ext cx="42946" cy="193550"/>
                          </a:xfrm>
                          <a:prstGeom prst="rect">
                            <a:avLst/>
                          </a:prstGeom>
                          <a:ln>
                            <a:noFill/>
                          </a:ln>
                        </wps:spPr>
                        <wps:txbx>
                          <w:txbxContent>
                            <w:p w14:paraId="08C73360" w14:textId="77777777" w:rsidR="00B967B1" w:rsidRDefault="00B967B1">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pic:pic xmlns:pic="http://schemas.openxmlformats.org/drawingml/2006/picture">
                        <pic:nvPicPr>
                          <pic:cNvPr id="313091" name="Picture 313091"/>
                          <pic:cNvPicPr/>
                        </pic:nvPicPr>
                        <pic:blipFill>
                          <a:blip r:embed="rId25"/>
                          <a:stretch>
                            <a:fillRect/>
                          </a:stretch>
                        </pic:blipFill>
                        <pic:spPr>
                          <a:xfrm>
                            <a:off x="4237863" y="762025"/>
                            <a:ext cx="42672" cy="176784"/>
                          </a:xfrm>
                          <a:prstGeom prst="rect">
                            <a:avLst/>
                          </a:prstGeom>
                        </pic:spPr>
                      </pic:pic>
                      <wps:wsp>
                        <wps:cNvPr id="40456" name="Rectangle 40456"/>
                        <wps:cNvSpPr/>
                        <wps:spPr>
                          <a:xfrm>
                            <a:off x="4242435" y="792537"/>
                            <a:ext cx="42946" cy="193550"/>
                          </a:xfrm>
                          <a:prstGeom prst="rect">
                            <a:avLst/>
                          </a:prstGeom>
                          <a:ln>
                            <a:noFill/>
                          </a:ln>
                        </wps:spPr>
                        <wps:txbx>
                          <w:txbxContent>
                            <w:p w14:paraId="7C404BFC" w14:textId="77777777" w:rsidR="00B967B1" w:rsidRDefault="00B967B1">
                              <w:pPr>
                                <w:spacing w:after="160" w:line="259" w:lineRule="auto"/>
                                <w:ind w:left="0" w:firstLine="0"/>
                                <w:jc w:val="left"/>
                              </w:pPr>
                              <w:r>
                                <w:rPr>
                                  <w:rFonts w:ascii="Calibri" w:eastAsia="Calibri" w:hAnsi="Calibri" w:cs="Calibri"/>
                                  <w:b/>
                                  <w:sz w:val="23"/>
                                </w:rPr>
                                <w:t xml:space="preserve"> </w:t>
                              </w:r>
                            </w:p>
                          </w:txbxContent>
                        </wps:txbx>
                        <wps:bodyPr horzOverflow="overflow" vert="horz" lIns="0" tIns="0" rIns="0" bIns="0" rtlCol="0">
                          <a:noAutofit/>
                        </wps:bodyPr>
                      </wps:wsp>
                      <wps:wsp>
                        <wps:cNvPr id="40457" name="Rectangle 40457"/>
                        <wps:cNvSpPr/>
                        <wps:spPr>
                          <a:xfrm>
                            <a:off x="4271010" y="792537"/>
                            <a:ext cx="42946" cy="193550"/>
                          </a:xfrm>
                          <a:prstGeom prst="rect">
                            <a:avLst/>
                          </a:prstGeom>
                          <a:ln>
                            <a:noFill/>
                          </a:ln>
                        </wps:spPr>
                        <wps:txbx>
                          <w:txbxContent>
                            <w:p w14:paraId="7DBA3046" w14:textId="77777777" w:rsidR="00B967B1" w:rsidRDefault="00B967B1">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wps:wsp>
                        <wps:cNvPr id="324542" name="Shape 324542"/>
                        <wps:cNvSpPr/>
                        <wps:spPr>
                          <a:xfrm>
                            <a:off x="0"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43" name="Shape 324543"/>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44" name="Shape 324544"/>
                        <wps:cNvSpPr/>
                        <wps:spPr>
                          <a:xfrm>
                            <a:off x="18288" y="0"/>
                            <a:ext cx="1595857" cy="18288"/>
                          </a:xfrm>
                          <a:custGeom>
                            <a:avLst/>
                            <a:gdLst/>
                            <a:ahLst/>
                            <a:cxnLst/>
                            <a:rect l="0" t="0" r="0" b="0"/>
                            <a:pathLst>
                              <a:path w="1595857" h="18288">
                                <a:moveTo>
                                  <a:pt x="0" y="0"/>
                                </a:moveTo>
                                <a:lnTo>
                                  <a:pt x="1595857" y="0"/>
                                </a:lnTo>
                                <a:lnTo>
                                  <a:pt x="159585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45" name="Shape 324545"/>
                        <wps:cNvSpPr/>
                        <wps:spPr>
                          <a:xfrm>
                            <a:off x="161423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46" name="Shape 324546"/>
                        <wps:cNvSpPr/>
                        <wps:spPr>
                          <a:xfrm>
                            <a:off x="1632509" y="0"/>
                            <a:ext cx="4109288" cy="18288"/>
                          </a:xfrm>
                          <a:custGeom>
                            <a:avLst/>
                            <a:gdLst/>
                            <a:ahLst/>
                            <a:cxnLst/>
                            <a:rect l="0" t="0" r="0" b="0"/>
                            <a:pathLst>
                              <a:path w="4109288" h="18288">
                                <a:moveTo>
                                  <a:pt x="0" y="0"/>
                                </a:moveTo>
                                <a:lnTo>
                                  <a:pt x="4109288" y="0"/>
                                </a:lnTo>
                                <a:lnTo>
                                  <a:pt x="4109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47" name="Shape 324547"/>
                        <wps:cNvSpPr/>
                        <wps:spPr>
                          <a:xfrm>
                            <a:off x="5741797"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48" name="Shape 324548"/>
                        <wps:cNvSpPr/>
                        <wps:spPr>
                          <a:xfrm>
                            <a:off x="5741797"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49" name="Shape 324549"/>
                        <wps:cNvSpPr/>
                        <wps:spPr>
                          <a:xfrm>
                            <a:off x="0" y="19812"/>
                            <a:ext cx="18288" cy="1034479"/>
                          </a:xfrm>
                          <a:custGeom>
                            <a:avLst/>
                            <a:gdLst/>
                            <a:ahLst/>
                            <a:cxnLst/>
                            <a:rect l="0" t="0" r="0" b="0"/>
                            <a:pathLst>
                              <a:path w="18288" h="1034479">
                                <a:moveTo>
                                  <a:pt x="0" y="0"/>
                                </a:moveTo>
                                <a:lnTo>
                                  <a:pt x="18288" y="0"/>
                                </a:lnTo>
                                <a:lnTo>
                                  <a:pt x="18288" y="1034479"/>
                                </a:lnTo>
                                <a:lnTo>
                                  <a:pt x="0" y="10344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50" name="Shape 324550"/>
                        <wps:cNvSpPr/>
                        <wps:spPr>
                          <a:xfrm>
                            <a:off x="5741797" y="19812"/>
                            <a:ext cx="18288" cy="1034479"/>
                          </a:xfrm>
                          <a:custGeom>
                            <a:avLst/>
                            <a:gdLst/>
                            <a:ahLst/>
                            <a:cxnLst/>
                            <a:rect l="0" t="0" r="0" b="0"/>
                            <a:pathLst>
                              <a:path w="18288" h="1034479">
                                <a:moveTo>
                                  <a:pt x="0" y="0"/>
                                </a:moveTo>
                                <a:lnTo>
                                  <a:pt x="18288" y="0"/>
                                </a:lnTo>
                                <a:lnTo>
                                  <a:pt x="18288" y="1034479"/>
                                </a:lnTo>
                                <a:lnTo>
                                  <a:pt x="0" y="10344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13082" name="Picture 313082"/>
                          <pic:cNvPicPr/>
                        </pic:nvPicPr>
                        <pic:blipFill>
                          <a:blip r:embed="rId25"/>
                          <a:stretch>
                            <a:fillRect/>
                          </a:stretch>
                        </pic:blipFill>
                        <pic:spPr>
                          <a:xfrm>
                            <a:off x="790575" y="1133881"/>
                            <a:ext cx="42672" cy="176784"/>
                          </a:xfrm>
                          <a:prstGeom prst="rect">
                            <a:avLst/>
                          </a:prstGeom>
                        </pic:spPr>
                      </pic:pic>
                      <wps:wsp>
                        <wps:cNvPr id="40469" name="Rectangle 40469"/>
                        <wps:cNvSpPr/>
                        <wps:spPr>
                          <a:xfrm>
                            <a:off x="794385" y="1164012"/>
                            <a:ext cx="42945" cy="193550"/>
                          </a:xfrm>
                          <a:prstGeom prst="rect">
                            <a:avLst/>
                          </a:prstGeom>
                          <a:ln>
                            <a:noFill/>
                          </a:ln>
                        </wps:spPr>
                        <wps:txbx>
                          <w:txbxContent>
                            <w:p w14:paraId="6A5722FB" w14:textId="77777777" w:rsidR="00B967B1" w:rsidRDefault="00B967B1">
                              <w:pPr>
                                <w:spacing w:after="160" w:line="259" w:lineRule="auto"/>
                                <w:ind w:left="0" w:firstLine="0"/>
                                <w:jc w:val="left"/>
                              </w:pPr>
                              <w:r>
                                <w:rPr>
                                  <w:rFonts w:ascii="Calibri" w:eastAsia="Calibri" w:hAnsi="Calibri" w:cs="Calibri"/>
                                  <w:b/>
                                  <w:sz w:val="23"/>
                                </w:rPr>
                                <w:t xml:space="preserve"> </w:t>
                              </w:r>
                            </w:p>
                          </w:txbxContent>
                        </wps:txbx>
                        <wps:bodyPr horzOverflow="overflow" vert="horz" lIns="0" tIns="0" rIns="0" bIns="0" rtlCol="0">
                          <a:noAutofit/>
                        </wps:bodyPr>
                      </wps:wsp>
                      <wps:wsp>
                        <wps:cNvPr id="40470" name="Rectangle 40470"/>
                        <wps:cNvSpPr/>
                        <wps:spPr>
                          <a:xfrm>
                            <a:off x="822960" y="1164012"/>
                            <a:ext cx="42945" cy="193550"/>
                          </a:xfrm>
                          <a:prstGeom prst="rect">
                            <a:avLst/>
                          </a:prstGeom>
                          <a:ln>
                            <a:noFill/>
                          </a:ln>
                        </wps:spPr>
                        <wps:txbx>
                          <w:txbxContent>
                            <w:p w14:paraId="2D650443" w14:textId="77777777" w:rsidR="00B967B1" w:rsidRDefault="00B967B1">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pic:pic xmlns:pic="http://schemas.openxmlformats.org/drawingml/2006/picture">
                        <pic:nvPicPr>
                          <pic:cNvPr id="313083" name="Picture 313083"/>
                          <pic:cNvPicPr/>
                        </pic:nvPicPr>
                        <pic:blipFill>
                          <a:blip r:embed="rId29"/>
                          <a:stretch>
                            <a:fillRect/>
                          </a:stretch>
                        </pic:blipFill>
                        <pic:spPr>
                          <a:xfrm>
                            <a:off x="1657223" y="1295425"/>
                            <a:ext cx="2005584" cy="176784"/>
                          </a:xfrm>
                          <a:prstGeom prst="rect">
                            <a:avLst/>
                          </a:prstGeom>
                        </pic:spPr>
                      </pic:pic>
                      <wps:wsp>
                        <wps:cNvPr id="40473" name="Rectangle 40473"/>
                        <wps:cNvSpPr/>
                        <wps:spPr>
                          <a:xfrm>
                            <a:off x="2185035" y="1325937"/>
                            <a:ext cx="562452" cy="193550"/>
                          </a:xfrm>
                          <a:prstGeom prst="rect">
                            <a:avLst/>
                          </a:prstGeom>
                          <a:ln>
                            <a:noFill/>
                          </a:ln>
                        </wps:spPr>
                        <wps:txbx>
                          <w:txbxContent>
                            <w:p w14:paraId="0C07F3D1" w14:textId="77777777" w:rsidR="00B967B1" w:rsidRDefault="00B967B1">
                              <w:pPr>
                                <w:spacing w:after="160" w:line="259" w:lineRule="auto"/>
                                <w:ind w:left="0" w:firstLine="0"/>
                                <w:jc w:val="left"/>
                              </w:pPr>
                              <w:r>
                                <w:rPr>
                                  <w:rFonts w:ascii="Calibri" w:eastAsia="Calibri" w:hAnsi="Calibri" w:cs="Calibri"/>
                                  <w:b/>
                                  <w:sz w:val="23"/>
                                </w:rPr>
                                <w:t xml:space="preserve">Zpráva </w:t>
                              </w:r>
                            </w:p>
                          </w:txbxContent>
                        </wps:txbx>
                        <wps:bodyPr horzOverflow="overflow" vert="horz" lIns="0" tIns="0" rIns="0" bIns="0" rtlCol="0">
                          <a:noAutofit/>
                        </wps:bodyPr>
                      </wps:wsp>
                      <wps:wsp>
                        <wps:cNvPr id="40474" name="Rectangle 40474"/>
                        <wps:cNvSpPr/>
                        <wps:spPr>
                          <a:xfrm>
                            <a:off x="2613660" y="1325937"/>
                            <a:ext cx="94632" cy="193550"/>
                          </a:xfrm>
                          <a:prstGeom prst="rect">
                            <a:avLst/>
                          </a:prstGeom>
                          <a:ln>
                            <a:noFill/>
                          </a:ln>
                        </wps:spPr>
                        <wps:txbx>
                          <w:txbxContent>
                            <w:p w14:paraId="235CBBFC" w14:textId="77777777" w:rsidR="00B967B1" w:rsidRDefault="00B967B1">
                              <w:pPr>
                                <w:spacing w:after="160" w:line="259" w:lineRule="auto"/>
                                <w:ind w:left="0" w:firstLine="0"/>
                                <w:jc w:val="left"/>
                              </w:pPr>
                              <w:r>
                                <w:rPr>
                                  <w:rFonts w:ascii="Calibri" w:eastAsia="Calibri" w:hAnsi="Calibri" w:cs="Calibri"/>
                                  <w:b/>
                                  <w:sz w:val="23"/>
                                </w:rPr>
                                <w:t>–</w:t>
                              </w:r>
                            </w:p>
                          </w:txbxContent>
                        </wps:txbx>
                        <wps:bodyPr horzOverflow="overflow" vert="horz" lIns="0" tIns="0" rIns="0" bIns="0" rtlCol="0">
                          <a:noAutofit/>
                        </wps:bodyPr>
                      </wps:wsp>
                      <wps:wsp>
                        <wps:cNvPr id="40475" name="Rectangle 40475"/>
                        <wps:cNvSpPr/>
                        <wps:spPr>
                          <a:xfrm>
                            <a:off x="2680335" y="1325937"/>
                            <a:ext cx="42946" cy="193550"/>
                          </a:xfrm>
                          <a:prstGeom prst="rect">
                            <a:avLst/>
                          </a:prstGeom>
                          <a:ln>
                            <a:noFill/>
                          </a:ln>
                        </wps:spPr>
                        <wps:txbx>
                          <w:txbxContent>
                            <w:p w14:paraId="3BB96585" w14:textId="77777777" w:rsidR="00B967B1" w:rsidRDefault="00B967B1">
                              <w:pPr>
                                <w:spacing w:after="160" w:line="259" w:lineRule="auto"/>
                                <w:ind w:left="0" w:firstLine="0"/>
                                <w:jc w:val="left"/>
                              </w:pPr>
                              <w:r>
                                <w:rPr>
                                  <w:rFonts w:ascii="Calibri" w:eastAsia="Calibri" w:hAnsi="Calibri" w:cs="Calibri"/>
                                  <w:b/>
                                  <w:sz w:val="23"/>
                                </w:rPr>
                                <w:t xml:space="preserve"> </w:t>
                              </w:r>
                            </w:p>
                          </w:txbxContent>
                        </wps:txbx>
                        <wps:bodyPr horzOverflow="overflow" vert="horz" lIns="0" tIns="0" rIns="0" bIns="0" rtlCol="0">
                          <a:noAutofit/>
                        </wps:bodyPr>
                      </wps:wsp>
                      <wps:wsp>
                        <wps:cNvPr id="40476" name="Rectangle 40476"/>
                        <wps:cNvSpPr/>
                        <wps:spPr>
                          <a:xfrm>
                            <a:off x="2708910" y="1325937"/>
                            <a:ext cx="600361" cy="193550"/>
                          </a:xfrm>
                          <a:prstGeom prst="rect">
                            <a:avLst/>
                          </a:prstGeom>
                          <a:ln>
                            <a:noFill/>
                          </a:ln>
                        </wps:spPr>
                        <wps:txbx>
                          <w:txbxContent>
                            <w:p w14:paraId="73903C68" w14:textId="77777777" w:rsidR="00B967B1" w:rsidRDefault="00B967B1">
                              <w:pPr>
                                <w:spacing w:after="160" w:line="259" w:lineRule="auto"/>
                                <w:ind w:left="0" w:firstLine="0"/>
                                <w:jc w:val="left"/>
                              </w:pPr>
                              <w:r>
                                <w:rPr>
                                  <w:rFonts w:ascii="Calibri" w:eastAsia="Calibri" w:hAnsi="Calibri" w:cs="Calibri"/>
                                  <w:b/>
                                  <w:sz w:val="23"/>
                                </w:rPr>
                                <w:t xml:space="preserve">období </w:t>
                              </w:r>
                            </w:p>
                          </w:txbxContent>
                        </wps:txbx>
                        <wps:bodyPr horzOverflow="overflow" vert="horz" lIns="0" tIns="0" rIns="0" bIns="0" rtlCol="0">
                          <a:noAutofit/>
                        </wps:bodyPr>
                      </wps:wsp>
                      <wps:wsp>
                        <wps:cNvPr id="40477" name="Rectangle 40477"/>
                        <wps:cNvSpPr/>
                        <wps:spPr>
                          <a:xfrm>
                            <a:off x="3156585" y="1325937"/>
                            <a:ext cx="42946" cy="193550"/>
                          </a:xfrm>
                          <a:prstGeom prst="rect">
                            <a:avLst/>
                          </a:prstGeom>
                          <a:ln>
                            <a:noFill/>
                          </a:ln>
                        </wps:spPr>
                        <wps:txbx>
                          <w:txbxContent>
                            <w:p w14:paraId="2D6C273F" w14:textId="77777777" w:rsidR="00B967B1" w:rsidRDefault="00B967B1">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pic:pic xmlns:pic="http://schemas.openxmlformats.org/drawingml/2006/picture">
                        <pic:nvPicPr>
                          <pic:cNvPr id="313084" name="Picture 313084"/>
                          <pic:cNvPicPr/>
                        </pic:nvPicPr>
                        <pic:blipFill>
                          <a:blip r:embed="rId25"/>
                          <a:stretch>
                            <a:fillRect/>
                          </a:stretch>
                        </pic:blipFill>
                        <pic:spPr>
                          <a:xfrm>
                            <a:off x="3171063" y="1295425"/>
                            <a:ext cx="42672" cy="176784"/>
                          </a:xfrm>
                          <a:prstGeom prst="rect">
                            <a:avLst/>
                          </a:prstGeom>
                        </pic:spPr>
                      </pic:pic>
                      <wps:wsp>
                        <wps:cNvPr id="40480" name="Rectangle 40480"/>
                        <wps:cNvSpPr/>
                        <wps:spPr>
                          <a:xfrm>
                            <a:off x="3175635" y="1325937"/>
                            <a:ext cx="42946" cy="193550"/>
                          </a:xfrm>
                          <a:prstGeom prst="rect">
                            <a:avLst/>
                          </a:prstGeom>
                          <a:ln>
                            <a:noFill/>
                          </a:ln>
                        </wps:spPr>
                        <wps:txbx>
                          <w:txbxContent>
                            <w:p w14:paraId="5A808E6F" w14:textId="77777777" w:rsidR="00B967B1" w:rsidRDefault="00B967B1">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wps:wsp>
                        <wps:cNvPr id="324551" name="Shape 324551"/>
                        <wps:cNvSpPr/>
                        <wps:spPr>
                          <a:xfrm>
                            <a:off x="0" y="1054367"/>
                            <a:ext cx="18288" cy="585343"/>
                          </a:xfrm>
                          <a:custGeom>
                            <a:avLst/>
                            <a:gdLst/>
                            <a:ahLst/>
                            <a:cxnLst/>
                            <a:rect l="0" t="0" r="0" b="0"/>
                            <a:pathLst>
                              <a:path w="18288" h="585343">
                                <a:moveTo>
                                  <a:pt x="0" y="0"/>
                                </a:moveTo>
                                <a:lnTo>
                                  <a:pt x="18288" y="0"/>
                                </a:lnTo>
                                <a:lnTo>
                                  <a:pt x="18288" y="585343"/>
                                </a:lnTo>
                                <a:lnTo>
                                  <a:pt x="0" y="5853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52" name="Shape 324552"/>
                        <wps:cNvSpPr/>
                        <wps:spPr>
                          <a:xfrm>
                            <a:off x="0" y="1639709"/>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53" name="Shape 324553"/>
                        <wps:cNvSpPr/>
                        <wps:spPr>
                          <a:xfrm>
                            <a:off x="18288" y="1639709"/>
                            <a:ext cx="1595857" cy="18288"/>
                          </a:xfrm>
                          <a:custGeom>
                            <a:avLst/>
                            <a:gdLst/>
                            <a:ahLst/>
                            <a:cxnLst/>
                            <a:rect l="0" t="0" r="0" b="0"/>
                            <a:pathLst>
                              <a:path w="1595857" h="18288">
                                <a:moveTo>
                                  <a:pt x="0" y="0"/>
                                </a:moveTo>
                                <a:lnTo>
                                  <a:pt x="1595857" y="0"/>
                                </a:lnTo>
                                <a:lnTo>
                                  <a:pt x="159585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54" name="Shape 324554"/>
                        <wps:cNvSpPr/>
                        <wps:spPr>
                          <a:xfrm>
                            <a:off x="1605077" y="1639709"/>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55" name="Shape 324555"/>
                        <wps:cNvSpPr/>
                        <wps:spPr>
                          <a:xfrm>
                            <a:off x="1623365" y="1639709"/>
                            <a:ext cx="4118432" cy="18288"/>
                          </a:xfrm>
                          <a:custGeom>
                            <a:avLst/>
                            <a:gdLst/>
                            <a:ahLst/>
                            <a:cxnLst/>
                            <a:rect l="0" t="0" r="0" b="0"/>
                            <a:pathLst>
                              <a:path w="4118432" h="18288">
                                <a:moveTo>
                                  <a:pt x="0" y="0"/>
                                </a:moveTo>
                                <a:lnTo>
                                  <a:pt x="4118432" y="0"/>
                                </a:lnTo>
                                <a:lnTo>
                                  <a:pt x="41184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56" name="Shape 324556"/>
                        <wps:cNvSpPr/>
                        <wps:spPr>
                          <a:xfrm>
                            <a:off x="5741797" y="1054367"/>
                            <a:ext cx="18288" cy="585343"/>
                          </a:xfrm>
                          <a:custGeom>
                            <a:avLst/>
                            <a:gdLst/>
                            <a:ahLst/>
                            <a:cxnLst/>
                            <a:rect l="0" t="0" r="0" b="0"/>
                            <a:pathLst>
                              <a:path w="18288" h="585343">
                                <a:moveTo>
                                  <a:pt x="0" y="0"/>
                                </a:moveTo>
                                <a:lnTo>
                                  <a:pt x="18288" y="0"/>
                                </a:lnTo>
                                <a:lnTo>
                                  <a:pt x="18288" y="585343"/>
                                </a:lnTo>
                                <a:lnTo>
                                  <a:pt x="0" y="5853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57" name="Shape 324557"/>
                        <wps:cNvSpPr/>
                        <wps:spPr>
                          <a:xfrm>
                            <a:off x="5741797" y="1639709"/>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0489" name="Picture 40489"/>
                          <pic:cNvPicPr/>
                        </pic:nvPicPr>
                        <pic:blipFill>
                          <a:blip r:embed="rId30"/>
                          <a:stretch>
                            <a:fillRect/>
                          </a:stretch>
                        </pic:blipFill>
                        <pic:spPr>
                          <a:xfrm>
                            <a:off x="18493" y="79355"/>
                            <a:ext cx="907403" cy="907137"/>
                          </a:xfrm>
                          <a:prstGeom prst="rect">
                            <a:avLst/>
                          </a:prstGeom>
                        </pic:spPr>
                      </pic:pic>
                    </wpg:wgp>
                  </a:graphicData>
                </a:graphic>
              </wp:inline>
            </w:drawing>
          </mc:Choice>
          <mc:Fallback>
            <w:pict>
              <v:group w14:anchorId="50C2CC8A" id="Group 300190" o:spid="_x0000_s1026" style="width:455.1pt;height:134.6pt;mso-position-horizontal-relative:char;mso-position-vertical-relative:line" coordsize="57796,1709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">
                <v:rect id="Rectangle 39967" o:spid="_x0000_s1027" style="position:absolute;left:57473;top:15640;width:430;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" filled="f" stroked="f">
                  <v:textbox inset="0,0,0,0">
                    <w:txbxContent>
                      <w:p w14:paraId="40C624C7" w14:textId="77777777" w:rsidR="00B967B1" w:rsidRDefault="00B967B1">
                        <w:pPr>
                          <w:spacing w:after="160" w:line="259" w:lineRule="auto"/>
                          <w:ind w:left="0" w:firstLine="0"/>
                          <w:jc w:val="left"/>
                        </w:pPr>
                        <w:r>
                          <w:rPr>
                            <w:rFonts w:ascii="Calibri" w:eastAsia="Calibri" w:hAnsi="Calibri" w:cs="Calibri"/>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427" o:spid="_x0000_s1028" type="#_x0000_t75" style="position:absolute;left:9372;top:9854;width:95;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">
                  <v:imagedata r:id="rId35" o:title=""/>
                </v:shape>
                <v:shape id="Picture 40429" o:spid="_x0000_s1029" type="#_x0000_t75" style="position:absolute;left:9372;top:9854;width:95;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">
                  <v:imagedata r:id="rId35" o:title=""/>
                </v:shape>
                <v:shape id="Picture 313085" o:spid="_x0000_s1030" type="#_x0000_t75" style="position:absolute;left:16572;top:2093;width:18623;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">
                  <v:imagedata r:id="rId36" o:title=""/>
                </v:shape>
                <v:rect id="Rectangle 40432" o:spid="_x0000_s1031" style="position:absolute;left:16611;top:2400;width:17443;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" filled="f" stroked="f">
                  <v:textbox inset="0,0,0,0">
                    <w:txbxContent>
                      <w:p w14:paraId="4FF8B022" w14:textId="77777777" w:rsidR="00B967B1" w:rsidRDefault="00B967B1">
                        <w:pPr>
                          <w:spacing w:after="160" w:line="259" w:lineRule="auto"/>
                          <w:ind w:left="0" w:firstLine="0"/>
                          <w:jc w:val="left"/>
                        </w:pPr>
                        <w:r>
                          <w:rPr>
                            <w:rFonts w:ascii="Calibri" w:eastAsia="Calibri" w:hAnsi="Calibri" w:cs="Calibri"/>
                            <w:sz w:val="23"/>
                          </w:rPr>
                          <w:t>HLAVNÍ MĚSTO PRAHA</w:t>
                        </w:r>
                      </w:p>
                    </w:txbxContent>
                  </v:textbox>
                </v:rect>
                <v:rect id="Rectangle 40433" o:spid="_x0000_s1032" style="position:absolute;left:29756;top:2400;width:42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" filled="f" stroked="f">
                  <v:textbox inset="0,0,0,0">
                    <w:txbxContent>
                      <w:p w14:paraId="4EA6043F" w14:textId="77777777" w:rsidR="00B967B1" w:rsidRDefault="00B967B1">
                        <w:pPr>
                          <w:spacing w:after="160" w:line="259" w:lineRule="auto"/>
                          <w:ind w:left="0" w:firstLine="0"/>
                          <w:jc w:val="left"/>
                        </w:pPr>
                        <w:r>
                          <w:rPr>
                            <w:rFonts w:ascii="Calibri" w:eastAsia="Calibri" w:hAnsi="Calibri" w:cs="Calibri"/>
                            <w:sz w:val="23"/>
                          </w:rPr>
                          <w:t xml:space="preserve"> </w:t>
                        </w:r>
                      </w:p>
                    </w:txbxContent>
                  </v:textbox>
                </v:rect>
                <v:shape id="Picture 313086" o:spid="_x0000_s1033" type="#_x0000_t75" style="position:absolute;left:30664;top:2093;width:426;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">
                  <v:imagedata r:id="rId37" o:title=""/>
                </v:shape>
                <v:rect id="Rectangle 40436" o:spid="_x0000_s1034" style="position:absolute;left:30708;top:2400;width:430;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" filled="f" stroked="f">
                  <v:textbox inset="0,0,0,0">
                    <w:txbxContent>
                      <w:p w14:paraId="122E0D58" w14:textId="77777777" w:rsidR="00B967B1" w:rsidRDefault="00B967B1">
                        <w:pPr>
                          <w:spacing w:after="160" w:line="259" w:lineRule="auto"/>
                          <w:ind w:left="0" w:firstLine="0"/>
                          <w:jc w:val="left"/>
                        </w:pPr>
                        <w:r>
                          <w:rPr>
                            <w:rFonts w:ascii="Calibri" w:eastAsia="Calibri" w:hAnsi="Calibri" w:cs="Calibri"/>
                            <w:sz w:val="23"/>
                          </w:rPr>
                          <w:t xml:space="preserve"> </w:t>
                        </w:r>
                      </w:p>
                    </w:txbxContent>
                  </v:textbox>
                </v:rect>
                <v:rect id="Rectangle 40437" o:spid="_x0000_s1035" style="position:absolute;left:30994;top:2400;width:42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" filled="f" stroked="f">
                  <v:textbox inset="0,0,0,0">
                    <w:txbxContent>
                      <w:p w14:paraId="4506C6EE" w14:textId="77777777" w:rsidR="00B967B1" w:rsidRDefault="00B967B1">
                        <w:pPr>
                          <w:spacing w:after="160" w:line="259" w:lineRule="auto"/>
                          <w:ind w:left="0" w:firstLine="0"/>
                          <w:jc w:val="left"/>
                        </w:pPr>
                        <w:r>
                          <w:rPr>
                            <w:rFonts w:ascii="Calibri" w:eastAsia="Calibri" w:hAnsi="Calibri" w:cs="Calibri"/>
                            <w:sz w:val="23"/>
                          </w:rPr>
                          <w:t xml:space="preserve"> </w:t>
                        </w:r>
                      </w:p>
                    </w:txbxContent>
                  </v:textbox>
                </v:rect>
                <v:shape id="Picture 313087" o:spid="_x0000_s1036" type="#_x0000_t75" style="position:absolute;left:16572;top:4856;width:25481;height:1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">
                  <v:imagedata r:id="rId38" o:title=""/>
                </v:shape>
                <v:rect id="Rectangle 40440" o:spid="_x0000_s1037" style="position:absolute;left:16611;top:5163;width:23398;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" filled="f" stroked="f">
                  <v:textbox inset="0,0,0,0">
                    <w:txbxContent>
                      <w:p w14:paraId="1B2ECCE4" w14:textId="77777777" w:rsidR="00B967B1" w:rsidRDefault="00B967B1">
                        <w:pPr>
                          <w:spacing w:after="160" w:line="259" w:lineRule="auto"/>
                          <w:ind w:left="0" w:firstLine="0"/>
                          <w:jc w:val="left"/>
                        </w:pPr>
                        <w:r>
                          <w:rPr>
                            <w:rFonts w:ascii="Calibri" w:eastAsia="Calibri" w:hAnsi="Calibri" w:cs="Calibri"/>
                            <w:sz w:val="23"/>
                          </w:rPr>
                          <w:t>MAGISTRÁT HLAVNÍHO MĚSTA</w:t>
                        </w:r>
                      </w:p>
                    </w:txbxContent>
                  </v:textbox>
                </v:rect>
                <v:rect id="Rectangle 40441" o:spid="_x0000_s1038" style="position:absolute;left:34232;top:5163;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" filled="f" stroked="f">
                  <v:textbox inset="0,0,0,0">
                    <w:txbxContent>
                      <w:p w14:paraId="087313C1" w14:textId="77777777" w:rsidR="00B967B1" w:rsidRDefault="00B967B1">
                        <w:pPr>
                          <w:spacing w:after="160" w:line="259" w:lineRule="auto"/>
                          <w:ind w:left="0" w:firstLine="0"/>
                          <w:jc w:val="left"/>
                        </w:pPr>
                        <w:r>
                          <w:rPr>
                            <w:rFonts w:ascii="Calibri" w:eastAsia="Calibri" w:hAnsi="Calibri" w:cs="Calibri"/>
                            <w:sz w:val="23"/>
                          </w:rPr>
                          <w:t xml:space="preserve"> </w:t>
                        </w:r>
                      </w:p>
                    </w:txbxContent>
                  </v:textbox>
                </v:rect>
                <v:shape id="Picture 313088" o:spid="_x0000_s1039" type="#_x0000_t75" style="position:absolute;left:35906;top:4856;width:5365;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">
                  <v:imagedata r:id="rId39" o:title=""/>
                </v:shape>
                <v:rect id="Rectangle 40444" o:spid="_x0000_s1040" style="position:absolute;left:35947;top:5163;width:5233;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" filled="f" stroked="f">
                  <v:textbox inset="0,0,0,0">
                    <w:txbxContent>
                      <w:p w14:paraId="69EFAF87" w14:textId="77777777" w:rsidR="00B967B1" w:rsidRDefault="00B967B1">
                        <w:pPr>
                          <w:spacing w:after="160" w:line="259" w:lineRule="auto"/>
                          <w:ind w:left="0" w:firstLine="0"/>
                          <w:jc w:val="left"/>
                        </w:pPr>
                        <w:r>
                          <w:rPr>
                            <w:rFonts w:ascii="Calibri" w:eastAsia="Calibri" w:hAnsi="Calibri" w:cs="Calibri"/>
                            <w:sz w:val="23"/>
                          </w:rPr>
                          <w:t>PRAHY</w:t>
                        </w:r>
                      </w:p>
                    </w:txbxContent>
                  </v:textbox>
                </v:rect>
                <v:rect id="Rectangle 40445" o:spid="_x0000_s1041" style="position:absolute;left:39852;top:5163;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" filled="f" stroked="f">
                  <v:textbox inset="0,0,0,0">
                    <w:txbxContent>
                      <w:p w14:paraId="14237D08" w14:textId="77777777" w:rsidR="00B967B1" w:rsidRDefault="00B967B1">
                        <w:pPr>
                          <w:spacing w:after="160" w:line="259" w:lineRule="auto"/>
                          <w:ind w:left="0" w:firstLine="0"/>
                          <w:jc w:val="left"/>
                        </w:pPr>
                        <w:r>
                          <w:rPr>
                            <w:rFonts w:ascii="Calibri" w:eastAsia="Calibri" w:hAnsi="Calibri" w:cs="Calibri"/>
                            <w:sz w:val="23"/>
                          </w:rPr>
                          <w:t xml:space="preserve"> </w:t>
                        </w:r>
                      </w:p>
                    </w:txbxContent>
                  </v:textbox>
                </v:rect>
                <v:shape id="Picture 313089" o:spid="_x0000_s1042" type="#_x0000_t75" style="position:absolute;left:40092;top:4856;width:42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">
                  <v:imagedata r:id="rId37" o:title=""/>
                </v:shape>
                <v:rect id="Rectangle 40448" o:spid="_x0000_s1043" style="position:absolute;left:40138;top:5163;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" filled="f" stroked="f">
                  <v:textbox inset="0,0,0,0">
                    <w:txbxContent>
                      <w:p w14:paraId="471021A6" w14:textId="77777777" w:rsidR="00B967B1" w:rsidRDefault="00B967B1">
                        <w:pPr>
                          <w:spacing w:after="160" w:line="259" w:lineRule="auto"/>
                          <w:ind w:left="0" w:firstLine="0"/>
                          <w:jc w:val="left"/>
                        </w:pPr>
                        <w:r>
                          <w:rPr>
                            <w:rFonts w:ascii="Calibri" w:eastAsia="Calibri" w:hAnsi="Calibri" w:cs="Calibri"/>
                            <w:sz w:val="23"/>
                          </w:rPr>
                          <w:t xml:space="preserve"> </w:t>
                        </w:r>
                      </w:p>
                    </w:txbxContent>
                  </v:textbox>
                </v:rect>
                <v:rect id="Rectangle 40449" o:spid="_x0000_s1044" style="position:absolute;left:40424;top:5163;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" filled="f" stroked="f">
                  <v:textbox inset="0,0,0,0">
                    <w:txbxContent>
                      <w:p w14:paraId="676675B6" w14:textId="77777777" w:rsidR="00B967B1" w:rsidRDefault="00B967B1">
                        <w:pPr>
                          <w:spacing w:after="160" w:line="259" w:lineRule="auto"/>
                          <w:ind w:left="0" w:firstLine="0"/>
                          <w:jc w:val="left"/>
                        </w:pPr>
                        <w:r>
                          <w:rPr>
                            <w:rFonts w:ascii="Calibri" w:eastAsia="Calibri" w:hAnsi="Calibri" w:cs="Calibri"/>
                            <w:sz w:val="23"/>
                          </w:rPr>
                          <w:t xml:space="preserve"> </w:t>
                        </w:r>
                      </w:p>
                    </w:txbxContent>
                  </v:textbox>
                </v:rect>
                <v:shape id="Picture 313090" o:spid="_x0000_s1045" type="#_x0000_t75" style="position:absolute;left:16572;top:7620;width:34716;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">
                  <v:imagedata r:id="rId40" o:title=""/>
                </v:shape>
                <v:rect id="Rectangle 40452" o:spid="_x0000_s1046" style="position:absolute;left:16611;top:7925;width:27971;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" filled="f" stroked="f">
                  <v:textbox inset="0,0,0,0">
                    <w:txbxContent>
                      <w:p w14:paraId="0E930D43" w14:textId="77777777" w:rsidR="00B967B1" w:rsidRDefault="00B967B1">
                        <w:pPr>
                          <w:spacing w:after="160" w:line="259" w:lineRule="auto"/>
                          <w:ind w:left="0" w:firstLine="0"/>
                          <w:jc w:val="left"/>
                        </w:pPr>
                        <w:r>
                          <w:rPr>
                            <w:rFonts w:ascii="Calibri" w:eastAsia="Calibri" w:hAnsi="Calibri" w:cs="Calibri"/>
                            <w:sz w:val="23"/>
                          </w:rPr>
                          <w:t>ODBOR INFORMATICKÝCH ČINNOSTÍ</w:t>
                        </w:r>
                      </w:p>
                    </w:txbxContent>
                  </v:textbox>
                </v:rect>
                <v:rect id="Rectangle 40453" o:spid="_x0000_s1047" style="position:absolute;left:37661;top:7925;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" filled="f" stroked="f">
                  <v:textbox inset="0,0,0,0">
                    <w:txbxContent>
                      <w:p w14:paraId="08C73360" w14:textId="77777777" w:rsidR="00B967B1" w:rsidRDefault="00B967B1">
                        <w:pPr>
                          <w:spacing w:after="160" w:line="259" w:lineRule="auto"/>
                          <w:ind w:left="0" w:firstLine="0"/>
                          <w:jc w:val="left"/>
                        </w:pPr>
                        <w:r>
                          <w:rPr>
                            <w:rFonts w:ascii="Calibri" w:eastAsia="Calibri" w:hAnsi="Calibri" w:cs="Calibri"/>
                            <w:sz w:val="23"/>
                          </w:rPr>
                          <w:t xml:space="preserve"> </w:t>
                        </w:r>
                      </w:p>
                    </w:txbxContent>
                  </v:textbox>
                </v:rect>
                <v:shape id="Picture 313091" o:spid="_x0000_s1048" type="#_x0000_t75" style="position:absolute;left:42378;top:7620;width:42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">
                  <v:imagedata r:id="rId37" o:title=""/>
                </v:shape>
                <v:rect id="Rectangle 40456" o:spid="_x0000_s1049" style="position:absolute;left:42424;top:7925;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" filled="f" stroked="f">
                  <v:textbox inset="0,0,0,0">
                    <w:txbxContent>
                      <w:p w14:paraId="7C404BFC" w14:textId="77777777" w:rsidR="00B967B1" w:rsidRDefault="00B967B1">
                        <w:pPr>
                          <w:spacing w:after="160" w:line="259" w:lineRule="auto"/>
                          <w:ind w:left="0" w:firstLine="0"/>
                          <w:jc w:val="left"/>
                        </w:pPr>
                        <w:r>
                          <w:rPr>
                            <w:rFonts w:ascii="Calibri" w:eastAsia="Calibri" w:hAnsi="Calibri" w:cs="Calibri"/>
                            <w:b/>
                            <w:sz w:val="23"/>
                          </w:rPr>
                          <w:t xml:space="preserve"> </w:t>
                        </w:r>
                      </w:p>
                    </w:txbxContent>
                  </v:textbox>
                </v:rect>
                <v:rect id="Rectangle 40457" o:spid="_x0000_s1050" style="position:absolute;left:42710;top:7925;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" filled="f" stroked="f">
                  <v:textbox inset="0,0,0,0">
                    <w:txbxContent>
                      <w:p w14:paraId="7DBA3046" w14:textId="77777777" w:rsidR="00B967B1" w:rsidRDefault="00B967B1">
                        <w:pPr>
                          <w:spacing w:after="160" w:line="259" w:lineRule="auto"/>
                          <w:ind w:left="0" w:firstLine="0"/>
                          <w:jc w:val="left"/>
                        </w:pPr>
                        <w:r>
                          <w:rPr>
                            <w:rFonts w:ascii="Calibri" w:eastAsia="Calibri" w:hAnsi="Calibri" w:cs="Calibri"/>
                            <w:sz w:val="23"/>
                          </w:rPr>
                          <w:t xml:space="preserve"> </w:t>
                        </w:r>
                      </w:p>
                    </w:txbxContent>
                  </v:textbox>
                </v:rect>
                <v:shape id="Shape 324542" o:spid="_x0000_s1051" style="position:absolute;width:182;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" path="m,l18288,r,19812l,19812,,e" fillcolor="black" stroked="f" strokeweight="0">
                  <v:stroke miterlimit="83231f" joinstyle="miter"/>
                  <v:path arrowok="t" textboxrect="0,0,18288,19812"/>
                </v:shape>
                <v:shape id="Shape 324543" o:spid="_x0000_s1052" style="position:absolute;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" path="m,l18288,r,18288l,18288,,e" fillcolor="black" stroked="f" strokeweight="0">
                  <v:stroke miterlimit="83231f" joinstyle="miter"/>
                  <v:path arrowok="t" textboxrect="0,0,18288,18288"/>
                </v:shape>
                <v:shape id="Shape 324544" o:spid="_x0000_s1053" style="position:absolute;left:182;width:15959;height:182;visibility:visible;mso-wrap-style:square;v-text-anchor:top" coordsize="15958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" path="m,l1595857,r,18288l,18288,,e" fillcolor="black" stroked="f" strokeweight="0">
                  <v:stroke miterlimit="83231f" joinstyle="miter"/>
                  <v:path arrowok="t" textboxrect="0,0,1595857,18288"/>
                </v:shape>
                <v:shape id="Shape 324545" o:spid="_x0000_s1054" style="position:absolute;left:16142;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" path="m,l18288,r,18288l,18288,,e" fillcolor="black" stroked="f" strokeweight="0">
                  <v:stroke miterlimit="83231f" joinstyle="miter"/>
                  <v:path arrowok="t" textboxrect="0,0,18288,18288"/>
                </v:shape>
                <v:shape id="Shape 324546" o:spid="_x0000_s1055" style="position:absolute;left:16325;width:41092;height:182;visibility:visible;mso-wrap-style:square;v-text-anchor:top" coordsize="4109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" path="m,l4109288,r,18288l,18288,,e" fillcolor="black" stroked="f" strokeweight="0">
                  <v:stroke miterlimit="83231f" joinstyle="miter"/>
                  <v:path arrowok="t" textboxrect="0,0,4109288,18288"/>
                </v:shape>
                <v:shape id="Shape 324547" o:spid="_x0000_s1056" style="position:absolute;left:57417;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" path="m,l18288,r,19812l,19812,,e" fillcolor="black" stroked="f" strokeweight="0">
                  <v:stroke miterlimit="83231f" joinstyle="miter"/>
                  <v:path arrowok="t" textboxrect="0,0,18288,19812"/>
                </v:shape>
                <v:shape id="Shape 324548" o:spid="_x0000_s1057" style="position:absolute;left:57417;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" path="m,l18288,r,18288l,18288,,e" fillcolor="black" stroked="f" strokeweight="0">
                  <v:stroke miterlimit="83231f" joinstyle="miter"/>
                  <v:path arrowok="t" textboxrect="0,0,18288,18288"/>
                </v:shape>
                <v:shape id="Shape 324549" o:spid="_x0000_s1058" style="position:absolute;top:198;width:182;height:10344;visibility:visible;mso-wrap-style:square;v-text-anchor:top" coordsize="18288,1034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" path="m,l18288,r,1034479l,1034479,,e" fillcolor="black" stroked="f" strokeweight="0">
                  <v:stroke miterlimit="83231f" joinstyle="miter"/>
                  <v:path arrowok="t" textboxrect="0,0,18288,1034479"/>
                </v:shape>
                <v:shape id="Shape 324550" o:spid="_x0000_s1059" style="position:absolute;left:57417;top:198;width:183;height:10344;visibility:visible;mso-wrap-style:square;v-text-anchor:top" coordsize="18288,1034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" path="m,l18288,r,1034479l,1034479,,e" fillcolor="black" stroked="f" strokeweight="0">
                  <v:stroke miterlimit="83231f" joinstyle="miter"/>
                  <v:path arrowok="t" textboxrect="0,0,18288,1034479"/>
                </v:shape>
                <v:shape id="Picture 313082" o:spid="_x0000_s1060" type="#_x0000_t75" style="position:absolute;left:7905;top:11338;width:42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">
                  <v:imagedata r:id="rId37" o:title=""/>
                </v:shape>
                <v:rect id="Rectangle 40469" o:spid="_x0000_s1061" style="position:absolute;left:7943;top:11640;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" filled="f" stroked="f">
                  <v:textbox inset="0,0,0,0">
                    <w:txbxContent>
                      <w:p w14:paraId="6A5722FB" w14:textId="77777777" w:rsidR="00B967B1" w:rsidRDefault="00B967B1">
                        <w:pPr>
                          <w:spacing w:after="160" w:line="259" w:lineRule="auto"/>
                          <w:ind w:left="0" w:firstLine="0"/>
                          <w:jc w:val="left"/>
                        </w:pPr>
                        <w:r>
                          <w:rPr>
                            <w:rFonts w:ascii="Calibri" w:eastAsia="Calibri" w:hAnsi="Calibri" w:cs="Calibri"/>
                            <w:b/>
                            <w:sz w:val="23"/>
                          </w:rPr>
                          <w:t xml:space="preserve"> </w:t>
                        </w:r>
                      </w:p>
                    </w:txbxContent>
                  </v:textbox>
                </v:rect>
                <v:rect id="Rectangle 40470" o:spid="_x0000_s1062" style="position:absolute;left:8229;top:11640;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" filled="f" stroked="f">
                  <v:textbox inset="0,0,0,0">
                    <w:txbxContent>
                      <w:p w14:paraId="2D650443" w14:textId="77777777" w:rsidR="00B967B1" w:rsidRDefault="00B967B1">
                        <w:pPr>
                          <w:spacing w:after="160" w:line="259" w:lineRule="auto"/>
                          <w:ind w:left="0" w:firstLine="0"/>
                          <w:jc w:val="left"/>
                        </w:pPr>
                        <w:r>
                          <w:rPr>
                            <w:rFonts w:ascii="Calibri" w:eastAsia="Calibri" w:hAnsi="Calibri" w:cs="Calibri"/>
                            <w:sz w:val="23"/>
                          </w:rPr>
                          <w:t xml:space="preserve"> </w:t>
                        </w:r>
                      </w:p>
                    </w:txbxContent>
                  </v:textbox>
                </v:rect>
                <v:shape id="Picture 313083" o:spid="_x0000_s1063" type="#_x0000_t75" style="position:absolute;left:16572;top:12954;width:20056;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">
                  <v:imagedata r:id="rId41" o:title=""/>
                </v:shape>
                <v:rect id="Rectangle 40473" o:spid="_x0000_s1064" style="position:absolute;left:21850;top:13259;width:562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" filled="f" stroked="f">
                  <v:textbox inset="0,0,0,0">
                    <w:txbxContent>
                      <w:p w14:paraId="0C07F3D1" w14:textId="77777777" w:rsidR="00B967B1" w:rsidRDefault="00B967B1">
                        <w:pPr>
                          <w:spacing w:after="160" w:line="259" w:lineRule="auto"/>
                          <w:ind w:left="0" w:firstLine="0"/>
                          <w:jc w:val="left"/>
                        </w:pPr>
                        <w:r>
                          <w:rPr>
                            <w:rFonts w:ascii="Calibri" w:eastAsia="Calibri" w:hAnsi="Calibri" w:cs="Calibri"/>
                            <w:b/>
                            <w:sz w:val="23"/>
                          </w:rPr>
                          <w:t xml:space="preserve">Zpráva </w:t>
                        </w:r>
                      </w:p>
                    </w:txbxContent>
                  </v:textbox>
                </v:rect>
                <v:rect id="Rectangle 40474" o:spid="_x0000_s1065" style="position:absolute;left:26136;top:13259;width:946;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" filled="f" stroked="f">
                  <v:textbox inset="0,0,0,0">
                    <w:txbxContent>
                      <w:p w14:paraId="235CBBFC" w14:textId="77777777" w:rsidR="00B967B1" w:rsidRDefault="00B967B1">
                        <w:pPr>
                          <w:spacing w:after="160" w:line="259" w:lineRule="auto"/>
                          <w:ind w:left="0" w:firstLine="0"/>
                          <w:jc w:val="left"/>
                        </w:pPr>
                        <w:r>
                          <w:rPr>
                            <w:rFonts w:ascii="Calibri" w:eastAsia="Calibri" w:hAnsi="Calibri" w:cs="Calibri"/>
                            <w:b/>
                            <w:sz w:val="23"/>
                          </w:rPr>
                          <w:t>–</w:t>
                        </w:r>
                      </w:p>
                    </w:txbxContent>
                  </v:textbox>
                </v:rect>
                <v:rect id="Rectangle 40475" o:spid="_x0000_s1066" style="position:absolute;left:26803;top:13259;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" filled="f" stroked="f">
                  <v:textbox inset="0,0,0,0">
                    <w:txbxContent>
                      <w:p w14:paraId="3BB96585" w14:textId="77777777" w:rsidR="00B967B1" w:rsidRDefault="00B967B1">
                        <w:pPr>
                          <w:spacing w:after="160" w:line="259" w:lineRule="auto"/>
                          <w:ind w:left="0" w:firstLine="0"/>
                          <w:jc w:val="left"/>
                        </w:pPr>
                        <w:r>
                          <w:rPr>
                            <w:rFonts w:ascii="Calibri" w:eastAsia="Calibri" w:hAnsi="Calibri" w:cs="Calibri"/>
                            <w:b/>
                            <w:sz w:val="23"/>
                          </w:rPr>
                          <w:t xml:space="preserve"> </w:t>
                        </w:r>
                      </w:p>
                    </w:txbxContent>
                  </v:textbox>
                </v:rect>
                <v:rect id="Rectangle 40476" o:spid="_x0000_s1067" style="position:absolute;left:27089;top:13259;width:6003;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" filled="f" stroked="f">
                  <v:textbox inset="0,0,0,0">
                    <w:txbxContent>
                      <w:p w14:paraId="73903C68" w14:textId="77777777" w:rsidR="00B967B1" w:rsidRDefault="00B967B1">
                        <w:pPr>
                          <w:spacing w:after="160" w:line="259" w:lineRule="auto"/>
                          <w:ind w:left="0" w:firstLine="0"/>
                          <w:jc w:val="left"/>
                        </w:pPr>
                        <w:r>
                          <w:rPr>
                            <w:rFonts w:ascii="Calibri" w:eastAsia="Calibri" w:hAnsi="Calibri" w:cs="Calibri"/>
                            <w:b/>
                            <w:sz w:val="23"/>
                          </w:rPr>
                          <w:t xml:space="preserve">období </w:t>
                        </w:r>
                      </w:p>
                    </w:txbxContent>
                  </v:textbox>
                </v:rect>
                <v:rect id="Rectangle 40477" o:spid="_x0000_s1068" style="position:absolute;left:31565;top:13259;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" filled="f" stroked="f">
                  <v:textbox inset="0,0,0,0">
                    <w:txbxContent>
                      <w:p w14:paraId="2D6C273F" w14:textId="77777777" w:rsidR="00B967B1" w:rsidRDefault="00B967B1">
                        <w:pPr>
                          <w:spacing w:after="160" w:line="259" w:lineRule="auto"/>
                          <w:ind w:left="0" w:firstLine="0"/>
                          <w:jc w:val="left"/>
                        </w:pPr>
                        <w:r>
                          <w:rPr>
                            <w:rFonts w:ascii="Calibri" w:eastAsia="Calibri" w:hAnsi="Calibri" w:cs="Calibri"/>
                            <w:sz w:val="23"/>
                          </w:rPr>
                          <w:t xml:space="preserve"> </w:t>
                        </w:r>
                      </w:p>
                    </w:txbxContent>
                  </v:textbox>
                </v:rect>
                <v:shape id="Picture 313084" o:spid="_x0000_s1069" type="#_x0000_t75" style="position:absolute;left:31710;top:12954;width:42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">
                  <v:imagedata r:id="rId37" o:title=""/>
                </v:shape>
                <v:rect id="Rectangle 40480" o:spid="_x0000_s1070" style="position:absolute;left:31756;top:13259;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" filled="f" stroked="f">
                  <v:textbox inset="0,0,0,0">
                    <w:txbxContent>
                      <w:p w14:paraId="5A808E6F" w14:textId="77777777" w:rsidR="00B967B1" w:rsidRDefault="00B967B1">
                        <w:pPr>
                          <w:spacing w:after="160" w:line="259" w:lineRule="auto"/>
                          <w:ind w:left="0" w:firstLine="0"/>
                          <w:jc w:val="left"/>
                        </w:pPr>
                        <w:r>
                          <w:rPr>
                            <w:rFonts w:ascii="Calibri" w:eastAsia="Calibri" w:hAnsi="Calibri" w:cs="Calibri"/>
                            <w:sz w:val="23"/>
                          </w:rPr>
                          <w:t xml:space="preserve"> </w:t>
                        </w:r>
                      </w:p>
                    </w:txbxContent>
                  </v:textbox>
                </v:rect>
                <v:shape id="Shape 324551" o:spid="_x0000_s1071" style="position:absolute;top:10543;width:182;height:5854;visibility:visible;mso-wrap-style:square;v-text-anchor:top" coordsize="18288,585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" path="m,l18288,r,585343l,585343,,e" fillcolor="black" stroked="f" strokeweight="0">
                  <v:stroke miterlimit="83231f" joinstyle="miter"/>
                  <v:path arrowok="t" textboxrect="0,0,18288,585343"/>
                </v:shape>
                <v:shape id="Shape 324552" o:spid="_x0000_s1072" style="position:absolute;top:16397;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" path="m,l18288,r,18288l,18288,,e" fillcolor="black" stroked="f" strokeweight="0">
                  <v:stroke miterlimit="83231f" joinstyle="miter"/>
                  <v:path arrowok="t" textboxrect="0,0,18288,18288"/>
                </v:shape>
                <v:shape id="Shape 324553" o:spid="_x0000_s1073" style="position:absolute;left:182;top:16397;width:15959;height:182;visibility:visible;mso-wrap-style:square;v-text-anchor:top" coordsize="15958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" path="m,l1595857,r,18288l,18288,,e" fillcolor="black" stroked="f" strokeweight="0">
                  <v:stroke miterlimit="83231f" joinstyle="miter"/>
                  <v:path arrowok="t" textboxrect="0,0,1595857,18288"/>
                </v:shape>
                <v:shape id="Shape 324554" o:spid="_x0000_s1074" style="position:absolute;left:16050;top:16397;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" path="m,l18288,r,18288l,18288,,e" fillcolor="black" stroked="f" strokeweight="0">
                  <v:stroke miterlimit="83231f" joinstyle="miter"/>
                  <v:path arrowok="t" textboxrect="0,0,18288,18288"/>
                </v:shape>
                <v:shape id="Shape 324555" o:spid="_x0000_s1075" style="position:absolute;left:16233;top:16397;width:41184;height:182;visibility:visible;mso-wrap-style:square;v-text-anchor:top" coordsize="41184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" path="m,l4118432,r,18288l,18288,,e" fillcolor="black" stroked="f" strokeweight="0">
                  <v:stroke miterlimit="83231f" joinstyle="miter"/>
                  <v:path arrowok="t" textboxrect="0,0,4118432,18288"/>
                </v:shape>
                <v:shape id="Shape 324556" o:spid="_x0000_s1076" style="position:absolute;left:57417;top:10543;width:183;height:5854;visibility:visible;mso-wrap-style:square;v-text-anchor:top" coordsize="18288,585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" path="m,l18288,r,585343l,585343,,e" fillcolor="black" stroked="f" strokeweight="0">
                  <v:stroke miterlimit="83231f" joinstyle="miter"/>
                  <v:path arrowok="t" textboxrect="0,0,18288,585343"/>
                </v:shape>
                <v:shape id="Shape 324557" o:spid="_x0000_s1077" style="position:absolute;left:57417;top:16397;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" path="m,l18288,r,18288l,18288,,e" fillcolor="black" stroked="f" strokeweight="0">
                  <v:stroke miterlimit="83231f" joinstyle="miter"/>
                  <v:path arrowok="t" textboxrect="0,0,18288,18288"/>
                </v:shape>
                <v:shape id="Picture 40489" o:spid="_x0000_s1078" type="#_x0000_t75" style="position:absolute;left:184;top:793;width:9074;height:9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">
                  <v:imagedata r:id="rId42" o:title=""/>
                </v:shape>
                <w10:anchorlock/>
              </v:group>
            </w:pict>
          </mc:Fallback>
        </mc:AlternateContent>
      </w:r>
    </w:p>
    <w:p w14:paraId="263E990E" w14:textId="77777777" w:rsidR="002702A4" w:rsidRDefault="00025960" w:rsidP="00801FC6">
      <w:pPr>
        <w:spacing w:after="0" w:line="259" w:lineRule="auto"/>
        <w:ind w:left="265" w:hanging="10"/>
        <w:jc w:val="left"/>
      </w:pPr>
      <w:r>
        <w:rPr>
          <w:color w:val="2E5395"/>
          <w:sz w:val="26"/>
        </w:rPr>
        <w:t xml:space="preserve"> </w:t>
      </w:r>
      <w:r>
        <w:rPr>
          <w:sz w:val="26"/>
        </w:rPr>
        <w:t xml:space="preserve">PROJEKT  </w:t>
      </w:r>
      <w:r>
        <w:rPr>
          <w:color w:val="2E5395"/>
          <w:sz w:val="26"/>
        </w:rPr>
        <w:t xml:space="preserve">  </w:t>
      </w:r>
    </w:p>
    <w:tbl>
      <w:tblPr>
        <w:tblStyle w:val="TableGrid"/>
        <w:tblW w:w="9066" w:type="dxa"/>
        <w:tblInd w:w="287" w:type="dxa"/>
        <w:tblCellMar>
          <w:top w:w="126" w:type="dxa"/>
          <w:left w:w="73" w:type="dxa"/>
          <w:bottom w:w="19" w:type="dxa"/>
          <w:right w:w="115" w:type="dxa"/>
        </w:tblCellMar>
        <w:tblLook w:val="04A0" w:firstRow="1" w:lastRow="0" w:firstColumn="1" w:lastColumn="0" w:noHBand="0" w:noVBand="1"/>
      </w:tblPr>
      <w:tblGrid>
        <w:gridCol w:w="2543"/>
        <w:gridCol w:w="6523"/>
      </w:tblGrid>
      <w:tr w:rsidR="002702A4" w14:paraId="04BBED8C" w14:textId="77777777">
        <w:trPr>
          <w:trHeight w:val="390"/>
        </w:trPr>
        <w:tc>
          <w:tcPr>
            <w:tcW w:w="2543" w:type="dxa"/>
            <w:tcBorders>
              <w:top w:val="double" w:sz="6" w:space="0" w:color="000000"/>
              <w:left w:val="double" w:sz="6" w:space="0" w:color="000000"/>
              <w:bottom w:val="single" w:sz="6" w:space="0" w:color="000000"/>
              <w:right w:val="single" w:sz="6" w:space="0" w:color="000000"/>
            </w:tcBorders>
            <w:shd w:val="clear" w:color="auto" w:fill="E2E2E2"/>
          </w:tcPr>
          <w:p w14:paraId="4A827B30" w14:textId="77777777" w:rsidR="002702A4" w:rsidRPr="00193028" w:rsidRDefault="00025960" w:rsidP="00801FC6">
            <w:pPr>
              <w:spacing w:after="0" w:line="259" w:lineRule="auto"/>
              <w:ind w:left="0" w:firstLine="0"/>
              <w:jc w:val="left"/>
              <w:rPr>
                <w:sz w:val="18"/>
                <w:szCs w:val="18"/>
              </w:rPr>
            </w:pPr>
            <w:r w:rsidRPr="00193028">
              <w:rPr>
                <w:rFonts w:ascii="Calibri" w:eastAsia="Calibri" w:hAnsi="Calibri" w:cs="Calibri"/>
                <w:sz w:val="18"/>
                <w:szCs w:val="18"/>
              </w:rPr>
              <w:t xml:space="preserve">Identifikace projektu  </w:t>
            </w:r>
          </w:p>
        </w:tc>
        <w:tc>
          <w:tcPr>
            <w:tcW w:w="6523" w:type="dxa"/>
            <w:tcBorders>
              <w:top w:val="double" w:sz="6" w:space="0" w:color="000000"/>
              <w:left w:val="single" w:sz="6" w:space="0" w:color="000000"/>
              <w:bottom w:val="single" w:sz="6" w:space="0" w:color="000000"/>
              <w:right w:val="double" w:sz="6" w:space="0" w:color="000000"/>
            </w:tcBorders>
          </w:tcPr>
          <w:p w14:paraId="0ABCB6C2" w14:textId="77777777" w:rsidR="002702A4" w:rsidRDefault="00025960" w:rsidP="00801FC6">
            <w:pPr>
              <w:spacing w:after="0" w:line="259" w:lineRule="auto"/>
              <w:ind w:left="8" w:firstLine="0"/>
              <w:jc w:val="left"/>
            </w:pPr>
            <w:r>
              <w:rPr>
                <w:rFonts w:ascii="Calibri" w:eastAsia="Calibri" w:hAnsi="Calibri" w:cs="Calibri"/>
                <w:sz w:val="18"/>
              </w:rPr>
              <w:t xml:space="preserve"> </w:t>
            </w:r>
          </w:p>
        </w:tc>
      </w:tr>
      <w:tr w:rsidR="002702A4" w14:paraId="30336952" w14:textId="77777777">
        <w:trPr>
          <w:trHeight w:val="585"/>
        </w:trPr>
        <w:tc>
          <w:tcPr>
            <w:tcW w:w="2543" w:type="dxa"/>
            <w:tcBorders>
              <w:top w:val="single" w:sz="6" w:space="0" w:color="000000"/>
              <w:left w:val="double" w:sz="6" w:space="0" w:color="000000"/>
              <w:bottom w:val="single" w:sz="6" w:space="0" w:color="000000"/>
              <w:right w:val="single" w:sz="6" w:space="0" w:color="000000"/>
            </w:tcBorders>
            <w:shd w:val="clear" w:color="auto" w:fill="E2E2E2"/>
            <w:vAlign w:val="center"/>
          </w:tcPr>
          <w:p w14:paraId="3894C8C2" w14:textId="77777777" w:rsidR="002702A4" w:rsidRPr="00193028" w:rsidRDefault="00025960" w:rsidP="00801FC6">
            <w:pPr>
              <w:spacing w:after="0" w:line="259" w:lineRule="auto"/>
              <w:ind w:left="0" w:firstLine="0"/>
              <w:jc w:val="left"/>
              <w:rPr>
                <w:sz w:val="18"/>
                <w:szCs w:val="18"/>
              </w:rPr>
            </w:pPr>
            <w:r w:rsidRPr="00193028">
              <w:rPr>
                <w:rFonts w:ascii="Calibri" w:eastAsia="Calibri" w:hAnsi="Calibri" w:cs="Calibri"/>
                <w:sz w:val="18"/>
                <w:szCs w:val="18"/>
              </w:rPr>
              <w:t xml:space="preserve">Název projektu  </w:t>
            </w:r>
          </w:p>
        </w:tc>
        <w:tc>
          <w:tcPr>
            <w:tcW w:w="6523" w:type="dxa"/>
            <w:tcBorders>
              <w:top w:val="single" w:sz="6" w:space="0" w:color="000000"/>
              <w:left w:val="single" w:sz="6" w:space="0" w:color="000000"/>
              <w:bottom w:val="single" w:sz="6" w:space="0" w:color="000000"/>
              <w:right w:val="double" w:sz="6" w:space="0" w:color="000000"/>
            </w:tcBorders>
          </w:tcPr>
          <w:p w14:paraId="3EE69D75" w14:textId="77777777" w:rsidR="002702A4" w:rsidRDefault="00025960" w:rsidP="00801FC6">
            <w:pPr>
              <w:spacing w:after="0" w:line="259" w:lineRule="auto"/>
              <w:ind w:left="31" w:firstLine="0"/>
              <w:jc w:val="center"/>
            </w:pPr>
            <w:r>
              <w:rPr>
                <w:rFonts w:ascii="Calibri" w:eastAsia="Calibri" w:hAnsi="Calibri" w:cs="Calibri"/>
                <w:sz w:val="23"/>
              </w:rPr>
              <w:t xml:space="preserve"> </w:t>
            </w:r>
          </w:p>
        </w:tc>
      </w:tr>
      <w:tr w:rsidR="002702A4" w14:paraId="33869ED8" w14:textId="77777777">
        <w:trPr>
          <w:trHeight w:val="390"/>
        </w:trPr>
        <w:tc>
          <w:tcPr>
            <w:tcW w:w="2543" w:type="dxa"/>
            <w:tcBorders>
              <w:top w:val="single" w:sz="6" w:space="0" w:color="000000"/>
              <w:left w:val="double" w:sz="6" w:space="0" w:color="000000"/>
              <w:bottom w:val="single" w:sz="6" w:space="0" w:color="000000"/>
              <w:right w:val="single" w:sz="6" w:space="0" w:color="000000"/>
            </w:tcBorders>
            <w:shd w:val="clear" w:color="auto" w:fill="E2E2E2"/>
          </w:tcPr>
          <w:p w14:paraId="3F5C4422" w14:textId="77777777" w:rsidR="002702A4" w:rsidRPr="00193028" w:rsidRDefault="00025960" w:rsidP="00801FC6">
            <w:pPr>
              <w:spacing w:after="0" w:line="259" w:lineRule="auto"/>
              <w:ind w:left="0" w:firstLine="0"/>
              <w:jc w:val="left"/>
              <w:rPr>
                <w:sz w:val="18"/>
                <w:szCs w:val="18"/>
              </w:rPr>
            </w:pPr>
            <w:r w:rsidRPr="00193028">
              <w:rPr>
                <w:rFonts w:ascii="Calibri" w:eastAsia="Calibri" w:hAnsi="Calibri" w:cs="Calibri"/>
                <w:sz w:val="18"/>
                <w:szCs w:val="18"/>
              </w:rPr>
              <w:t xml:space="preserve">Zkratka  </w:t>
            </w:r>
          </w:p>
        </w:tc>
        <w:tc>
          <w:tcPr>
            <w:tcW w:w="6523" w:type="dxa"/>
            <w:tcBorders>
              <w:top w:val="single" w:sz="6" w:space="0" w:color="000000"/>
              <w:left w:val="single" w:sz="6" w:space="0" w:color="000000"/>
              <w:bottom w:val="single" w:sz="6" w:space="0" w:color="000000"/>
              <w:right w:val="double" w:sz="6" w:space="0" w:color="000000"/>
            </w:tcBorders>
          </w:tcPr>
          <w:p w14:paraId="51AEA1EB" w14:textId="77777777" w:rsidR="002702A4" w:rsidRDefault="00025960" w:rsidP="00801FC6">
            <w:pPr>
              <w:spacing w:after="0" w:line="259" w:lineRule="auto"/>
              <w:ind w:left="8" w:firstLine="0"/>
              <w:jc w:val="left"/>
            </w:pPr>
            <w:r>
              <w:rPr>
                <w:rFonts w:ascii="Calibri" w:eastAsia="Calibri" w:hAnsi="Calibri" w:cs="Calibri"/>
                <w:sz w:val="18"/>
              </w:rPr>
              <w:t xml:space="preserve"> </w:t>
            </w:r>
          </w:p>
        </w:tc>
      </w:tr>
      <w:tr w:rsidR="002702A4" w14:paraId="1197BFAC" w14:textId="77777777">
        <w:trPr>
          <w:trHeight w:val="390"/>
        </w:trPr>
        <w:tc>
          <w:tcPr>
            <w:tcW w:w="2543" w:type="dxa"/>
            <w:tcBorders>
              <w:top w:val="single" w:sz="6" w:space="0" w:color="000000"/>
              <w:left w:val="double" w:sz="6" w:space="0" w:color="000000"/>
              <w:bottom w:val="single" w:sz="6" w:space="0" w:color="000000"/>
              <w:right w:val="single" w:sz="6" w:space="0" w:color="000000"/>
            </w:tcBorders>
            <w:shd w:val="clear" w:color="auto" w:fill="E2E2E2"/>
          </w:tcPr>
          <w:p w14:paraId="4E88A294" w14:textId="77777777" w:rsidR="002702A4" w:rsidRPr="00193028" w:rsidRDefault="00025960" w:rsidP="00801FC6">
            <w:pPr>
              <w:spacing w:after="0" w:line="259" w:lineRule="auto"/>
              <w:ind w:left="0" w:firstLine="0"/>
              <w:jc w:val="left"/>
              <w:rPr>
                <w:sz w:val="18"/>
                <w:szCs w:val="18"/>
              </w:rPr>
            </w:pPr>
            <w:r w:rsidRPr="00193028">
              <w:rPr>
                <w:rFonts w:ascii="Calibri" w:eastAsia="Calibri" w:hAnsi="Calibri" w:cs="Calibri"/>
                <w:sz w:val="18"/>
                <w:szCs w:val="18"/>
              </w:rPr>
              <w:t xml:space="preserve">Vedoucí projektu za MHMP  </w:t>
            </w:r>
          </w:p>
        </w:tc>
        <w:tc>
          <w:tcPr>
            <w:tcW w:w="6523" w:type="dxa"/>
            <w:tcBorders>
              <w:top w:val="single" w:sz="6" w:space="0" w:color="000000"/>
              <w:left w:val="single" w:sz="6" w:space="0" w:color="000000"/>
              <w:bottom w:val="single" w:sz="6" w:space="0" w:color="000000"/>
              <w:right w:val="double" w:sz="6" w:space="0" w:color="000000"/>
            </w:tcBorders>
          </w:tcPr>
          <w:p w14:paraId="6AD1E6FF" w14:textId="77777777" w:rsidR="002702A4" w:rsidRDefault="00025960" w:rsidP="00801FC6">
            <w:pPr>
              <w:spacing w:after="0" w:line="259" w:lineRule="auto"/>
              <w:ind w:left="8" w:firstLine="0"/>
              <w:jc w:val="left"/>
            </w:pPr>
            <w:r>
              <w:rPr>
                <w:rFonts w:ascii="Calibri" w:eastAsia="Calibri" w:hAnsi="Calibri" w:cs="Calibri"/>
                <w:sz w:val="18"/>
              </w:rPr>
              <w:t xml:space="preserve"> </w:t>
            </w:r>
          </w:p>
        </w:tc>
      </w:tr>
      <w:tr w:rsidR="002702A4" w14:paraId="0A1C4198" w14:textId="77777777">
        <w:trPr>
          <w:trHeight w:val="390"/>
        </w:trPr>
        <w:tc>
          <w:tcPr>
            <w:tcW w:w="2543" w:type="dxa"/>
            <w:tcBorders>
              <w:top w:val="single" w:sz="6" w:space="0" w:color="000000"/>
              <w:left w:val="double" w:sz="6" w:space="0" w:color="000000"/>
              <w:bottom w:val="single" w:sz="6" w:space="0" w:color="000000"/>
              <w:right w:val="single" w:sz="6" w:space="0" w:color="000000"/>
            </w:tcBorders>
            <w:shd w:val="clear" w:color="auto" w:fill="E2E2E2"/>
          </w:tcPr>
          <w:p w14:paraId="05A0E6DB" w14:textId="77777777" w:rsidR="002702A4" w:rsidRPr="00193028" w:rsidRDefault="00025960" w:rsidP="00801FC6">
            <w:pPr>
              <w:spacing w:after="0" w:line="259" w:lineRule="auto"/>
              <w:ind w:left="0" w:firstLine="0"/>
              <w:jc w:val="left"/>
              <w:rPr>
                <w:sz w:val="18"/>
                <w:szCs w:val="18"/>
              </w:rPr>
            </w:pPr>
            <w:r w:rsidRPr="00193028">
              <w:rPr>
                <w:rFonts w:ascii="Calibri" w:eastAsia="Calibri" w:hAnsi="Calibri" w:cs="Calibri"/>
                <w:sz w:val="18"/>
                <w:szCs w:val="18"/>
              </w:rPr>
              <w:t xml:space="preserve">Zpracovatel protokolu  </w:t>
            </w:r>
          </w:p>
        </w:tc>
        <w:tc>
          <w:tcPr>
            <w:tcW w:w="6523" w:type="dxa"/>
            <w:tcBorders>
              <w:top w:val="single" w:sz="6" w:space="0" w:color="000000"/>
              <w:left w:val="single" w:sz="6" w:space="0" w:color="000000"/>
              <w:bottom w:val="single" w:sz="6" w:space="0" w:color="000000"/>
              <w:right w:val="double" w:sz="6" w:space="0" w:color="000000"/>
            </w:tcBorders>
          </w:tcPr>
          <w:p w14:paraId="08C509F9" w14:textId="77777777" w:rsidR="002702A4" w:rsidRDefault="00025960" w:rsidP="00801FC6">
            <w:pPr>
              <w:spacing w:after="0" w:line="259" w:lineRule="auto"/>
              <w:ind w:left="8" w:firstLine="0"/>
              <w:jc w:val="left"/>
            </w:pPr>
            <w:r>
              <w:rPr>
                <w:rFonts w:ascii="Calibri" w:eastAsia="Calibri" w:hAnsi="Calibri" w:cs="Calibri"/>
                <w:sz w:val="18"/>
              </w:rPr>
              <w:t xml:space="preserve"> </w:t>
            </w:r>
          </w:p>
        </w:tc>
      </w:tr>
      <w:tr w:rsidR="002702A4" w14:paraId="2F7BAC79" w14:textId="77777777">
        <w:trPr>
          <w:trHeight w:val="332"/>
        </w:trPr>
        <w:tc>
          <w:tcPr>
            <w:tcW w:w="2543" w:type="dxa"/>
            <w:tcBorders>
              <w:top w:val="single" w:sz="6" w:space="0" w:color="000000"/>
              <w:left w:val="double" w:sz="6" w:space="0" w:color="000000"/>
              <w:bottom w:val="double" w:sz="6" w:space="0" w:color="000000"/>
              <w:right w:val="single" w:sz="6" w:space="0" w:color="000000"/>
            </w:tcBorders>
            <w:shd w:val="clear" w:color="auto" w:fill="E2E2E2"/>
            <w:vAlign w:val="bottom"/>
          </w:tcPr>
          <w:p w14:paraId="790D172B" w14:textId="77777777" w:rsidR="002702A4" w:rsidRPr="00193028" w:rsidRDefault="00025960" w:rsidP="00801FC6">
            <w:pPr>
              <w:spacing w:after="0" w:line="259" w:lineRule="auto"/>
              <w:ind w:left="0" w:firstLine="0"/>
              <w:jc w:val="left"/>
              <w:rPr>
                <w:sz w:val="18"/>
                <w:szCs w:val="18"/>
              </w:rPr>
            </w:pPr>
            <w:r w:rsidRPr="00193028">
              <w:rPr>
                <w:rFonts w:ascii="Calibri" w:eastAsia="Calibri" w:hAnsi="Calibri" w:cs="Calibri"/>
                <w:sz w:val="18"/>
                <w:szCs w:val="18"/>
              </w:rPr>
              <w:t xml:space="preserve">Číslo protokolu  </w:t>
            </w:r>
          </w:p>
        </w:tc>
        <w:tc>
          <w:tcPr>
            <w:tcW w:w="6523" w:type="dxa"/>
            <w:tcBorders>
              <w:top w:val="single" w:sz="6" w:space="0" w:color="000000"/>
              <w:left w:val="single" w:sz="6" w:space="0" w:color="000000"/>
              <w:bottom w:val="double" w:sz="6" w:space="0" w:color="000000"/>
              <w:right w:val="double" w:sz="6" w:space="0" w:color="000000"/>
            </w:tcBorders>
            <w:vAlign w:val="bottom"/>
          </w:tcPr>
          <w:p w14:paraId="063EBA3F" w14:textId="77777777" w:rsidR="002702A4" w:rsidRDefault="00025960" w:rsidP="00801FC6">
            <w:pPr>
              <w:spacing w:after="0" w:line="259" w:lineRule="auto"/>
              <w:ind w:left="8" w:firstLine="0"/>
              <w:jc w:val="left"/>
            </w:pPr>
            <w:r>
              <w:rPr>
                <w:rFonts w:ascii="Calibri" w:eastAsia="Calibri" w:hAnsi="Calibri" w:cs="Calibri"/>
                <w:sz w:val="18"/>
              </w:rPr>
              <w:t xml:space="preserve"> </w:t>
            </w:r>
          </w:p>
        </w:tc>
      </w:tr>
    </w:tbl>
    <w:p w14:paraId="36947087" w14:textId="77777777" w:rsidR="002702A4" w:rsidRDefault="00025960" w:rsidP="00801FC6">
      <w:pPr>
        <w:spacing w:after="183" w:line="259" w:lineRule="auto"/>
        <w:ind w:left="270" w:firstLine="0"/>
        <w:jc w:val="left"/>
      </w:pPr>
      <w:r>
        <w:rPr>
          <w:rFonts w:ascii="Calibri" w:eastAsia="Calibri" w:hAnsi="Calibri" w:cs="Calibri"/>
          <w:sz w:val="23"/>
        </w:rPr>
        <w:t xml:space="preserve">  </w:t>
      </w:r>
    </w:p>
    <w:p w14:paraId="77ADCB53" w14:textId="77777777" w:rsidR="002702A4" w:rsidRDefault="00025960" w:rsidP="00801FC6">
      <w:pPr>
        <w:spacing w:after="0" w:line="259" w:lineRule="auto"/>
        <w:ind w:left="265" w:hanging="10"/>
        <w:jc w:val="left"/>
      </w:pPr>
      <w:r>
        <w:rPr>
          <w:sz w:val="26"/>
        </w:rPr>
        <w:t xml:space="preserve">PŘEDMĚT AKCEPTACE  </w:t>
      </w:r>
    </w:p>
    <w:tbl>
      <w:tblPr>
        <w:tblStyle w:val="TableGrid"/>
        <w:tblW w:w="9036" w:type="dxa"/>
        <w:tblInd w:w="302" w:type="dxa"/>
        <w:tblCellMar>
          <w:top w:w="135" w:type="dxa"/>
          <w:left w:w="73" w:type="dxa"/>
          <w:bottom w:w="12" w:type="dxa"/>
          <w:right w:w="115" w:type="dxa"/>
        </w:tblCellMar>
        <w:tblLook w:val="04A0" w:firstRow="1" w:lastRow="0" w:firstColumn="1" w:lastColumn="0" w:noHBand="0" w:noVBand="1"/>
      </w:tblPr>
      <w:tblGrid>
        <w:gridCol w:w="2529"/>
        <w:gridCol w:w="6507"/>
      </w:tblGrid>
      <w:tr w:rsidR="002702A4" w14:paraId="684B9573" w14:textId="77777777">
        <w:trPr>
          <w:trHeight w:val="388"/>
        </w:trPr>
        <w:tc>
          <w:tcPr>
            <w:tcW w:w="2529" w:type="dxa"/>
            <w:tcBorders>
              <w:top w:val="double" w:sz="6" w:space="0" w:color="000000"/>
              <w:left w:val="double" w:sz="6" w:space="0" w:color="000000"/>
              <w:bottom w:val="single" w:sz="6" w:space="0" w:color="000000"/>
              <w:right w:val="single" w:sz="12" w:space="0" w:color="000000"/>
            </w:tcBorders>
            <w:shd w:val="clear" w:color="auto" w:fill="E2E2E2"/>
          </w:tcPr>
          <w:p w14:paraId="615E18A6"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 xml:space="preserve">Smlouva číslo  </w:t>
            </w:r>
          </w:p>
        </w:tc>
        <w:tc>
          <w:tcPr>
            <w:tcW w:w="6506" w:type="dxa"/>
            <w:tcBorders>
              <w:top w:val="double" w:sz="6" w:space="0" w:color="000000"/>
              <w:left w:val="single" w:sz="12" w:space="0" w:color="000000"/>
              <w:bottom w:val="single" w:sz="6" w:space="0" w:color="000000"/>
              <w:right w:val="double" w:sz="6" w:space="0" w:color="000000"/>
            </w:tcBorders>
          </w:tcPr>
          <w:p w14:paraId="71E48EEA" w14:textId="77777777" w:rsidR="002702A4" w:rsidRDefault="00025960" w:rsidP="00801FC6">
            <w:pPr>
              <w:spacing w:after="0" w:line="259" w:lineRule="auto"/>
              <w:ind w:left="6" w:firstLine="0"/>
              <w:jc w:val="left"/>
            </w:pPr>
            <w:r>
              <w:rPr>
                <w:rFonts w:ascii="Calibri" w:eastAsia="Calibri" w:hAnsi="Calibri" w:cs="Calibri"/>
                <w:sz w:val="18"/>
              </w:rPr>
              <w:t xml:space="preserve"> </w:t>
            </w:r>
          </w:p>
        </w:tc>
      </w:tr>
      <w:tr w:rsidR="002702A4" w14:paraId="22B24362" w14:textId="77777777">
        <w:trPr>
          <w:trHeight w:val="390"/>
        </w:trPr>
        <w:tc>
          <w:tcPr>
            <w:tcW w:w="2529" w:type="dxa"/>
            <w:tcBorders>
              <w:top w:val="single" w:sz="6" w:space="0" w:color="000000"/>
              <w:left w:val="double" w:sz="6" w:space="0" w:color="000000"/>
              <w:bottom w:val="single" w:sz="6" w:space="0" w:color="000000"/>
              <w:right w:val="single" w:sz="12" w:space="0" w:color="000000"/>
            </w:tcBorders>
            <w:shd w:val="clear" w:color="auto" w:fill="E2E2E2"/>
          </w:tcPr>
          <w:p w14:paraId="36B15317"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 xml:space="preserve">Popis plnění   </w:t>
            </w:r>
          </w:p>
        </w:tc>
        <w:tc>
          <w:tcPr>
            <w:tcW w:w="6506" w:type="dxa"/>
            <w:tcBorders>
              <w:top w:val="single" w:sz="6" w:space="0" w:color="000000"/>
              <w:left w:val="single" w:sz="12" w:space="0" w:color="000000"/>
              <w:bottom w:val="single" w:sz="6" w:space="0" w:color="000000"/>
              <w:right w:val="double" w:sz="6" w:space="0" w:color="000000"/>
            </w:tcBorders>
          </w:tcPr>
          <w:p w14:paraId="4BCD6BED" w14:textId="77777777" w:rsidR="002702A4" w:rsidRDefault="00025960" w:rsidP="00801FC6">
            <w:pPr>
              <w:spacing w:after="0" w:line="259" w:lineRule="auto"/>
              <w:ind w:left="6" w:firstLine="0"/>
              <w:jc w:val="left"/>
            </w:pPr>
            <w:r>
              <w:rPr>
                <w:rFonts w:ascii="Calibri" w:eastAsia="Calibri" w:hAnsi="Calibri" w:cs="Calibri"/>
                <w:sz w:val="18"/>
              </w:rPr>
              <w:t xml:space="preserve"> </w:t>
            </w:r>
          </w:p>
        </w:tc>
      </w:tr>
      <w:tr w:rsidR="002702A4" w14:paraId="58B6DDB9" w14:textId="77777777">
        <w:trPr>
          <w:trHeight w:val="390"/>
        </w:trPr>
        <w:tc>
          <w:tcPr>
            <w:tcW w:w="2529" w:type="dxa"/>
            <w:tcBorders>
              <w:top w:val="single" w:sz="6" w:space="0" w:color="000000"/>
              <w:left w:val="double" w:sz="6" w:space="0" w:color="000000"/>
              <w:bottom w:val="single" w:sz="6" w:space="0" w:color="000000"/>
              <w:right w:val="single" w:sz="12" w:space="0" w:color="000000"/>
            </w:tcBorders>
            <w:shd w:val="clear" w:color="auto" w:fill="E2E2E2"/>
          </w:tcPr>
          <w:p w14:paraId="2BCFC9BD"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 xml:space="preserve">Důvod akceptace  </w:t>
            </w:r>
          </w:p>
        </w:tc>
        <w:tc>
          <w:tcPr>
            <w:tcW w:w="6506" w:type="dxa"/>
            <w:tcBorders>
              <w:top w:val="single" w:sz="6" w:space="0" w:color="000000"/>
              <w:left w:val="single" w:sz="12" w:space="0" w:color="000000"/>
              <w:bottom w:val="single" w:sz="6" w:space="0" w:color="000000"/>
              <w:right w:val="double" w:sz="6" w:space="0" w:color="000000"/>
            </w:tcBorders>
          </w:tcPr>
          <w:p w14:paraId="5D7B27E8" w14:textId="77777777" w:rsidR="002702A4" w:rsidRDefault="00025960" w:rsidP="00801FC6">
            <w:pPr>
              <w:spacing w:after="0" w:line="259" w:lineRule="auto"/>
              <w:ind w:left="6" w:firstLine="0"/>
              <w:jc w:val="left"/>
            </w:pPr>
            <w:r>
              <w:rPr>
                <w:rFonts w:ascii="Calibri" w:eastAsia="Calibri" w:hAnsi="Calibri" w:cs="Calibri"/>
                <w:sz w:val="18"/>
              </w:rPr>
              <w:t xml:space="preserve"> </w:t>
            </w:r>
          </w:p>
        </w:tc>
      </w:tr>
      <w:tr w:rsidR="002702A4" w14:paraId="226688F8" w14:textId="77777777">
        <w:trPr>
          <w:trHeight w:val="444"/>
        </w:trPr>
        <w:tc>
          <w:tcPr>
            <w:tcW w:w="2529" w:type="dxa"/>
            <w:tcBorders>
              <w:top w:val="single" w:sz="6" w:space="0" w:color="000000"/>
              <w:left w:val="double" w:sz="6" w:space="0" w:color="000000"/>
              <w:bottom w:val="double" w:sz="6" w:space="0" w:color="000000"/>
              <w:right w:val="single" w:sz="12" w:space="0" w:color="000000"/>
            </w:tcBorders>
            <w:shd w:val="clear" w:color="auto" w:fill="E2E2E2"/>
            <w:vAlign w:val="bottom"/>
          </w:tcPr>
          <w:p w14:paraId="7A64F85E"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Forma akceptace</w:t>
            </w:r>
            <w:r w:rsidRPr="00193028">
              <w:rPr>
                <w:rFonts w:ascii="Calibri" w:eastAsia="Calibri" w:hAnsi="Calibri" w:cs="Calibri"/>
                <w:sz w:val="23"/>
              </w:rPr>
              <w:t xml:space="preserve">  </w:t>
            </w:r>
          </w:p>
        </w:tc>
        <w:tc>
          <w:tcPr>
            <w:tcW w:w="6506" w:type="dxa"/>
            <w:tcBorders>
              <w:top w:val="single" w:sz="6" w:space="0" w:color="000000"/>
              <w:left w:val="single" w:sz="12" w:space="0" w:color="000000"/>
              <w:bottom w:val="double" w:sz="6" w:space="0" w:color="000000"/>
              <w:right w:val="double" w:sz="6" w:space="0" w:color="000000"/>
            </w:tcBorders>
            <w:vAlign w:val="bottom"/>
          </w:tcPr>
          <w:p w14:paraId="0E991926" w14:textId="77777777" w:rsidR="002702A4" w:rsidRDefault="00025960" w:rsidP="00801FC6">
            <w:pPr>
              <w:spacing w:after="0" w:line="259" w:lineRule="auto"/>
              <w:ind w:left="6" w:firstLine="0"/>
              <w:jc w:val="left"/>
            </w:pPr>
            <w:r>
              <w:rPr>
                <w:b/>
                <w:color w:val="2E5395"/>
                <w:sz w:val="26"/>
              </w:rPr>
              <w:t xml:space="preserve"> </w:t>
            </w:r>
          </w:p>
        </w:tc>
      </w:tr>
    </w:tbl>
    <w:p w14:paraId="52A1547B" w14:textId="77777777" w:rsidR="002702A4" w:rsidRDefault="00025960" w:rsidP="00801FC6">
      <w:pPr>
        <w:spacing w:after="41" w:line="259" w:lineRule="auto"/>
        <w:ind w:left="270" w:firstLine="0"/>
        <w:jc w:val="left"/>
      </w:pPr>
      <w:r>
        <w:rPr>
          <w:color w:val="2E5395"/>
          <w:sz w:val="26"/>
        </w:rPr>
        <w:t xml:space="preserve">  </w:t>
      </w:r>
    </w:p>
    <w:p w14:paraId="1232C9FA" w14:textId="77777777" w:rsidR="002702A4" w:rsidRDefault="00025960" w:rsidP="00801FC6">
      <w:pPr>
        <w:spacing w:after="0" w:line="259" w:lineRule="auto"/>
        <w:ind w:left="265" w:hanging="10"/>
        <w:jc w:val="left"/>
      </w:pPr>
      <w:r>
        <w:rPr>
          <w:sz w:val="26"/>
        </w:rPr>
        <w:t xml:space="preserve">SMLUVNÍ STRANY  </w:t>
      </w:r>
    </w:p>
    <w:tbl>
      <w:tblPr>
        <w:tblStyle w:val="TableGrid"/>
        <w:tblW w:w="9036" w:type="dxa"/>
        <w:tblInd w:w="302" w:type="dxa"/>
        <w:tblCellMar>
          <w:left w:w="73" w:type="dxa"/>
          <w:bottom w:w="17" w:type="dxa"/>
          <w:right w:w="115" w:type="dxa"/>
        </w:tblCellMar>
        <w:tblLook w:val="04A0" w:firstRow="1" w:lastRow="0" w:firstColumn="1" w:lastColumn="0" w:noHBand="0" w:noVBand="1"/>
      </w:tblPr>
      <w:tblGrid>
        <w:gridCol w:w="2529"/>
        <w:gridCol w:w="6507"/>
      </w:tblGrid>
      <w:tr w:rsidR="002702A4" w14:paraId="3155FFCE" w14:textId="77777777">
        <w:trPr>
          <w:trHeight w:val="621"/>
        </w:trPr>
        <w:tc>
          <w:tcPr>
            <w:tcW w:w="9036" w:type="dxa"/>
            <w:gridSpan w:val="2"/>
            <w:tcBorders>
              <w:top w:val="double" w:sz="6" w:space="0" w:color="000000"/>
              <w:left w:val="double" w:sz="6" w:space="0" w:color="000000"/>
              <w:bottom w:val="single" w:sz="12" w:space="0" w:color="000000"/>
              <w:right w:val="double" w:sz="6" w:space="0" w:color="000000"/>
            </w:tcBorders>
            <w:shd w:val="clear" w:color="auto" w:fill="ECECEC"/>
            <w:vAlign w:val="center"/>
          </w:tcPr>
          <w:p w14:paraId="417B46C0" w14:textId="77777777" w:rsidR="002702A4" w:rsidRDefault="00025960" w:rsidP="00801FC6">
            <w:pPr>
              <w:tabs>
                <w:tab w:val="center" w:pos="2535"/>
              </w:tabs>
              <w:spacing w:after="0" w:line="259" w:lineRule="auto"/>
              <w:ind w:left="0" w:firstLine="0"/>
              <w:jc w:val="left"/>
            </w:pPr>
            <w:proofErr w:type="gramStart"/>
            <w:r>
              <w:rPr>
                <w:rFonts w:ascii="Calibri" w:eastAsia="Calibri" w:hAnsi="Calibri" w:cs="Calibri"/>
                <w:b/>
                <w:sz w:val="23"/>
              </w:rPr>
              <w:t xml:space="preserve">OBJEDNATEL </w:t>
            </w:r>
            <w:r>
              <w:rPr>
                <w:rFonts w:ascii="Calibri" w:eastAsia="Calibri" w:hAnsi="Calibri" w:cs="Calibri"/>
                <w:sz w:val="23"/>
              </w:rPr>
              <w:t xml:space="preserve"> </w:t>
            </w:r>
            <w:r>
              <w:rPr>
                <w:rFonts w:ascii="Calibri" w:eastAsia="Calibri" w:hAnsi="Calibri" w:cs="Calibri"/>
                <w:sz w:val="23"/>
              </w:rPr>
              <w:tab/>
            </w:r>
            <w:proofErr w:type="gramEnd"/>
            <w:r>
              <w:rPr>
                <w:rFonts w:ascii="Calibri" w:eastAsia="Calibri" w:hAnsi="Calibri" w:cs="Calibri"/>
                <w:sz w:val="35"/>
                <w:vertAlign w:val="superscript"/>
              </w:rPr>
              <w:t xml:space="preserve"> </w:t>
            </w:r>
          </w:p>
        </w:tc>
      </w:tr>
      <w:tr w:rsidR="002702A4" w14:paraId="7014D23D" w14:textId="77777777">
        <w:trPr>
          <w:trHeight w:val="398"/>
        </w:trPr>
        <w:tc>
          <w:tcPr>
            <w:tcW w:w="2529" w:type="dxa"/>
            <w:tcBorders>
              <w:top w:val="single" w:sz="12" w:space="0" w:color="000000"/>
              <w:left w:val="double" w:sz="6" w:space="0" w:color="000000"/>
              <w:bottom w:val="single" w:sz="6" w:space="0" w:color="000000"/>
              <w:right w:val="single" w:sz="12" w:space="0" w:color="000000"/>
            </w:tcBorders>
            <w:shd w:val="clear" w:color="auto" w:fill="E2E2E2"/>
          </w:tcPr>
          <w:p w14:paraId="4B434353"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 xml:space="preserve">Název  </w:t>
            </w:r>
          </w:p>
        </w:tc>
        <w:tc>
          <w:tcPr>
            <w:tcW w:w="6506" w:type="dxa"/>
            <w:tcBorders>
              <w:top w:val="single" w:sz="12" w:space="0" w:color="000000"/>
              <w:left w:val="single" w:sz="12" w:space="0" w:color="000000"/>
              <w:bottom w:val="single" w:sz="6" w:space="0" w:color="000000"/>
              <w:right w:val="double" w:sz="6" w:space="0" w:color="000000"/>
            </w:tcBorders>
          </w:tcPr>
          <w:p w14:paraId="6E7A978C" w14:textId="77777777" w:rsidR="002702A4" w:rsidRDefault="00025960" w:rsidP="00801FC6">
            <w:pPr>
              <w:spacing w:after="0" w:line="259" w:lineRule="auto"/>
              <w:ind w:left="6" w:firstLine="0"/>
              <w:jc w:val="left"/>
            </w:pPr>
            <w:r>
              <w:rPr>
                <w:rFonts w:ascii="Calibri" w:eastAsia="Calibri" w:hAnsi="Calibri" w:cs="Calibri"/>
                <w:sz w:val="18"/>
              </w:rPr>
              <w:t xml:space="preserve"> </w:t>
            </w:r>
          </w:p>
        </w:tc>
      </w:tr>
      <w:tr w:rsidR="002702A4" w14:paraId="54D0CF71" w14:textId="77777777">
        <w:trPr>
          <w:trHeight w:val="390"/>
        </w:trPr>
        <w:tc>
          <w:tcPr>
            <w:tcW w:w="2529" w:type="dxa"/>
            <w:tcBorders>
              <w:top w:val="single" w:sz="6" w:space="0" w:color="000000"/>
              <w:left w:val="double" w:sz="6" w:space="0" w:color="000000"/>
              <w:bottom w:val="single" w:sz="6" w:space="0" w:color="000000"/>
              <w:right w:val="single" w:sz="12" w:space="0" w:color="000000"/>
            </w:tcBorders>
            <w:shd w:val="clear" w:color="auto" w:fill="E2E2E2"/>
          </w:tcPr>
          <w:p w14:paraId="69D25C14"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 xml:space="preserve">Adresa  </w:t>
            </w:r>
          </w:p>
        </w:tc>
        <w:tc>
          <w:tcPr>
            <w:tcW w:w="6506" w:type="dxa"/>
            <w:tcBorders>
              <w:top w:val="single" w:sz="6" w:space="0" w:color="000000"/>
              <w:left w:val="single" w:sz="12" w:space="0" w:color="000000"/>
              <w:bottom w:val="single" w:sz="6" w:space="0" w:color="000000"/>
              <w:right w:val="double" w:sz="6" w:space="0" w:color="000000"/>
            </w:tcBorders>
          </w:tcPr>
          <w:p w14:paraId="46235716" w14:textId="77777777" w:rsidR="002702A4" w:rsidRDefault="00025960" w:rsidP="00801FC6">
            <w:pPr>
              <w:spacing w:after="0" w:line="259" w:lineRule="auto"/>
              <w:ind w:left="6" w:firstLine="0"/>
              <w:jc w:val="left"/>
            </w:pPr>
            <w:r>
              <w:rPr>
                <w:rFonts w:ascii="Calibri" w:eastAsia="Calibri" w:hAnsi="Calibri" w:cs="Calibri"/>
                <w:sz w:val="18"/>
              </w:rPr>
              <w:t xml:space="preserve"> </w:t>
            </w:r>
          </w:p>
        </w:tc>
      </w:tr>
      <w:tr w:rsidR="002702A4" w14:paraId="03977F4E" w14:textId="77777777">
        <w:trPr>
          <w:trHeight w:val="390"/>
        </w:trPr>
        <w:tc>
          <w:tcPr>
            <w:tcW w:w="2529" w:type="dxa"/>
            <w:tcBorders>
              <w:top w:val="single" w:sz="6" w:space="0" w:color="000000"/>
              <w:left w:val="double" w:sz="6" w:space="0" w:color="000000"/>
              <w:bottom w:val="single" w:sz="6" w:space="0" w:color="000000"/>
              <w:right w:val="single" w:sz="12" w:space="0" w:color="000000"/>
            </w:tcBorders>
            <w:shd w:val="clear" w:color="auto" w:fill="E2E2E2"/>
          </w:tcPr>
          <w:p w14:paraId="69B303D4"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 xml:space="preserve">IČO  </w:t>
            </w:r>
          </w:p>
        </w:tc>
        <w:tc>
          <w:tcPr>
            <w:tcW w:w="6506" w:type="dxa"/>
            <w:tcBorders>
              <w:top w:val="single" w:sz="6" w:space="0" w:color="000000"/>
              <w:left w:val="single" w:sz="12" w:space="0" w:color="000000"/>
              <w:bottom w:val="single" w:sz="6" w:space="0" w:color="000000"/>
              <w:right w:val="double" w:sz="6" w:space="0" w:color="000000"/>
            </w:tcBorders>
          </w:tcPr>
          <w:p w14:paraId="13A6DDCB" w14:textId="77777777" w:rsidR="002702A4" w:rsidRDefault="00025960" w:rsidP="00801FC6">
            <w:pPr>
              <w:spacing w:after="0" w:line="259" w:lineRule="auto"/>
              <w:ind w:left="6" w:firstLine="0"/>
              <w:jc w:val="left"/>
            </w:pPr>
            <w:r>
              <w:rPr>
                <w:rFonts w:ascii="Calibri" w:eastAsia="Calibri" w:hAnsi="Calibri" w:cs="Calibri"/>
                <w:sz w:val="18"/>
              </w:rPr>
              <w:t xml:space="preserve"> </w:t>
            </w:r>
          </w:p>
        </w:tc>
      </w:tr>
      <w:tr w:rsidR="002702A4" w14:paraId="3C5A4B2B" w14:textId="77777777">
        <w:trPr>
          <w:trHeight w:val="390"/>
        </w:trPr>
        <w:tc>
          <w:tcPr>
            <w:tcW w:w="2529" w:type="dxa"/>
            <w:tcBorders>
              <w:top w:val="single" w:sz="6" w:space="0" w:color="000000"/>
              <w:left w:val="double" w:sz="6" w:space="0" w:color="000000"/>
              <w:bottom w:val="single" w:sz="6" w:space="0" w:color="000000"/>
              <w:right w:val="single" w:sz="12" w:space="0" w:color="000000"/>
            </w:tcBorders>
            <w:shd w:val="clear" w:color="auto" w:fill="E2E2E2"/>
          </w:tcPr>
          <w:p w14:paraId="65FB7C8B"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 xml:space="preserve">Pověřená osoba  </w:t>
            </w:r>
          </w:p>
        </w:tc>
        <w:tc>
          <w:tcPr>
            <w:tcW w:w="6506" w:type="dxa"/>
            <w:tcBorders>
              <w:top w:val="single" w:sz="6" w:space="0" w:color="000000"/>
              <w:left w:val="single" w:sz="12" w:space="0" w:color="000000"/>
              <w:bottom w:val="single" w:sz="6" w:space="0" w:color="000000"/>
              <w:right w:val="double" w:sz="6" w:space="0" w:color="000000"/>
            </w:tcBorders>
          </w:tcPr>
          <w:p w14:paraId="7BE5DCF3" w14:textId="77777777" w:rsidR="002702A4" w:rsidRDefault="00025960" w:rsidP="00801FC6">
            <w:pPr>
              <w:spacing w:after="0" w:line="259" w:lineRule="auto"/>
              <w:ind w:left="6" w:firstLine="0"/>
              <w:jc w:val="left"/>
            </w:pPr>
            <w:r>
              <w:rPr>
                <w:rFonts w:ascii="Calibri" w:eastAsia="Calibri" w:hAnsi="Calibri" w:cs="Calibri"/>
                <w:sz w:val="18"/>
              </w:rPr>
              <w:t xml:space="preserve"> </w:t>
            </w:r>
          </w:p>
        </w:tc>
      </w:tr>
      <w:tr w:rsidR="002702A4" w14:paraId="30DEB589" w14:textId="77777777">
        <w:trPr>
          <w:trHeight w:val="553"/>
        </w:trPr>
        <w:tc>
          <w:tcPr>
            <w:tcW w:w="2529" w:type="dxa"/>
            <w:tcBorders>
              <w:top w:val="single" w:sz="6" w:space="0" w:color="000000"/>
              <w:left w:val="double" w:sz="6" w:space="0" w:color="000000"/>
              <w:bottom w:val="single" w:sz="60" w:space="0" w:color="ECECEC"/>
              <w:right w:val="single" w:sz="12" w:space="0" w:color="000000"/>
            </w:tcBorders>
            <w:shd w:val="clear" w:color="auto" w:fill="E2E2E2"/>
            <w:vAlign w:val="center"/>
          </w:tcPr>
          <w:p w14:paraId="6F0271E2"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 xml:space="preserve">Funkce  </w:t>
            </w:r>
          </w:p>
        </w:tc>
        <w:tc>
          <w:tcPr>
            <w:tcW w:w="6506" w:type="dxa"/>
            <w:tcBorders>
              <w:top w:val="single" w:sz="6" w:space="0" w:color="000000"/>
              <w:left w:val="single" w:sz="12" w:space="0" w:color="000000"/>
              <w:bottom w:val="single" w:sz="60" w:space="0" w:color="ECECEC"/>
              <w:right w:val="double" w:sz="6" w:space="0" w:color="000000"/>
            </w:tcBorders>
          </w:tcPr>
          <w:p w14:paraId="4BD7CCF5" w14:textId="77777777" w:rsidR="002702A4" w:rsidRDefault="00025960" w:rsidP="00801FC6">
            <w:pPr>
              <w:spacing w:after="0" w:line="259" w:lineRule="auto"/>
              <w:ind w:left="6" w:firstLine="0"/>
              <w:jc w:val="left"/>
            </w:pPr>
            <w:r>
              <w:rPr>
                <w:rFonts w:ascii="Calibri" w:eastAsia="Calibri" w:hAnsi="Calibri" w:cs="Calibri"/>
                <w:sz w:val="18"/>
              </w:rPr>
              <w:t xml:space="preserve"> </w:t>
            </w:r>
          </w:p>
        </w:tc>
      </w:tr>
      <w:tr w:rsidR="002702A4" w14:paraId="3F55B5C9" w14:textId="77777777">
        <w:trPr>
          <w:trHeight w:val="609"/>
        </w:trPr>
        <w:tc>
          <w:tcPr>
            <w:tcW w:w="9036" w:type="dxa"/>
            <w:gridSpan w:val="2"/>
            <w:tcBorders>
              <w:top w:val="single" w:sz="60" w:space="0" w:color="ECECEC"/>
              <w:left w:val="double" w:sz="6" w:space="0" w:color="000000"/>
              <w:bottom w:val="single" w:sz="12" w:space="0" w:color="000000"/>
              <w:right w:val="double" w:sz="6" w:space="0" w:color="000000"/>
            </w:tcBorders>
            <w:shd w:val="clear" w:color="auto" w:fill="ECECEC"/>
            <w:vAlign w:val="center"/>
          </w:tcPr>
          <w:p w14:paraId="6AE71D23" w14:textId="77777777" w:rsidR="002702A4" w:rsidRDefault="00025960" w:rsidP="00801FC6">
            <w:pPr>
              <w:tabs>
                <w:tab w:val="center" w:pos="2535"/>
              </w:tabs>
              <w:spacing w:after="0" w:line="259" w:lineRule="auto"/>
              <w:ind w:left="0" w:firstLine="0"/>
              <w:jc w:val="left"/>
            </w:pPr>
            <w:r>
              <w:rPr>
                <w:rFonts w:ascii="Calibri" w:eastAsia="Calibri" w:hAnsi="Calibri" w:cs="Calibri"/>
                <w:b/>
                <w:sz w:val="23"/>
              </w:rPr>
              <w:lastRenderedPageBreak/>
              <w:t xml:space="preserve">POSKYTOVATEL  </w:t>
            </w:r>
            <w:r>
              <w:rPr>
                <w:rFonts w:ascii="Calibri" w:eastAsia="Calibri" w:hAnsi="Calibri" w:cs="Calibri"/>
                <w:sz w:val="23"/>
              </w:rPr>
              <w:t xml:space="preserve"> </w:t>
            </w:r>
            <w:r>
              <w:rPr>
                <w:rFonts w:ascii="Calibri" w:eastAsia="Calibri" w:hAnsi="Calibri" w:cs="Calibri"/>
                <w:sz w:val="23"/>
              </w:rPr>
              <w:tab/>
            </w:r>
            <w:r>
              <w:rPr>
                <w:rFonts w:ascii="Calibri" w:eastAsia="Calibri" w:hAnsi="Calibri" w:cs="Calibri"/>
                <w:sz w:val="35"/>
                <w:vertAlign w:val="superscript"/>
              </w:rPr>
              <w:t xml:space="preserve"> </w:t>
            </w:r>
          </w:p>
        </w:tc>
      </w:tr>
      <w:tr w:rsidR="002702A4" w14:paraId="31DD5403" w14:textId="77777777">
        <w:trPr>
          <w:trHeight w:val="398"/>
        </w:trPr>
        <w:tc>
          <w:tcPr>
            <w:tcW w:w="2529" w:type="dxa"/>
            <w:tcBorders>
              <w:top w:val="single" w:sz="12" w:space="0" w:color="000000"/>
              <w:left w:val="double" w:sz="6" w:space="0" w:color="000000"/>
              <w:bottom w:val="single" w:sz="6" w:space="0" w:color="000000"/>
              <w:right w:val="single" w:sz="12" w:space="0" w:color="000000"/>
            </w:tcBorders>
            <w:shd w:val="clear" w:color="auto" w:fill="E2E2E2"/>
            <w:vAlign w:val="bottom"/>
          </w:tcPr>
          <w:p w14:paraId="562BB36A"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 xml:space="preserve">Název  </w:t>
            </w:r>
          </w:p>
        </w:tc>
        <w:tc>
          <w:tcPr>
            <w:tcW w:w="6506" w:type="dxa"/>
            <w:tcBorders>
              <w:top w:val="single" w:sz="12" w:space="0" w:color="000000"/>
              <w:left w:val="single" w:sz="12" w:space="0" w:color="000000"/>
              <w:bottom w:val="single" w:sz="6" w:space="0" w:color="000000"/>
              <w:right w:val="double" w:sz="6" w:space="0" w:color="000000"/>
            </w:tcBorders>
            <w:vAlign w:val="bottom"/>
          </w:tcPr>
          <w:p w14:paraId="658EC9B7" w14:textId="77777777" w:rsidR="002702A4" w:rsidRDefault="00025960" w:rsidP="00801FC6">
            <w:pPr>
              <w:spacing w:after="0" w:line="259" w:lineRule="auto"/>
              <w:ind w:left="6" w:firstLine="0"/>
              <w:jc w:val="left"/>
            </w:pPr>
            <w:r>
              <w:rPr>
                <w:rFonts w:ascii="Calibri" w:eastAsia="Calibri" w:hAnsi="Calibri" w:cs="Calibri"/>
                <w:sz w:val="18"/>
              </w:rPr>
              <w:t xml:space="preserve"> </w:t>
            </w:r>
          </w:p>
        </w:tc>
      </w:tr>
      <w:tr w:rsidR="002702A4" w14:paraId="1D821BBA" w14:textId="77777777">
        <w:trPr>
          <w:trHeight w:val="390"/>
        </w:trPr>
        <w:tc>
          <w:tcPr>
            <w:tcW w:w="2529" w:type="dxa"/>
            <w:tcBorders>
              <w:top w:val="single" w:sz="6" w:space="0" w:color="000000"/>
              <w:left w:val="double" w:sz="6" w:space="0" w:color="000000"/>
              <w:bottom w:val="single" w:sz="6" w:space="0" w:color="000000"/>
              <w:right w:val="single" w:sz="12" w:space="0" w:color="000000"/>
            </w:tcBorders>
            <w:shd w:val="clear" w:color="auto" w:fill="E2E2E2"/>
          </w:tcPr>
          <w:p w14:paraId="12ECCB76"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 xml:space="preserve">Adresa   </w:t>
            </w:r>
          </w:p>
        </w:tc>
        <w:tc>
          <w:tcPr>
            <w:tcW w:w="6506" w:type="dxa"/>
            <w:tcBorders>
              <w:top w:val="single" w:sz="6" w:space="0" w:color="000000"/>
              <w:left w:val="single" w:sz="12" w:space="0" w:color="000000"/>
              <w:bottom w:val="single" w:sz="6" w:space="0" w:color="000000"/>
              <w:right w:val="double" w:sz="6" w:space="0" w:color="000000"/>
            </w:tcBorders>
          </w:tcPr>
          <w:p w14:paraId="21463593" w14:textId="77777777" w:rsidR="002702A4" w:rsidRDefault="00025960" w:rsidP="00801FC6">
            <w:pPr>
              <w:spacing w:after="0" w:line="259" w:lineRule="auto"/>
              <w:ind w:left="6" w:firstLine="0"/>
              <w:jc w:val="left"/>
            </w:pPr>
            <w:r>
              <w:rPr>
                <w:rFonts w:ascii="Calibri" w:eastAsia="Calibri" w:hAnsi="Calibri" w:cs="Calibri"/>
                <w:sz w:val="18"/>
              </w:rPr>
              <w:t xml:space="preserve"> </w:t>
            </w:r>
          </w:p>
        </w:tc>
      </w:tr>
      <w:tr w:rsidR="002702A4" w14:paraId="16A3152C" w14:textId="77777777">
        <w:trPr>
          <w:trHeight w:val="390"/>
        </w:trPr>
        <w:tc>
          <w:tcPr>
            <w:tcW w:w="2529" w:type="dxa"/>
            <w:tcBorders>
              <w:top w:val="single" w:sz="6" w:space="0" w:color="000000"/>
              <w:left w:val="double" w:sz="6" w:space="0" w:color="000000"/>
              <w:bottom w:val="single" w:sz="6" w:space="0" w:color="000000"/>
              <w:right w:val="single" w:sz="12" w:space="0" w:color="000000"/>
            </w:tcBorders>
            <w:shd w:val="clear" w:color="auto" w:fill="E2E2E2"/>
          </w:tcPr>
          <w:p w14:paraId="236E6173"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 xml:space="preserve">IČO  </w:t>
            </w:r>
          </w:p>
        </w:tc>
        <w:tc>
          <w:tcPr>
            <w:tcW w:w="6506" w:type="dxa"/>
            <w:tcBorders>
              <w:top w:val="single" w:sz="6" w:space="0" w:color="000000"/>
              <w:left w:val="single" w:sz="12" w:space="0" w:color="000000"/>
              <w:bottom w:val="single" w:sz="6" w:space="0" w:color="000000"/>
              <w:right w:val="double" w:sz="6" w:space="0" w:color="000000"/>
            </w:tcBorders>
          </w:tcPr>
          <w:p w14:paraId="5C9D3910" w14:textId="77777777" w:rsidR="002702A4" w:rsidRDefault="00025960" w:rsidP="00801FC6">
            <w:pPr>
              <w:spacing w:after="0" w:line="259" w:lineRule="auto"/>
              <w:ind w:left="6" w:firstLine="0"/>
              <w:jc w:val="left"/>
            </w:pPr>
            <w:r>
              <w:rPr>
                <w:rFonts w:ascii="Calibri" w:eastAsia="Calibri" w:hAnsi="Calibri" w:cs="Calibri"/>
                <w:sz w:val="18"/>
              </w:rPr>
              <w:t xml:space="preserve"> </w:t>
            </w:r>
          </w:p>
        </w:tc>
      </w:tr>
      <w:tr w:rsidR="002702A4" w14:paraId="278372DD" w14:textId="77777777">
        <w:trPr>
          <w:trHeight w:val="337"/>
        </w:trPr>
        <w:tc>
          <w:tcPr>
            <w:tcW w:w="2529" w:type="dxa"/>
            <w:tcBorders>
              <w:top w:val="single" w:sz="6" w:space="0" w:color="000000"/>
              <w:left w:val="double" w:sz="6" w:space="0" w:color="000000"/>
              <w:bottom w:val="single" w:sz="6" w:space="0" w:color="000000"/>
              <w:right w:val="single" w:sz="12" w:space="0" w:color="000000"/>
            </w:tcBorders>
            <w:shd w:val="clear" w:color="auto" w:fill="E2E2E2"/>
            <w:vAlign w:val="bottom"/>
          </w:tcPr>
          <w:p w14:paraId="09700437"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 xml:space="preserve">Pověřená osoba   </w:t>
            </w:r>
          </w:p>
        </w:tc>
        <w:tc>
          <w:tcPr>
            <w:tcW w:w="6506" w:type="dxa"/>
            <w:tcBorders>
              <w:top w:val="single" w:sz="6" w:space="0" w:color="000000"/>
              <w:left w:val="single" w:sz="12" w:space="0" w:color="000000"/>
              <w:bottom w:val="single" w:sz="6" w:space="0" w:color="000000"/>
              <w:right w:val="double" w:sz="6" w:space="0" w:color="000000"/>
            </w:tcBorders>
            <w:vAlign w:val="bottom"/>
          </w:tcPr>
          <w:p w14:paraId="295E738B" w14:textId="77777777" w:rsidR="002702A4" w:rsidRDefault="00025960" w:rsidP="00801FC6">
            <w:pPr>
              <w:spacing w:after="0" w:line="259" w:lineRule="auto"/>
              <w:ind w:left="6" w:firstLine="0"/>
              <w:jc w:val="left"/>
            </w:pPr>
            <w:r>
              <w:rPr>
                <w:rFonts w:ascii="Calibri" w:eastAsia="Calibri" w:hAnsi="Calibri" w:cs="Calibri"/>
                <w:sz w:val="18"/>
              </w:rPr>
              <w:t xml:space="preserve"> </w:t>
            </w:r>
          </w:p>
        </w:tc>
      </w:tr>
      <w:tr w:rsidR="002702A4" w14:paraId="20755F97" w14:textId="77777777">
        <w:trPr>
          <w:trHeight w:val="337"/>
        </w:trPr>
        <w:tc>
          <w:tcPr>
            <w:tcW w:w="2529" w:type="dxa"/>
            <w:tcBorders>
              <w:top w:val="single" w:sz="6" w:space="0" w:color="000000"/>
              <w:left w:val="double" w:sz="6" w:space="0" w:color="000000"/>
              <w:bottom w:val="double" w:sz="6" w:space="0" w:color="000000"/>
              <w:right w:val="single" w:sz="12" w:space="0" w:color="000000"/>
            </w:tcBorders>
            <w:shd w:val="clear" w:color="auto" w:fill="E2E2E2"/>
            <w:vAlign w:val="bottom"/>
          </w:tcPr>
          <w:p w14:paraId="78DA5A2E" w14:textId="77777777" w:rsidR="002702A4" w:rsidRPr="00193028" w:rsidRDefault="00025960" w:rsidP="00801FC6">
            <w:pPr>
              <w:spacing w:after="0" w:line="259" w:lineRule="auto"/>
              <w:ind w:left="0" w:firstLine="0"/>
              <w:jc w:val="left"/>
            </w:pPr>
            <w:r w:rsidRPr="00193028">
              <w:rPr>
                <w:rFonts w:ascii="Calibri" w:eastAsia="Calibri" w:hAnsi="Calibri" w:cs="Calibri"/>
                <w:sz w:val="18"/>
              </w:rPr>
              <w:t xml:space="preserve">Funkce  </w:t>
            </w:r>
          </w:p>
        </w:tc>
        <w:tc>
          <w:tcPr>
            <w:tcW w:w="6506" w:type="dxa"/>
            <w:tcBorders>
              <w:top w:val="single" w:sz="6" w:space="0" w:color="000000"/>
              <w:left w:val="single" w:sz="12" w:space="0" w:color="000000"/>
              <w:bottom w:val="double" w:sz="6" w:space="0" w:color="000000"/>
              <w:right w:val="double" w:sz="6" w:space="0" w:color="000000"/>
            </w:tcBorders>
            <w:vAlign w:val="bottom"/>
          </w:tcPr>
          <w:p w14:paraId="6BC28501" w14:textId="77777777" w:rsidR="002702A4" w:rsidRDefault="00025960" w:rsidP="00801FC6">
            <w:pPr>
              <w:spacing w:after="0" w:line="259" w:lineRule="auto"/>
              <w:ind w:left="6" w:firstLine="0"/>
              <w:jc w:val="left"/>
            </w:pPr>
            <w:r>
              <w:rPr>
                <w:rFonts w:ascii="Calibri" w:eastAsia="Calibri" w:hAnsi="Calibri" w:cs="Calibri"/>
                <w:sz w:val="18"/>
              </w:rPr>
              <w:t xml:space="preserve"> </w:t>
            </w:r>
          </w:p>
        </w:tc>
      </w:tr>
    </w:tbl>
    <w:p w14:paraId="51E0F0CE" w14:textId="77777777" w:rsidR="002702A4" w:rsidRDefault="00025960" w:rsidP="008F2E71">
      <w:pPr>
        <w:numPr>
          <w:ilvl w:val="0"/>
          <w:numId w:val="21"/>
        </w:numPr>
        <w:spacing w:after="224" w:line="264" w:lineRule="auto"/>
        <w:ind w:right="11" w:hanging="360"/>
      </w:pPr>
      <w:r>
        <w:rPr>
          <w:rFonts w:ascii="Calibri" w:eastAsia="Calibri" w:hAnsi="Calibri" w:cs="Calibri"/>
          <w:sz w:val="23"/>
        </w:rPr>
        <w:t xml:space="preserve">Manažerský souhrn – kvalita služeb, finanční plnění </w:t>
      </w:r>
    </w:p>
    <w:p w14:paraId="3D82FD95" w14:textId="77777777" w:rsidR="002702A4" w:rsidRDefault="00025960" w:rsidP="008F2E71">
      <w:pPr>
        <w:numPr>
          <w:ilvl w:val="0"/>
          <w:numId w:val="21"/>
        </w:numPr>
        <w:spacing w:after="239" w:line="264" w:lineRule="auto"/>
        <w:ind w:right="11" w:hanging="360"/>
      </w:pPr>
      <w:r>
        <w:rPr>
          <w:rFonts w:ascii="Calibri" w:eastAsia="Calibri" w:hAnsi="Calibri" w:cs="Calibri"/>
          <w:sz w:val="23"/>
        </w:rPr>
        <w:t xml:space="preserve">Hodnocení dodržování SLA dle katalogových listů </w:t>
      </w:r>
    </w:p>
    <w:p w14:paraId="65470270" w14:textId="77777777" w:rsidR="002702A4" w:rsidRDefault="00025960" w:rsidP="008F2E71">
      <w:pPr>
        <w:numPr>
          <w:ilvl w:val="0"/>
          <w:numId w:val="21"/>
        </w:numPr>
        <w:spacing w:after="239" w:line="264" w:lineRule="auto"/>
        <w:ind w:right="11" w:hanging="360"/>
      </w:pPr>
      <w:r>
        <w:rPr>
          <w:rFonts w:ascii="Calibri" w:eastAsia="Calibri" w:hAnsi="Calibri" w:cs="Calibri"/>
          <w:sz w:val="23"/>
        </w:rPr>
        <w:t xml:space="preserve">Změnová řízení </w:t>
      </w:r>
    </w:p>
    <w:p w14:paraId="70355D33" w14:textId="77777777" w:rsidR="002702A4" w:rsidRDefault="00025960" w:rsidP="008F2E71">
      <w:pPr>
        <w:numPr>
          <w:ilvl w:val="0"/>
          <w:numId w:val="21"/>
        </w:numPr>
        <w:spacing w:after="224" w:line="264" w:lineRule="auto"/>
        <w:ind w:right="11" w:hanging="360"/>
      </w:pPr>
      <w:r>
        <w:rPr>
          <w:rFonts w:ascii="Calibri" w:eastAsia="Calibri" w:hAnsi="Calibri" w:cs="Calibri"/>
          <w:sz w:val="23"/>
        </w:rPr>
        <w:t xml:space="preserve">Ad-Hoc služby </w:t>
      </w:r>
    </w:p>
    <w:p w14:paraId="4A45578D" w14:textId="77777777" w:rsidR="002702A4" w:rsidRDefault="00025960" w:rsidP="008F2E71">
      <w:pPr>
        <w:numPr>
          <w:ilvl w:val="0"/>
          <w:numId w:val="21"/>
        </w:numPr>
        <w:spacing w:after="209" w:line="264" w:lineRule="auto"/>
        <w:ind w:right="11" w:hanging="360"/>
      </w:pPr>
      <w:r>
        <w:rPr>
          <w:rFonts w:ascii="Calibri" w:eastAsia="Calibri" w:hAnsi="Calibri" w:cs="Calibri"/>
          <w:sz w:val="23"/>
        </w:rPr>
        <w:t xml:space="preserve">Hlavní rizika pro další období </w:t>
      </w:r>
    </w:p>
    <w:p w14:paraId="613C96F6" w14:textId="77777777" w:rsidR="002702A4" w:rsidRDefault="00025960" w:rsidP="00801FC6">
      <w:pPr>
        <w:spacing w:after="305" w:line="259" w:lineRule="auto"/>
        <w:ind w:left="0" w:right="4509" w:firstLine="0"/>
        <w:jc w:val="right"/>
      </w:pPr>
      <w:r>
        <w:rPr>
          <w:b/>
          <w:sz w:val="23"/>
        </w:rPr>
        <w:t xml:space="preserve"> </w:t>
      </w:r>
    </w:p>
    <w:p w14:paraId="6C7833EE" w14:textId="77777777" w:rsidR="002702A4" w:rsidRDefault="00025960" w:rsidP="00801FC6">
      <w:pPr>
        <w:spacing w:after="0" w:line="259" w:lineRule="auto"/>
        <w:ind w:left="270" w:firstLine="0"/>
        <w:jc w:val="left"/>
      </w:pPr>
      <w:r>
        <w:rPr>
          <w:b/>
          <w:sz w:val="23"/>
        </w:rPr>
        <w:t xml:space="preserve"> </w:t>
      </w:r>
      <w:r>
        <w:rPr>
          <w:b/>
          <w:sz w:val="23"/>
        </w:rPr>
        <w:tab/>
        <w:t xml:space="preserve"> </w:t>
      </w:r>
      <w:r>
        <w:br w:type="page"/>
      </w:r>
    </w:p>
    <w:p w14:paraId="5A6D261F" w14:textId="113A10F6" w:rsidR="002702A4" w:rsidRDefault="00025960" w:rsidP="002123FE">
      <w:pPr>
        <w:pStyle w:val="Nadpis1"/>
      </w:pPr>
      <w:r w:rsidRPr="002123FE">
        <w:lastRenderedPageBreak/>
        <w:t xml:space="preserve">PŘÍLOHA Č. </w:t>
      </w:r>
      <w:r w:rsidR="00C51F96" w:rsidRPr="002123FE">
        <w:t>5</w:t>
      </w:r>
      <w:r w:rsidRPr="002123FE">
        <w:t xml:space="preserve"> </w:t>
      </w:r>
    </w:p>
    <w:p w14:paraId="285C6C6C" w14:textId="560FE036" w:rsidR="002702A4" w:rsidRDefault="00025960" w:rsidP="00801FC6">
      <w:pPr>
        <w:spacing w:after="297" w:line="259" w:lineRule="auto"/>
        <w:ind w:left="10" w:right="2246" w:hanging="10"/>
        <w:jc w:val="right"/>
      </w:pPr>
      <w:r>
        <w:rPr>
          <w:rFonts w:ascii="Calibri" w:eastAsia="Calibri" w:hAnsi="Calibri" w:cs="Calibri"/>
          <w:b/>
        </w:rPr>
        <w:t>Vzor Změnového listu dle odst.1</w:t>
      </w:r>
      <w:r w:rsidR="00AA72E9">
        <w:rPr>
          <w:rFonts w:ascii="Calibri" w:eastAsia="Calibri" w:hAnsi="Calibri" w:cs="Calibri"/>
          <w:b/>
        </w:rPr>
        <w:t>2</w:t>
      </w:r>
      <w:r>
        <w:rPr>
          <w:rFonts w:ascii="Calibri" w:eastAsia="Calibri" w:hAnsi="Calibri" w:cs="Calibri"/>
          <w:b/>
        </w:rPr>
        <w:t>.1.3 Smlouvy</w:t>
      </w:r>
      <w:r>
        <w:rPr>
          <w:b/>
        </w:rPr>
        <w:t xml:space="preserve"> </w:t>
      </w:r>
    </w:p>
    <w:p w14:paraId="7CB83A0E" w14:textId="77777777" w:rsidR="002702A4" w:rsidRDefault="00025960" w:rsidP="00801FC6">
      <w:pPr>
        <w:spacing w:after="0" w:line="259" w:lineRule="auto"/>
        <w:ind w:left="265" w:hanging="10"/>
        <w:jc w:val="left"/>
      </w:pPr>
      <w:r>
        <w:rPr>
          <w:rFonts w:ascii="Calibri" w:eastAsia="Calibri" w:hAnsi="Calibri" w:cs="Calibri"/>
          <w:b/>
          <w:sz w:val="36"/>
        </w:rPr>
        <w:t>P</w:t>
      </w:r>
      <w:r>
        <w:rPr>
          <w:rFonts w:ascii="Calibri" w:eastAsia="Calibri" w:hAnsi="Calibri" w:cs="Calibri"/>
          <w:b/>
          <w:sz w:val="29"/>
        </w:rPr>
        <w:t>ROJEKT</w:t>
      </w:r>
      <w:r>
        <w:rPr>
          <w:rFonts w:ascii="Calibri" w:eastAsia="Calibri" w:hAnsi="Calibri" w:cs="Calibri"/>
          <w:b/>
          <w:sz w:val="36"/>
        </w:rPr>
        <w:t xml:space="preserve"> </w:t>
      </w:r>
    </w:p>
    <w:tbl>
      <w:tblPr>
        <w:tblStyle w:val="TableGrid"/>
        <w:tblW w:w="9066" w:type="dxa"/>
        <w:tblInd w:w="392" w:type="dxa"/>
        <w:tblCellMar>
          <w:top w:w="96" w:type="dxa"/>
          <w:left w:w="118" w:type="dxa"/>
          <w:right w:w="115" w:type="dxa"/>
        </w:tblCellMar>
        <w:tblLook w:val="04A0" w:firstRow="1" w:lastRow="0" w:firstColumn="1" w:lastColumn="0" w:noHBand="0" w:noVBand="1"/>
      </w:tblPr>
      <w:tblGrid>
        <w:gridCol w:w="3261"/>
        <w:gridCol w:w="5805"/>
      </w:tblGrid>
      <w:tr w:rsidR="002702A4" w14:paraId="29973F09" w14:textId="77777777">
        <w:trPr>
          <w:trHeight w:val="598"/>
        </w:trPr>
        <w:tc>
          <w:tcPr>
            <w:tcW w:w="3261" w:type="dxa"/>
            <w:tcBorders>
              <w:top w:val="double" w:sz="6" w:space="0" w:color="000000"/>
              <w:left w:val="double" w:sz="6" w:space="0" w:color="000000"/>
              <w:bottom w:val="double" w:sz="6" w:space="0" w:color="000000"/>
              <w:right w:val="double" w:sz="6" w:space="0" w:color="000000"/>
            </w:tcBorders>
            <w:shd w:val="clear" w:color="auto" w:fill="E2E2E2"/>
            <w:vAlign w:val="center"/>
          </w:tcPr>
          <w:p w14:paraId="42982E96" w14:textId="77777777" w:rsidR="002702A4" w:rsidRDefault="00025960" w:rsidP="00801FC6">
            <w:pPr>
              <w:spacing w:after="0" w:line="259" w:lineRule="auto"/>
              <w:ind w:left="0" w:firstLine="0"/>
              <w:jc w:val="left"/>
            </w:pPr>
            <w:r>
              <w:rPr>
                <w:rFonts w:ascii="Calibri" w:eastAsia="Calibri" w:hAnsi="Calibri" w:cs="Calibri"/>
                <w:b/>
              </w:rPr>
              <w:t xml:space="preserve">Název projektu </w:t>
            </w:r>
          </w:p>
        </w:tc>
        <w:tc>
          <w:tcPr>
            <w:tcW w:w="5805" w:type="dxa"/>
            <w:tcBorders>
              <w:top w:val="double" w:sz="6" w:space="0" w:color="000000"/>
              <w:left w:val="double" w:sz="6" w:space="0" w:color="000000"/>
              <w:bottom w:val="double" w:sz="6" w:space="0" w:color="000000"/>
              <w:right w:val="double" w:sz="6" w:space="0" w:color="000000"/>
            </w:tcBorders>
          </w:tcPr>
          <w:p w14:paraId="634001F0" w14:textId="77777777" w:rsidR="002702A4" w:rsidRDefault="00025960" w:rsidP="00801FC6">
            <w:pPr>
              <w:spacing w:after="0" w:line="259" w:lineRule="auto"/>
              <w:ind w:left="9" w:firstLine="0"/>
              <w:jc w:val="left"/>
            </w:pPr>
            <w:r>
              <w:rPr>
                <w:rFonts w:ascii="Calibri" w:eastAsia="Calibri" w:hAnsi="Calibri" w:cs="Calibri"/>
                <w:sz w:val="23"/>
              </w:rPr>
              <w:t xml:space="preserve"> </w:t>
            </w:r>
          </w:p>
        </w:tc>
      </w:tr>
      <w:tr w:rsidR="002702A4" w14:paraId="7286B7C3" w14:textId="77777777">
        <w:trPr>
          <w:trHeight w:val="585"/>
        </w:trPr>
        <w:tc>
          <w:tcPr>
            <w:tcW w:w="3261" w:type="dxa"/>
            <w:tcBorders>
              <w:top w:val="double" w:sz="6" w:space="0" w:color="000000"/>
              <w:left w:val="double" w:sz="6" w:space="0" w:color="000000"/>
              <w:bottom w:val="double" w:sz="6" w:space="0" w:color="000000"/>
              <w:right w:val="double" w:sz="6" w:space="0" w:color="000000"/>
            </w:tcBorders>
            <w:shd w:val="clear" w:color="auto" w:fill="E2E2E2"/>
            <w:vAlign w:val="center"/>
          </w:tcPr>
          <w:p w14:paraId="2A5A16DC" w14:textId="77777777" w:rsidR="002702A4" w:rsidRDefault="00025960" w:rsidP="00801FC6">
            <w:pPr>
              <w:spacing w:after="0" w:line="259" w:lineRule="auto"/>
              <w:ind w:left="0" w:firstLine="0"/>
              <w:jc w:val="left"/>
            </w:pPr>
            <w:r>
              <w:rPr>
                <w:rFonts w:ascii="Calibri" w:eastAsia="Calibri" w:hAnsi="Calibri" w:cs="Calibri"/>
                <w:b/>
              </w:rPr>
              <w:t xml:space="preserve">ID projektu </w:t>
            </w:r>
          </w:p>
        </w:tc>
        <w:tc>
          <w:tcPr>
            <w:tcW w:w="5805" w:type="dxa"/>
            <w:tcBorders>
              <w:top w:val="double" w:sz="6" w:space="0" w:color="000000"/>
              <w:left w:val="double" w:sz="6" w:space="0" w:color="000000"/>
              <w:bottom w:val="double" w:sz="6" w:space="0" w:color="000000"/>
              <w:right w:val="double" w:sz="6" w:space="0" w:color="000000"/>
            </w:tcBorders>
          </w:tcPr>
          <w:p w14:paraId="5D2BC08D" w14:textId="77777777" w:rsidR="002702A4" w:rsidRDefault="00025960" w:rsidP="00801FC6">
            <w:pPr>
              <w:spacing w:after="0" w:line="259" w:lineRule="auto"/>
              <w:ind w:left="9" w:firstLine="0"/>
              <w:jc w:val="left"/>
            </w:pPr>
            <w:r>
              <w:rPr>
                <w:rFonts w:ascii="Calibri" w:eastAsia="Calibri" w:hAnsi="Calibri" w:cs="Calibri"/>
                <w:sz w:val="23"/>
              </w:rPr>
              <w:t xml:space="preserve"> </w:t>
            </w:r>
          </w:p>
        </w:tc>
      </w:tr>
      <w:tr w:rsidR="002702A4" w14:paraId="320B59BC" w14:textId="77777777">
        <w:trPr>
          <w:trHeight w:val="600"/>
        </w:trPr>
        <w:tc>
          <w:tcPr>
            <w:tcW w:w="3261" w:type="dxa"/>
            <w:tcBorders>
              <w:top w:val="double" w:sz="6" w:space="0" w:color="000000"/>
              <w:left w:val="double" w:sz="6" w:space="0" w:color="000000"/>
              <w:bottom w:val="double" w:sz="6" w:space="0" w:color="000000"/>
              <w:right w:val="double" w:sz="6" w:space="0" w:color="000000"/>
            </w:tcBorders>
            <w:shd w:val="clear" w:color="auto" w:fill="E2E2E2"/>
            <w:vAlign w:val="center"/>
          </w:tcPr>
          <w:p w14:paraId="3544AC2D" w14:textId="77777777" w:rsidR="002702A4" w:rsidRDefault="00025960" w:rsidP="00801FC6">
            <w:pPr>
              <w:spacing w:after="0" w:line="259" w:lineRule="auto"/>
              <w:ind w:left="0" w:firstLine="0"/>
              <w:jc w:val="left"/>
            </w:pPr>
            <w:r>
              <w:rPr>
                <w:rFonts w:ascii="Calibri" w:eastAsia="Calibri" w:hAnsi="Calibri" w:cs="Calibri"/>
                <w:b/>
              </w:rPr>
              <w:t>Manažer projektu</w:t>
            </w:r>
            <w:r>
              <w:rPr>
                <w:rFonts w:ascii="Garamond" w:eastAsia="Garamond" w:hAnsi="Garamond" w:cs="Garamond"/>
                <w:b/>
              </w:rPr>
              <w:t xml:space="preserve"> </w:t>
            </w:r>
          </w:p>
        </w:tc>
        <w:tc>
          <w:tcPr>
            <w:tcW w:w="5805" w:type="dxa"/>
            <w:tcBorders>
              <w:top w:val="double" w:sz="6" w:space="0" w:color="000000"/>
              <w:left w:val="double" w:sz="6" w:space="0" w:color="000000"/>
              <w:bottom w:val="double" w:sz="6" w:space="0" w:color="000000"/>
              <w:right w:val="double" w:sz="6" w:space="0" w:color="000000"/>
            </w:tcBorders>
          </w:tcPr>
          <w:p w14:paraId="268E0966" w14:textId="77777777" w:rsidR="002702A4" w:rsidRDefault="00025960" w:rsidP="00801FC6">
            <w:pPr>
              <w:spacing w:after="0" w:line="259" w:lineRule="auto"/>
              <w:ind w:left="9" w:firstLine="0"/>
              <w:jc w:val="left"/>
            </w:pPr>
            <w:r>
              <w:rPr>
                <w:rFonts w:ascii="Calibri" w:eastAsia="Calibri" w:hAnsi="Calibri" w:cs="Calibri"/>
                <w:sz w:val="23"/>
              </w:rPr>
              <w:t xml:space="preserve"> </w:t>
            </w:r>
          </w:p>
        </w:tc>
      </w:tr>
      <w:tr w:rsidR="002702A4" w14:paraId="27F8F4C0" w14:textId="77777777">
        <w:trPr>
          <w:trHeight w:val="600"/>
        </w:trPr>
        <w:tc>
          <w:tcPr>
            <w:tcW w:w="3261" w:type="dxa"/>
            <w:tcBorders>
              <w:top w:val="double" w:sz="6" w:space="0" w:color="000000"/>
              <w:left w:val="double" w:sz="6" w:space="0" w:color="000000"/>
              <w:bottom w:val="double" w:sz="6" w:space="0" w:color="000000"/>
              <w:right w:val="double" w:sz="6" w:space="0" w:color="000000"/>
            </w:tcBorders>
            <w:shd w:val="clear" w:color="auto" w:fill="E2E2E2"/>
            <w:vAlign w:val="center"/>
          </w:tcPr>
          <w:p w14:paraId="787E464D" w14:textId="77777777" w:rsidR="002702A4" w:rsidRDefault="00025960" w:rsidP="00801FC6">
            <w:pPr>
              <w:spacing w:after="0" w:line="259" w:lineRule="auto"/>
              <w:ind w:left="0" w:firstLine="0"/>
              <w:jc w:val="left"/>
            </w:pPr>
            <w:r>
              <w:rPr>
                <w:rFonts w:ascii="Calibri" w:eastAsia="Calibri" w:hAnsi="Calibri" w:cs="Calibri"/>
                <w:b/>
              </w:rPr>
              <w:t xml:space="preserve">Předkladatel požadavku </w:t>
            </w:r>
          </w:p>
        </w:tc>
        <w:tc>
          <w:tcPr>
            <w:tcW w:w="5805" w:type="dxa"/>
            <w:tcBorders>
              <w:top w:val="double" w:sz="6" w:space="0" w:color="000000"/>
              <w:left w:val="double" w:sz="6" w:space="0" w:color="000000"/>
              <w:bottom w:val="double" w:sz="6" w:space="0" w:color="000000"/>
              <w:right w:val="double" w:sz="6" w:space="0" w:color="000000"/>
            </w:tcBorders>
          </w:tcPr>
          <w:p w14:paraId="1F5C0357" w14:textId="77777777" w:rsidR="002702A4" w:rsidRDefault="00025960" w:rsidP="00801FC6">
            <w:pPr>
              <w:spacing w:after="0" w:line="259" w:lineRule="auto"/>
              <w:ind w:left="9" w:firstLine="0"/>
              <w:jc w:val="left"/>
            </w:pPr>
            <w:r>
              <w:rPr>
                <w:rFonts w:ascii="Calibri" w:eastAsia="Calibri" w:hAnsi="Calibri" w:cs="Calibri"/>
                <w:sz w:val="23"/>
              </w:rPr>
              <w:t xml:space="preserve"> </w:t>
            </w:r>
          </w:p>
        </w:tc>
      </w:tr>
      <w:tr w:rsidR="002702A4" w14:paraId="6B01606A" w14:textId="77777777">
        <w:trPr>
          <w:trHeight w:val="600"/>
        </w:trPr>
        <w:tc>
          <w:tcPr>
            <w:tcW w:w="3261" w:type="dxa"/>
            <w:tcBorders>
              <w:top w:val="double" w:sz="6" w:space="0" w:color="000000"/>
              <w:left w:val="double" w:sz="6" w:space="0" w:color="000000"/>
              <w:bottom w:val="double" w:sz="6" w:space="0" w:color="000000"/>
              <w:right w:val="double" w:sz="6" w:space="0" w:color="000000"/>
            </w:tcBorders>
            <w:shd w:val="clear" w:color="auto" w:fill="E2E2E2"/>
            <w:vAlign w:val="center"/>
          </w:tcPr>
          <w:p w14:paraId="14D242EB" w14:textId="77777777" w:rsidR="002702A4" w:rsidRDefault="00025960" w:rsidP="00801FC6">
            <w:pPr>
              <w:spacing w:after="0" w:line="259" w:lineRule="auto"/>
              <w:ind w:left="0" w:firstLine="0"/>
              <w:jc w:val="left"/>
            </w:pPr>
            <w:r>
              <w:rPr>
                <w:rFonts w:ascii="Calibri" w:eastAsia="Calibri" w:hAnsi="Calibri" w:cs="Calibri"/>
                <w:b/>
              </w:rPr>
              <w:t xml:space="preserve">ID změny </w:t>
            </w:r>
          </w:p>
        </w:tc>
        <w:tc>
          <w:tcPr>
            <w:tcW w:w="5805" w:type="dxa"/>
            <w:tcBorders>
              <w:top w:val="double" w:sz="6" w:space="0" w:color="000000"/>
              <w:left w:val="double" w:sz="6" w:space="0" w:color="000000"/>
              <w:bottom w:val="double" w:sz="6" w:space="0" w:color="000000"/>
              <w:right w:val="double" w:sz="6" w:space="0" w:color="000000"/>
            </w:tcBorders>
          </w:tcPr>
          <w:p w14:paraId="615DEAB1" w14:textId="77777777" w:rsidR="002702A4" w:rsidRDefault="00025960" w:rsidP="00801FC6">
            <w:pPr>
              <w:spacing w:after="0" w:line="259" w:lineRule="auto"/>
              <w:ind w:left="9" w:firstLine="0"/>
              <w:jc w:val="left"/>
            </w:pPr>
            <w:r>
              <w:rPr>
                <w:rFonts w:ascii="Calibri" w:eastAsia="Calibri" w:hAnsi="Calibri" w:cs="Calibri"/>
                <w:sz w:val="23"/>
              </w:rPr>
              <w:t xml:space="preserve"> </w:t>
            </w:r>
          </w:p>
        </w:tc>
      </w:tr>
      <w:tr w:rsidR="002702A4" w14:paraId="49B3F183" w14:textId="77777777">
        <w:trPr>
          <w:trHeight w:val="587"/>
        </w:trPr>
        <w:tc>
          <w:tcPr>
            <w:tcW w:w="3261" w:type="dxa"/>
            <w:tcBorders>
              <w:top w:val="double" w:sz="6" w:space="0" w:color="000000"/>
              <w:left w:val="double" w:sz="6" w:space="0" w:color="000000"/>
              <w:bottom w:val="double" w:sz="6" w:space="0" w:color="000000"/>
              <w:right w:val="double" w:sz="6" w:space="0" w:color="000000"/>
            </w:tcBorders>
            <w:shd w:val="clear" w:color="auto" w:fill="E2E2E2"/>
            <w:vAlign w:val="center"/>
          </w:tcPr>
          <w:p w14:paraId="2EDCB3BA" w14:textId="77777777" w:rsidR="002702A4" w:rsidRDefault="00025960" w:rsidP="00801FC6">
            <w:pPr>
              <w:spacing w:after="0" w:line="259" w:lineRule="auto"/>
              <w:ind w:left="0" w:firstLine="0"/>
              <w:jc w:val="left"/>
            </w:pPr>
            <w:r>
              <w:rPr>
                <w:rFonts w:ascii="Calibri" w:eastAsia="Calibri" w:hAnsi="Calibri" w:cs="Calibri"/>
                <w:b/>
              </w:rPr>
              <w:t xml:space="preserve">Datum předložení </w:t>
            </w:r>
          </w:p>
        </w:tc>
        <w:tc>
          <w:tcPr>
            <w:tcW w:w="5805" w:type="dxa"/>
            <w:tcBorders>
              <w:top w:val="double" w:sz="6" w:space="0" w:color="000000"/>
              <w:left w:val="double" w:sz="6" w:space="0" w:color="000000"/>
              <w:bottom w:val="double" w:sz="6" w:space="0" w:color="000000"/>
              <w:right w:val="double" w:sz="6" w:space="0" w:color="000000"/>
            </w:tcBorders>
          </w:tcPr>
          <w:p w14:paraId="63E7ABBA" w14:textId="77777777" w:rsidR="002702A4" w:rsidRDefault="00025960" w:rsidP="00801FC6">
            <w:pPr>
              <w:spacing w:after="0" w:line="259" w:lineRule="auto"/>
              <w:ind w:left="9" w:firstLine="0"/>
              <w:jc w:val="left"/>
            </w:pPr>
            <w:r>
              <w:rPr>
                <w:rFonts w:ascii="Calibri" w:eastAsia="Calibri" w:hAnsi="Calibri" w:cs="Calibri"/>
                <w:sz w:val="23"/>
              </w:rPr>
              <w:t xml:space="preserve"> </w:t>
            </w:r>
          </w:p>
        </w:tc>
      </w:tr>
    </w:tbl>
    <w:p w14:paraId="1744FA7F" w14:textId="77777777" w:rsidR="002702A4" w:rsidRDefault="00025960" w:rsidP="00801FC6">
      <w:pPr>
        <w:spacing w:after="0" w:line="259" w:lineRule="auto"/>
        <w:ind w:left="265" w:hanging="10"/>
        <w:jc w:val="left"/>
      </w:pPr>
      <w:r>
        <w:rPr>
          <w:rFonts w:ascii="Calibri" w:eastAsia="Calibri" w:hAnsi="Calibri" w:cs="Calibri"/>
          <w:b/>
          <w:sz w:val="36"/>
        </w:rPr>
        <w:t>Z</w:t>
      </w:r>
      <w:r>
        <w:rPr>
          <w:rFonts w:ascii="Calibri" w:eastAsia="Calibri" w:hAnsi="Calibri" w:cs="Calibri"/>
          <w:b/>
          <w:sz w:val="29"/>
        </w:rPr>
        <w:t>MĚNA</w:t>
      </w:r>
      <w:r>
        <w:rPr>
          <w:rFonts w:ascii="Calibri" w:eastAsia="Calibri" w:hAnsi="Calibri" w:cs="Calibri"/>
          <w:b/>
          <w:sz w:val="36"/>
        </w:rPr>
        <w:t xml:space="preserve"> </w:t>
      </w:r>
    </w:p>
    <w:tbl>
      <w:tblPr>
        <w:tblStyle w:val="TableGrid"/>
        <w:tblW w:w="8996" w:type="dxa"/>
        <w:tblInd w:w="324" w:type="dxa"/>
        <w:tblCellMar>
          <w:top w:w="36" w:type="dxa"/>
          <w:left w:w="21" w:type="dxa"/>
          <w:right w:w="115" w:type="dxa"/>
        </w:tblCellMar>
        <w:tblLook w:val="04A0" w:firstRow="1" w:lastRow="0" w:firstColumn="1" w:lastColumn="0" w:noHBand="0" w:noVBand="1"/>
      </w:tblPr>
      <w:tblGrid>
        <w:gridCol w:w="8996"/>
      </w:tblGrid>
      <w:tr w:rsidR="002702A4" w14:paraId="632A7193" w14:textId="77777777">
        <w:trPr>
          <w:trHeight w:val="386"/>
        </w:trPr>
        <w:tc>
          <w:tcPr>
            <w:tcW w:w="8996" w:type="dxa"/>
            <w:tcBorders>
              <w:top w:val="double" w:sz="6" w:space="0" w:color="000000"/>
              <w:left w:val="double" w:sz="6" w:space="0" w:color="000000"/>
              <w:bottom w:val="single" w:sz="6" w:space="0" w:color="000000"/>
              <w:right w:val="double" w:sz="6" w:space="0" w:color="000000"/>
            </w:tcBorders>
            <w:shd w:val="clear" w:color="auto" w:fill="CDCDCE"/>
          </w:tcPr>
          <w:p w14:paraId="4C4A8DB0" w14:textId="77777777" w:rsidR="002702A4" w:rsidRDefault="00025960" w:rsidP="00801FC6">
            <w:pPr>
              <w:spacing w:after="0" w:line="259" w:lineRule="auto"/>
              <w:ind w:left="0" w:firstLine="0"/>
              <w:jc w:val="left"/>
            </w:pPr>
            <w:r>
              <w:rPr>
                <w:rFonts w:ascii="Calibri" w:eastAsia="Calibri" w:hAnsi="Calibri" w:cs="Calibri"/>
                <w:b/>
              </w:rPr>
              <w:t>Popis požadované změny</w:t>
            </w:r>
            <w:r>
              <w:rPr>
                <w:rFonts w:ascii="Garamond" w:eastAsia="Garamond" w:hAnsi="Garamond" w:cs="Garamond"/>
              </w:rPr>
              <w:t xml:space="preserve"> </w:t>
            </w:r>
          </w:p>
        </w:tc>
      </w:tr>
      <w:tr w:rsidR="002702A4" w14:paraId="28ECEE52" w14:textId="77777777">
        <w:trPr>
          <w:trHeight w:val="919"/>
        </w:trPr>
        <w:tc>
          <w:tcPr>
            <w:tcW w:w="8996" w:type="dxa"/>
            <w:tcBorders>
              <w:top w:val="single" w:sz="6" w:space="0" w:color="000000"/>
              <w:left w:val="double" w:sz="6" w:space="0" w:color="000000"/>
              <w:bottom w:val="single" w:sz="6" w:space="0" w:color="000000"/>
              <w:right w:val="double" w:sz="6" w:space="0" w:color="000000"/>
            </w:tcBorders>
          </w:tcPr>
          <w:p w14:paraId="6E541008" w14:textId="77777777" w:rsidR="002702A4" w:rsidRDefault="00025960" w:rsidP="00801FC6">
            <w:pPr>
              <w:spacing w:after="153" w:line="259" w:lineRule="auto"/>
              <w:ind w:left="0" w:firstLine="0"/>
              <w:jc w:val="left"/>
            </w:pPr>
            <w:r>
              <w:rPr>
                <w:rFonts w:ascii="Calibri" w:eastAsia="Calibri" w:hAnsi="Calibri" w:cs="Calibri"/>
                <w:sz w:val="23"/>
              </w:rPr>
              <w:t xml:space="preserve"> </w:t>
            </w:r>
          </w:p>
          <w:p w14:paraId="29F7F7DF" w14:textId="77777777" w:rsidR="002702A4" w:rsidRDefault="00025960" w:rsidP="00801FC6">
            <w:pPr>
              <w:spacing w:after="0" w:line="259" w:lineRule="auto"/>
              <w:ind w:left="0" w:firstLine="0"/>
              <w:jc w:val="left"/>
            </w:pPr>
            <w:r>
              <w:rPr>
                <w:rFonts w:ascii="Calibri" w:eastAsia="Calibri" w:hAnsi="Calibri" w:cs="Calibri"/>
                <w:sz w:val="23"/>
              </w:rPr>
              <w:t xml:space="preserve"> </w:t>
            </w:r>
          </w:p>
        </w:tc>
      </w:tr>
      <w:tr w:rsidR="002702A4" w14:paraId="4A16969F" w14:textId="77777777">
        <w:trPr>
          <w:trHeight w:val="371"/>
        </w:trPr>
        <w:tc>
          <w:tcPr>
            <w:tcW w:w="8996" w:type="dxa"/>
            <w:tcBorders>
              <w:top w:val="single" w:sz="6" w:space="0" w:color="000000"/>
              <w:left w:val="double" w:sz="6" w:space="0" w:color="000000"/>
              <w:bottom w:val="single" w:sz="6" w:space="0" w:color="000000"/>
              <w:right w:val="double" w:sz="6" w:space="0" w:color="000000"/>
            </w:tcBorders>
            <w:shd w:val="clear" w:color="auto" w:fill="CDCDCE"/>
          </w:tcPr>
          <w:p w14:paraId="247F7E22" w14:textId="77777777" w:rsidR="002702A4" w:rsidRDefault="00025960" w:rsidP="00801FC6">
            <w:pPr>
              <w:spacing w:after="0" w:line="259" w:lineRule="auto"/>
              <w:ind w:left="0" w:firstLine="0"/>
              <w:jc w:val="left"/>
            </w:pPr>
            <w:r>
              <w:rPr>
                <w:rFonts w:ascii="Calibri" w:eastAsia="Calibri" w:hAnsi="Calibri" w:cs="Calibri"/>
                <w:b/>
              </w:rPr>
              <w:t>Ovlivněné produkty/výstupy</w:t>
            </w:r>
            <w:r>
              <w:rPr>
                <w:rFonts w:ascii="Garamond" w:eastAsia="Garamond" w:hAnsi="Garamond" w:cs="Garamond"/>
              </w:rPr>
              <w:t xml:space="preserve"> </w:t>
            </w:r>
          </w:p>
        </w:tc>
      </w:tr>
      <w:tr w:rsidR="002702A4" w14:paraId="5F5BC1B7" w14:textId="77777777">
        <w:trPr>
          <w:trHeight w:val="919"/>
        </w:trPr>
        <w:tc>
          <w:tcPr>
            <w:tcW w:w="8996" w:type="dxa"/>
            <w:tcBorders>
              <w:top w:val="single" w:sz="6" w:space="0" w:color="000000"/>
              <w:left w:val="double" w:sz="6" w:space="0" w:color="000000"/>
              <w:bottom w:val="single" w:sz="6" w:space="0" w:color="000000"/>
              <w:right w:val="double" w:sz="6" w:space="0" w:color="000000"/>
            </w:tcBorders>
          </w:tcPr>
          <w:p w14:paraId="5F9D3B69" w14:textId="77777777" w:rsidR="002702A4" w:rsidRDefault="00025960" w:rsidP="00801FC6">
            <w:pPr>
              <w:spacing w:after="153" w:line="259" w:lineRule="auto"/>
              <w:ind w:left="0" w:firstLine="0"/>
              <w:jc w:val="left"/>
            </w:pPr>
            <w:r>
              <w:rPr>
                <w:rFonts w:ascii="Calibri" w:eastAsia="Calibri" w:hAnsi="Calibri" w:cs="Calibri"/>
                <w:sz w:val="23"/>
              </w:rPr>
              <w:t xml:space="preserve"> </w:t>
            </w:r>
          </w:p>
          <w:p w14:paraId="2DFD0955" w14:textId="77777777" w:rsidR="002702A4" w:rsidRDefault="00025960" w:rsidP="00801FC6">
            <w:pPr>
              <w:spacing w:after="0" w:line="259" w:lineRule="auto"/>
              <w:ind w:left="0" w:firstLine="0"/>
              <w:jc w:val="left"/>
            </w:pPr>
            <w:r>
              <w:rPr>
                <w:rFonts w:ascii="Calibri" w:eastAsia="Calibri" w:hAnsi="Calibri" w:cs="Calibri"/>
                <w:sz w:val="23"/>
              </w:rPr>
              <w:t xml:space="preserve"> </w:t>
            </w:r>
          </w:p>
        </w:tc>
      </w:tr>
      <w:tr w:rsidR="002702A4" w14:paraId="13016049" w14:textId="77777777">
        <w:trPr>
          <w:trHeight w:val="371"/>
        </w:trPr>
        <w:tc>
          <w:tcPr>
            <w:tcW w:w="8996" w:type="dxa"/>
            <w:tcBorders>
              <w:top w:val="single" w:sz="6" w:space="0" w:color="000000"/>
              <w:left w:val="double" w:sz="6" w:space="0" w:color="000000"/>
              <w:bottom w:val="single" w:sz="6" w:space="0" w:color="000000"/>
              <w:right w:val="double" w:sz="6" w:space="0" w:color="000000"/>
            </w:tcBorders>
            <w:shd w:val="clear" w:color="auto" w:fill="CDCDCE"/>
          </w:tcPr>
          <w:p w14:paraId="5E238064" w14:textId="77777777" w:rsidR="002702A4" w:rsidRDefault="00025960" w:rsidP="00801FC6">
            <w:pPr>
              <w:spacing w:after="0" w:line="259" w:lineRule="auto"/>
              <w:ind w:left="0" w:firstLine="0"/>
              <w:jc w:val="left"/>
            </w:pPr>
            <w:r>
              <w:rPr>
                <w:rFonts w:ascii="Calibri" w:eastAsia="Calibri" w:hAnsi="Calibri" w:cs="Calibri"/>
                <w:b/>
              </w:rPr>
              <w:t>Důvod změny</w:t>
            </w:r>
            <w:r>
              <w:rPr>
                <w:rFonts w:ascii="Garamond" w:eastAsia="Garamond" w:hAnsi="Garamond" w:cs="Garamond"/>
              </w:rPr>
              <w:t xml:space="preserve"> </w:t>
            </w:r>
          </w:p>
        </w:tc>
      </w:tr>
      <w:tr w:rsidR="002702A4" w14:paraId="0734CDD1" w14:textId="77777777">
        <w:trPr>
          <w:trHeight w:val="919"/>
        </w:trPr>
        <w:tc>
          <w:tcPr>
            <w:tcW w:w="8996" w:type="dxa"/>
            <w:tcBorders>
              <w:top w:val="single" w:sz="6" w:space="0" w:color="000000"/>
              <w:left w:val="double" w:sz="6" w:space="0" w:color="000000"/>
              <w:bottom w:val="single" w:sz="6" w:space="0" w:color="000000"/>
              <w:right w:val="double" w:sz="6" w:space="0" w:color="000000"/>
            </w:tcBorders>
          </w:tcPr>
          <w:p w14:paraId="36D78FD6" w14:textId="77777777" w:rsidR="002702A4" w:rsidRDefault="00025960" w:rsidP="00801FC6">
            <w:pPr>
              <w:spacing w:after="153" w:line="259" w:lineRule="auto"/>
              <w:ind w:left="0" w:firstLine="0"/>
              <w:jc w:val="left"/>
            </w:pPr>
            <w:r>
              <w:rPr>
                <w:rFonts w:ascii="Calibri" w:eastAsia="Calibri" w:hAnsi="Calibri" w:cs="Calibri"/>
                <w:sz w:val="23"/>
              </w:rPr>
              <w:t xml:space="preserve"> </w:t>
            </w:r>
          </w:p>
          <w:p w14:paraId="06B5CAE1" w14:textId="77777777" w:rsidR="002702A4" w:rsidRDefault="00025960" w:rsidP="00801FC6">
            <w:pPr>
              <w:spacing w:after="0" w:line="259" w:lineRule="auto"/>
              <w:ind w:left="0" w:firstLine="0"/>
              <w:jc w:val="left"/>
            </w:pPr>
            <w:r>
              <w:rPr>
                <w:rFonts w:ascii="Calibri" w:eastAsia="Calibri" w:hAnsi="Calibri" w:cs="Calibri"/>
                <w:sz w:val="23"/>
              </w:rPr>
              <w:t xml:space="preserve"> </w:t>
            </w:r>
          </w:p>
        </w:tc>
      </w:tr>
      <w:tr w:rsidR="002702A4" w14:paraId="1B07972F" w14:textId="77777777">
        <w:trPr>
          <w:trHeight w:val="371"/>
        </w:trPr>
        <w:tc>
          <w:tcPr>
            <w:tcW w:w="8996" w:type="dxa"/>
            <w:tcBorders>
              <w:top w:val="single" w:sz="6" w:space="0" w:color="000000"/>
              <w:left w:val="double" w:sz="6" w:space="0" w:color="000000"/>
              <w:bottom w:val="single" w:sz="6" w:space="0" w:color="000000"/>
              <w:right w:val="double" w:sz="6" w:space="0" w:color="000000"/>
            </w:tcBorders>
            <w:shd w:val="clear" w:color="auto" w:fill="CCCCCC"/>
          </w:tcPr>
          <w:p w14:paraId="0FC8879F" w14:textId="77777777" w:rsidR="002702A4" w:rsidRDefault="00025960" w:rsidP="00801FC6">
            <w:pPr>
              <w:spacing w:after="0" w:line="259" w:lineRule="auto"/>
              <w:ind w:left="0" w:firstLine="0"/>
              <w:jc w:val="left"/>
            </w:pPr>
            <w:r>
              <w:rPr>
                <w:rFonts w:ascii="Calibri" w:eastAsia="Calibri" w:hAnsi="Calibri" w:cs="Calibri"/>
                <w:b/>
              </w:rPr>
              <w:t xml:space="preserve">Dopad změny na harmonogram </w:t>
            </w:r>
          </w:p>
        </w:tc>
      </w:tr>
      <w:tr w:rsidR="002702A4" w14:paraId="05866C2E" w14:textId="77777777">
        <w:trPr>
          <w:trHeight w:val="904"/>
        </w:trPr>
        <w:tc>
          <w:tcPr>
            <w:tcW w:w="8996" w:type="dxa"/>
            <w:tcBorders>
              <w:top w:val="single" w:sz="6" w:space="0" w:color="000000"/>
              <w:left w:val="double" w:sz="6" w:space="0" w:color="000000"/>
              <w:bottom w:val="single" w:sz="6" w:space="0" w:color="000000"/>
              <w:right w:val="double" w:sz="6" w:space="0" w:color="000000"/>
            </w:tcBorders>
          </w:tcPr>
          <w:p w14:paraId="0D3FB74D" w14:textId="77777777" w:rsidR="002702A4" w:rsidRDefault="00025960" w:rsidP="00801FC6">
            <w:pPr>
              <w:spacing w:after="153" w:line="259" w:lineRule="auto"/>
              <w:ind w:left="0" w:firstLine="0"/>
              <w:jc w:val="left"/>
            </w:pPr>
            <w:r>
              <w:rPr>
                <w:rFonts w:ascii="Calibri" w:eastAsia="Calibri" w:hAnsi="Calibri" w:cs="Calibri"/>
                <w:sz w:val="23"/>
              </w:rPr>
              <w:t xml:space="preserve"> </w:t>
            </w:r>
          </w:p>
          <w:p w14:paraId="6067B48D" w14:textId="77777777" w:rsidR="002702A4" w:rsidRDefault="00025960" w:rsidP="00801FC6">
            <w:pPr>
              <w:spacing w:after="0" w:line="259" w:lineRule="auto"/>
              <w:ind w:left="0" w:firstLine="0"/>
              <w:jc w:val="left"/>
            </w:pPr>
            <w:r>
              <w:rPr>
                <w:rFonts w:ascii="Calibri" w:eastAsia="Calibri" w:hAnsi="Calibri" w:cs="Calibri"/>
                <w:sz w:val="23"/>
              </w:rPr>
              <w:t xml:space="preserve"> </w:t>
            </w:r>
          </w:p>
        </w:tc>
      </w:tr>
      <w:tr w:rsidR="002702A4" w14:paraId="7F96634C" w14:textId="77777777">
        <w:trPr>
          <w:trHeight w:val="371"/>
        </w:trPr>
        <w:tc>
          <w:tcPr>
            <w:tcW w:w="8996" w:type="dxa"/>
            <w:tcBorders>
              <w:top w:val="single" w:sz="6" w:space="0" w:color="000000"/>
              <w:left w:val="double" w:sz="6" w:space="0" w:color="000000"/>
              <w:bottom w:val="single" w:sz="6" w:space="0" w:color="000000"/>
              <w:right w:val="double" w:sz="6" w:space="0" w:color="000000"/>
            </w:tcBorders>
            <w:shd w:val="clear" w:color="auto" w:fill="CCCCCC"/>
          </w:tcPr>
          <w:p w14:paraId="10F0C3DB" w14:textId="77777777" w:rsidR="002702A4" w:rsidRDefault="00025960" w:rsidP="00801FC6">
            <w:pPr>
              <w:spacing w:after="0" w:line="259" w:lineRule="auto"/>
              <w:ind w:left="0" w:firstLine="0"/>
              <w:jc w:val="left"/>
            </w:pPr>
            <w:r>
              <w:rPr>
                <w:rFonts w:ascii="Calibri" w:eastAsia="Calibri" w:hAnsi="Calibri" w:cs="Calibri"/>
                <w:b/>
              </w:rPr>
              <w:t xml:space="preserve">Dopad změny na cíle projektu </w:t>
            </w:r>
          </w:p>
        </w:tc>
      </w:tr>
      <w:tr w:rsidR="002702A4" w14:paraId="535C5350" w14:textId="77777777">
        <w:trPr>
          <w:trHeight w:val="915"/>
        </w:trPr>
        <w:tc>
          <w:tcPr>
            <w:tcW w:w="8996" w:type="dxa"/>
            <w:tcBorders>
              <w:top w:val="single" w:sz="6" w:space="0" w:color="000000"/>
              <w:left w:val="double" w:sz="6" w:space="0" w:color="000000"/>
              <w:bottom w:val="single" w:sz="6" w:space="0" w:color="000000"/>
              <w:right w:val="double" w:sz="6" w:space="0" w:color="000000"/>
            </w:tcBorders>
          </w:tcPr>
          <w:p w14:paraId="476C6A66" w14:textId="77777777" w:rsidR="002702A4" w:rsidRDefault="00025960" w:rsidP="00801FC6">
            <w:pPr>
              <w:spacing w:after="153" w:line="259" w:lineRule="auto"/>
              <w:ind w:left="0" w:firstLine="0"/>
              <w:jc w:val="left"/>
            </w:pPr>
            <w:r>
              <w:rPr>
                <w:rFonts w:ascii="Calibri" w:eastAsia="Calibri" w:hAnsi="Calibri" w:cs="Calibri"/>
                <w:sz w:val="23"/>
              </w:rPr>
              <w:t xml:space="preserve"> </w:t>
            </w:r>
          </w:p>
          <w:p w14:paraId="253A9469" w14:textId="77777777" w:rsidR="002702A4" w:rsidRDefault="00025960" w:rsidP="00801FC6">
            <w:pPr>
              <w:spacing w:after="0" w:line="259" w:lineRule="auto"/>
              <w:ind w:left="0" w:firstLine="0"/>
              <w:jc w:val="left"/>
            </w:pPr>
            <w:r>
              <w:rPr>
                <w:rFonts w:ascii="Calibri" w:eastAsia="Calibri" w:hAnsi="Calibri" w:cs="Calibri"/>
                <w:sz w:val="23"/>
              </w:rPr>
              <w:t xml:space="preserve"> </w:t>
            </w:r>
          </w:p>
        </w:tc>
      </w:tr>
      <w:tr w:rsidR="002702A4" w14:paraId="304F6F77" w14:textId="77777777">
        <w:trPr>
          <w:trHeight w:val="360"/>
        </w:trPr>
        <w:tc>
          <w:tcPr>
            <w:tcW w:w="8996" w:type="dxa"/>
            <w:tcBorders>
              <w:top w:val="single" w:sz="6" w:space="0" w:color="000000"/>
              <w:left w:val="double" w:sz="6" w:space="0" w:color="000000"/>
              <w:bottom w:val="single" w:sz="6" w:space="0" w:color="000000"/>
              <w:right w:val="double" w:sz="6" w:space="0" w:color="000000"/>
            </w:tcBorders>
            <w:shd w:val="clear" w:color="auto" w:fill="CCCCCC"/>
          </w:tcPr>
          <w:p w14:paraId="17F515BB" w14:textId="77777777" w:rsidR="002702A4" w:rsidRDefault="00025960" w:rsidP="00801FC6">
            <w:pPr>
              <w:spacing w:after="0" w:line="259" w:lineRule="auto"/>
              <w:ind w:left="0" w:firstLine="0"/>
              <w:jc w:val="left"/>
            </w:pPr>
            <w:r>
              <w:rPr>
                <w:rFonts w:ascii="Calibri" w:eastAsia="Calibri" w:hAnsi="Calibri" w:cs="Calibri"/>
                <w:b/>
              </w:rPr>
              <w:t xml:space="preserve">Dopad na kvalitu projektu </w:t>
            </w:r>
          </w:p>
        </w:tc>
      </w:tr>
      <w:tr w:rsidR="002702A4" w14:paraId="55AB10C7" w14:textId="77777777">
        <w:trPr>
          <w:trHeight w:val="919"/>
        </w:trPr>
        <w:tc>
          <w:tcPr>
            <w:tcW w:w="8996" w:type="dxa"/>
            <w:tcBorders>
              <w:top w:val="single" w:sz="6" w:space="0" w:color="000000"/>
              <w:left w:val="double" w:sz="6" w:space="0" w:color="000000"/>
              <w:bottom w:val="single" w:sz="6" w:space="0" w:color="000000"/>
              <w:right w:val="double" w:sz="6" w:space="0" w:color="000000"/>
            </w:tcBorders>
          </w:tcPr>
          <w:p w14:paraId="7273FB79" w14:textId="77777777" w:rsidR="002702A4" w:rsidRDefault="00025960" w:rsidP="00801FC6">
            <w:pPr>
              <w:spacing w:after="153" w:line="259" w:lineRule="auto"/>
              <w:ind w:left="0" w:firstLine="0"/>
              <w:jc w:val="left"/>
            </w:pPr>
            <w:r>
              <w:rPr>
                <w:rFonts w:ascii="Calibri" w:eastAsia="Calibri" w:hAnsi="Calibri" w:cs="Calibri"/>
                <w:sz w:val="23"/>
              </w:rPr>
              <w:t xml:space="preserve"> </w:t>
            </w:r>
          </w:p>
          <w:p w14:paraId="66834997" w14:textId="77777777" w:rsidR="002702A4" w:rsidRDefault="00025960" w:rsidP="00801FC6">
            <w:pPr>
              <w:spacing w:after="0" w:line="259" w:lineRule="auto"/>
              <w:ind w:left="0" w:firstLine="0"/>
              <w:jc w:val="left"/>
            </w:pPr>
            <w:r>
              <w:rPr>
                <w:rFonts w:ascii="Calibri" w:eastAsia="Calibri" w:hAnsi="Calibri" w:cs="Calibri"/>
                <w:sz w:val="23"/>
              </w:rPr>
              <w:t xml:space="preserve"> </w:t>
            </w:r>
          </w:p>
        </w:tc>
      </w:tr>
      <w:tr w:rsidR="002702A4" w14:paraId="4E6208B4" w14:textId="77777777">
        <w:trPr>
          <w:trHeight w:val="371"/>
        </w:trPr>
        <w:tc>
          <w:tcPr>
            <w:tcW w:w="8996" w:type="dxa"/>
            <w:tcBorders>
              <w:top w:val="single" w:sz="6" w:space="0" w:color="000000"/>
              <w:left w:val="double" w:sz="6" w:space="0" w:color="000000"/>
              <w:bottom w:val="single" w:sz="6" w:space="0" w:color="000000"/>
              <w:right w:val="double" w:sz="6" w:space="0" w:color="000000"/>
            </w:tcBorders>
            <w:shd w:val="clear" w:color="auto" w:fill="CCCCCC"/>
          </w:tcPr>
          <w:p w14:paraId="1EAF83DA" w14:textId="77777777" w:rsidR="002702A4" w:rsidRDefault="00025960" w:rsidP="00801FC6">
            <w:pPr>
              <w:spacing w:after="0" w:line="259" w:lineRule="auto"/>
              <w:ind w:left="0" w:firstLine="0"/>
              <w:jc w:val="left"/>
            </w:pPr>
            <w:r>
              <w:rPr>
                <w:rFonts w:ascii="Calibri" w:eastAsia="Calibri" w:hAnsi="Calibri" w:cs="Calibri"/>
                <w:b/>
              </w:rPr>
              <w:lastRenderedPageBreak/>
              <w:t xml:space="preserve">Dopad na zdroje projektu </w:t>
            </w:r>
          </w:p>
        </w:tc>
      </w:tr>
      <w:tr w:rsidR="002702A4" w14:paraId="3880FB77" w14:textId="77777777">
        <w:trPr>
          <w:trHeight w:val="902"/>
        </w:trPr>
        <w:tc>
          <w:tcPr>
            <w:tcW w:w="8996" w:type="dxa"/>
            <w:tcBorders>
              <w:top w:val="single" w:sz="6" w:space="0" w:color="000000"/>
              <w:left w:val="double" w:sz="6" w:space="0" w:color="000000"/>
              <w:bottom w:val="double" w:sz="6" w:space="0" w:color="B5B6B6"/>
              <w:right w:val="double" w:sz="6" w:space="0" w:color="000000"/>
            </w:tcBorders>
            <w:shd w:val="clear" w:color="auto" w:fill="FFFFFF"/>
          </w:tcPr>
          <w:p w14:paraId="21F4B84F" w14:textId="77777777" w:rsidR="002702A4" w:rsidRDefault="00025960" w:rsidP="00801FC6">
            <w:pPr>
              <w:spacing w:after="153" w:line="259" w:lineRule="auto"/>
              <w:ind w:left="0" w:firstLine="0"/>
              <w:jc w:val="left"/>
            </w:pPr>
            <w:r>
              <w:rPr>
                <w:rFonts w:ascii="Calibri" w:eastAsia="Calibri" w:hAnsi="Calibri" w:cs="Calibri"/>
                <w:sz w:val="23"/>
              </w:rPr>
              <w:t xml:space="preserve"> </w:t>
            </w:r>
          </w:p>
          <w:p w14:paraId="444F7D26" w14:textId="77777777" w:rsidR="002702A4" w:rsidRDefault="00025960" w:rsidP="00801FC6">
            <w:pPr>
              <w:spacing w:after="0" w:line="259" w:lineRule="auto"/>
              <w:ind w:left="0" w:firstLine="0"/>
              <w:jc w:val="left"/>
            </w:pPr>
            <w:r>
              <w:rPr>
                <w:rFonts w:ascii="Calibri" w:eastAsia="Calibri" w:hAnsi="Calibri" w:cs="Calibri"/>
                <w:sz w:val="23"/>
              </w:rPr>
              <w:t xml:space="preserve"> </w:t>
            </w:r>
          </w:p>
        </w:tc>
      </w:tr>
    </w:tbl>
    <w:p w14:paraId="473BC3D8" w14:textId="77777777" w:rsidR="002702A4" w:rsidRDefault="00025960" w:rsidP="00801FC6">
      <w:pPr>
        <w:spacing w:after="0" w:line="259" w:lineRule="auto"/>
        <w:ind w:left="270" w:firstLine="0"/>
        <w:jc w:val="left"/>
      </w:pPr>
      <w:r>
        <w:rPr>
          <w:rFonts w:ascii="Calibri" w:eastAsia="Calibri" w:hAnsi="Calibri" w:cs="Calibri"/>
          <w:sz w:val="23"/>
        </w:rPr>
        <w:t xml:space="preserve"> </w:t>
      </w:r>
    </w:p>
    <w:tbl>
      <w:tblPr>
        <w:tblStyle w:val="TableGrid"/>
        <w:tblW w:w="8996" w:type="dxa"/>
        <w:tblInd w:w="324" w:type="dxa"/>
        <w:tblCellMar>
          <w:top w:w="34" w:type="dxa"/>
          <w:left w:w="6" w:type="dxa"/>
          <w:right w:w="115" w:type="dxa"/>
        </w:tblCellMar>
        <w:tblLook w:val="04A0" w:firstRow="1" w:lastRow="0" w:firstColumn="1" w:lastColumn="0" w:noHBand="0" w:noVBand="1"/>
      </w:tblPr>
      <w:tblGrid>
        <w:gridCol w:w="2985"/>
        <w:gridCol w:w="2310"/>
        <w:gridCol w:w="703"/>
        <w:gridCol w:w="2998"/>
      </w:tblGrid>
      <w:tr w:rsidR="002702A4" w14:paraId="5E56FAFB" w14:textId="77777777">
        <w:trPr>
          <w:trHeight w:val="373"/>
        </w:trPr>
        <w:tc>
          <w:tcPr>
            <w:tcW w:w="5295" w:type="dxa"/>
            <w:gridSpan w:val="2"/>
            <w:tcBorders>
              <w:top w:val="double" w:sz="6" w:space="0" w:color="B5B6B6"/>
              <w:left w:val="double" w:sz="6" w:space="0" w:color="000000"/>
              <w:bottom w:val="single" w:sz="6" w:space="0" w:color="000000"/>
              <w:right w:val="nil"/>
            </w:tcBorders>
            <w:shd w:val="clear" w:color="auto" w:fill="CCCCCC"/>
          </w:tcPr>
          <w:p w14:paraId="5AD51779" w14:textId="77777777" w:rsidR="002702A4" w:rsidRDefault="00025960" w:rsidP="00801FC6">
            <w:pPr>
              <w:spacing w:after="0" w:line="259" w:lineRule="auto"/>
              <w:ind w:left="15" w:firstLine="0"/>
              <w:jc w:val="left"/>
            </w:pPr>
            <w:r>
              <w:rPr>
                <w:rFonts w:ascii="Calibri" w:eastAsia="Calibri" w:hAnsi="Calibri" w:cs="Calibri"/>
                <w:b/>
              </w:rPr>
              <w:t xml:space="preserve">Dopad na rozpočet projektu </w:t>
            </w:r>
          </w:p>
        </w:tc>
        <w:tc>
          <w:tcPr>
            <w:tcW w:w="3701" w:type="dxa"/>
            <w:gridSpan w:val="2"/>
            <w:tcBorders>
              <w:top w:val="double" w:sz="6" w:space="0" w:color="B5B6B6"/>
              <w:left w:val="nil"/>
              <w:bottom w:val="single" w:sz="6" w:space="0" w:color="000000"/>
              <w:right w:val="double" w:sz="6" w:space="0" w:color="000000"/>
            </w:tcBorders>
            <w:shd w:val="clear" w:color="auto" w:fill="CCCCCC"/>
          </w:tcPr>
          <w:p w14:paraId="3BF26D46" w14:textId="77777777" w:rsidR="002702A4" w:rsidRDefault="002702A4" w:rsidP="00801FC6">
            <w:pPr>
              <w:spacing w:after="160" w:line="259" w:lineRule="auto"/>
              <w:ind w:left="0" w:firstLine="0"/>
              <w:jc w:val="left"/>
            </w:pPr>
          </w:p>
        </w:tc>
      </w:tr>
      <w:tr w:rsidR="002702A4" w14:paraId="76F287CB" w14:textId="77777777">
        <w:trPr>
          <w:trHeight w:val="902"/>
        </w:trPr>
        <w:tc>
          <w:tcPr>
            <w:tcW w:w="5295" w:type="dxa"/>
            <w:gridSpan w:val="2"/>
            <w:tcBorders>
              <w:top w:val="single" w:sz="6" w:space="0" w:color="000000"/>
              <w:left w:val="double" w:sz="6" w:space="0" w:color="000000"/>
              <w:bottom w:val="single" w:sz="6" w:space="0" w:color="000000"/>
              <w:right w:val="nil"/>
            </w:tcBorders>
            <w:shd w:val="clear" w:color="auto" w:fill="FFFFFF"/>
          </w:tcPr>
          <w:p w14:paraId="49E7663F" w14:textId="77777777" w:rsidR="002702A4" w:rsidRDefault="00025960" w:rsidP="00801FC6">
            <w:pPr>
              <w:spacing w:after="153" w:line="259" w:lineRule="auto"/>
              <w:ind w:left="15" w:firstLine="0"/>
              <w:jc w:val="left"/>
            </w:pPr>
            <w:r>
              <w:rPr>
                <w:rFonts w:ascii="Calibri" w:eastAsia="Calibri" w:hAnsi="Calibri" w:cs="Calibri"/>
                <w:sz w:val="23"/>
              </w:rPr>
              <w:t xml:space="preserve"> </w:t>
            </w:r>
          </w:p>
          <w:p w14:paraId="4D4A4A6A"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3701" w:type="dxa"/>
            <w:gridSpan w:val="2"/>
            <w:tcBorders>
              <w:top w:val="single" w:sz="6" w:space="0" w:color="000000"/>
              <w:left w:val="nil"/>
              <w:bottom w:val="single" w:sz="6" w:space="0" w:color="000000"/>
              <w:right w:val="double" w:sz="6" w:space="0" w:color="000000"/>
            </w:tcBorders>
            <w:shd w:val="clear" w:color="auto" w:fill="FFFFFF"/>
          </w:tcPr>
          <w:p w14:paraId="3615A1F2" w14:textId="77777777" w:rsidR="002702A4" w:rsidRDefault="002702A4" w:rsidP="00801FC6">
            <w:pPr>
              <w:spacing w:after="160" w:line="259" w:lineRule="auto"/>
              <w:ind w:left="0" w:firstLine="0"/>
              <w:jc w:val="left"/>
            </w:pPr>
          </w:p>
        </w:tc>
      </w:tr>
      <w:tr w:rsidR="002702A4" w14:paraId="087BA5F2" w14:textId="77777777">
        <w:trPr>
          <w:trHeight w:val="373"/>
        </w:trPr>
        <w:tc>
          <w:tcPr>
            <w:tcW w:w="5295" w:type="dxa"/>
            <w:gridSpan w:val="2"/>
            <w:tcBorders>
              <w:top w:val="single" w:sz="6" w:space="0" w:color="000000"/>
              <w:left w:val="double" w:sz="6" w:space="0" w:color="000000"/>
              <w:bottom w:val="single" w:sz="6" w:space="0" w:color="000000"/>
              <w:right w:val="nil"/>
            </w:tcBorders>
            <w:shd w:val="clear" w:color="auto" w:fill="CCCCCC"/>
          </w:tcPr>
          <w:p w14:paraId="51507081" w14:textId="77777777" w:rsidR="002702A4" w:rsidRDefault="00025960" w:rsidP="00801FC6">
            <w:pPr>
              <w:spacing w:after="0" w:line="259" w:lineRule="auto"/>
              <w:ind w:left="15" w:firstLine="0"/>
              <w:jc w:val="left"/>
            </w:pPr>
            <w:r>
              <w:rPr>
                <w:rFonts w:ascii="Calibri" w:eastAsia="Calibri" w:hAnsi="Calibri" w:cs="Calibri"/>
                <w:b/>
              </w:rPr>
              <w:t>Činnosti potřebné k provedení změny</w:t>
            </w:r>
            <w:r>
              <w:rPr>
                <w:rFonts w:ascii="Garamond" w:eastAsia="Garamond" w:hAnsi="Garamond" w:cs="Garamond"/>
              </w:rPr>
              <w:t xml:space="preserve"> </w:t>
            </w:r>
          </w:p>
        </w:tc>
        <w:tc>
          <w:tcPr>
            <w:tcW w:w="3701" w:type="dxa"/>
            <w:gridSpan w:val="2"/>
            <w:tcBorders>
              <w:top w:val="single" w:sz="6" w:space="0" w:color="000000"/>
              <w:left w:val="nil"/>
              <w:bottom w:val="single" w:sz="6" w:space="0" w:color="000000"/>
              <w:right w:val="double" w:sz="6" w:space="0" w:color="000000"/>
            </w:tcBorders>
            <w:shd w:val="clear" w:color="auto" w:fill="CCCCCC"/>
          </w:tcPr>
          <w:p w14:paraId="15F8E526" w14:textId="77777777" w:rsidR="002702A4" w:rsidRDefault="002702A4" w:rsidP="00801FC6">
            <w:pPr>
              <w:spacing w:after="160" w:line="259" w:lineRule="auto"/>
              <w:ind w:left="0" w:firstLine="0"/>
              <w:jc w:val="left"/>
            </w:pPr>
          </w:p>
        </w:tc>
      </w:tr>
      <w:tr w:rsidR="002702A4" w14:paraId="5D00CB99" w14:textId="77777777">
        <w:trPr>
          <w:trHeight w:val="915"/>
        </w:trPr>
        <w:tc>
          <w:tcPr>
            <w:tcW w:w="5295" w:type="dxa"/>
            <w:gridSpan w:val="2"/>
            <w:tcBorders>
              <w:top w:val="single" w:sz="6" w:space="0" w:color="000000"/>
              <w:left w:val="double" w:sz="6" w:space="0" w:color="000000"/>
              <w:bottom w:val="single" w:sz="6" w:space="0" w:color="000000"/>
              <w:right w:val="nil"/>
            </w:tcBorders>
          </w:tcPr>
          <w:p w14:paraId="0A99DECD" w14:textId="77777777" w:rsidR="002702A4" w:rsidRDefault="00025960" w:rsidP="00801FC6">
            <w:pPr>
              <w:spacing w:after="153" w:line="259" w:lineRule="auto"/>
              <w:ind w:left="15" w:firstLine="0"/>
              <w:jc w:val="left"/>
            </w:pPr>
            <w:r>
              <w:rPr>
                <w:rFonts w:ascii="Calibri" w:eastAsia="Calibri" w:hAnsi="Calibri" w:cs="Calibri"/>
                <w:sz w:val="23"/>
              </w:rPr>
              <w:t xml:space="preserve"> </w:t>
            </w:r>
          </w:p>
          <w:p w14:paraId="4C05268E"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3701" w:type="dxa"/>
            <w:gridSpan w:val="2"/>
            <w:tcBorders>
              <w:top w:val="single" w:sz="6" w:space="0" w:color="000000"/>
              <w:left w:val="nil"/>
              <w:bottom w:val="single" w:sz="6" w:space="0" w:color="000000"/>
              <w:right w:val="double" w:sz="6" w:space="0" w:color="000000"/>
            </w:tcBorders>
          </w:tcPr>
          <w:p w14:paraId="7CA4E562" w14:textId="77777777" w:rsidR="002702A4" w:rsidRDefault="002702A4" w:rsidP="00801FC6">
            <w:pPr>
              <w:spacing w:after="160" w:line="259" w:lineRule="auto"/>
              <w:ind w:left="0" w:firstLine="0"/>
              <w:jc w:val="left"/>
            </w:pPr>
          </w:p>
        </w:tc>
      </w:tr>
      <w:tr w:rsidR="002702A4" w14:paraId="233FE63F" w14:textId="77777777">
        <w:trPr>
          <w:trHeight w:val="360"/>
        </w:trPr>
        <w:tc>
          <w:tcPr>
            <w:tcW w:w="5295" w:type="dxa"/>
            <w:gridSpan w:val="2"/>
            <w:tcBorders>
              <w:top w:val="single" w:sz="6" w:space="0" w:color="000000"/>
              <w:left w:val="double" w:sz="6" w:space="0" w:color="000000"/>
              <w:bottom w:val="single" w:sz="6" w:space="0" w:color="000000"/>
              <w:right w:val="nil"/>
            </w:tcBorders>
            <w:shd w:val="clear" w:color="auto" w:fill="CDCDCE"/>
          </w:tcPr>
          <w:p w14:paraId="028F951C" w14:textId="77777777" w:rsidR="002702A4" w:rsidRDefault="00025960" w:rsidP="00801FC6">
            <w:pPr>
              <w:spacing w:after="0" w:line="259" w:lineRule="auto"/>
              <w:ind w:left="15" w:firstLine="0"/>
              <w:jc w:val="left"/>
            </w:pPr>
            <w:r>
              <w:rPr>
                <w:rFonts w:ascii="Calibri" w:eastAsia="Calibri" w:hAnsi="Calibri" w:cs="Calibri"/>
                <w:b/>
              </w:rPr>
              <w:t>Předpokládané náklady na změnu</w:t>
            </w:r>
            <w:r>
              <w:rPr>
                <w:rFonts w:ascii="Garamond" w:eastAsia="Garamond" w:hAnsi="Garamond" w:cs="Garamond"/>
              </w:rPr>
              <w:t xml:space="preserve"> </w:t>
            </w:r>
          </w:p>
        </w:tc>
        <w:tc>
          <w:tcPr>
            <w:tcW w:w="3701" w:type="dxa"/>
            <w:gridSpan w:val="2"/>
            <w:tcBorders>
              <w:top w:val="single" w:sz="6" w:space="0" w:color="000000"/>
              <w:left w:val="nil"/>
              <w:bottom w:val="single" w:sz="6" w:space="0" w:color="000000"/>
              <w:right w:val="double" w:sz="6" w:space="0" w:color="000000"/>
            </w:tcBorders>
            <w:shd w:val="clear" w:color="auto" w:fill="CDCDCE"/>
          </w:tcPr>
          <w:p w14:paraId="5958158F" w14:textId="77777777" w:rsidR="002702A4" w:rsidRDefault="002702A4" w:rsidP="00801FC6">
            <w:pPr>
              <w:spacing w:after="160" w:line="259" w:lineRule="auto"/>
              <w:ind w:left="0" w:firstLine="0"/>
              <w:jc w:val="left"/>
            </w:pPr>
          </w:p>
        </w:tc>
      </w:tr>
      <w:tr w:rsidR="002702A4" w14:paraId="1916ED16" w14:textId="77777777">
        <w:trPr>
          <w:trHeight w:val="469"/>
        </w:trPr>
        <w:tc>
          <w:tcPr>
            <w:tcW w:w="5295" w:type="dxa"/>
            <w:gridSpan w:val="2"/>
            <w:tcBorders>
              <w:top w:val="single" w:sz="6" w:space="0" w:color="000000"/>
              <w:left w:val="double" w:sz="6" w:space="0" w:color="000000"/>
              <w:bottom w:val="single" w:sz="6" w:space="0" w:color="000000"/>
              <w:right w:val="nil"/>
            </w:tcBorders>
          </w:tcPr>
          <w:p w14:paraId="6570BA74"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3701" w:type="dxa"/>
            <w:gridSpan w:val="2"/>
            <w:tcBorders>
              <w:top w:val="single" w:sz="6" w:space="0" w:color="000000"/>
              <w:left w:val="nil"/>
              <w:bottom w:val="single" w:sz="6" w:space="0" w:color="000000"/>
              <w:right w:val="double" w:sz="6" w:space="0" w:color="000000"/>
            </w:tcBorders>
          </w:tcPr>
          <w:p w14:paraId="30ADDD7E" w14:textId="77777777" w:rsidR="002702A4" w:rsidRDefault="002702A4" w:rsidP="00801FC6">
            <w:pPr>
              <w:spacing w:after="160" w:line="259" w:lineRule="auto"/>
              <w:ind w:left="0" w:firstLine="0"/>
              <w:jc w:val="left"/>
            </w:pPr>
          </w:p>
        </w:tc>
      </w:tr>
      <w:tr w:rsidR="002702A4" w14:paraId="6D079AFF" w14:textId="77777777">
        <w:trPr>
          <w:trHeight w:val="371"/>
        </w:trPr>
        <w:tc>
          <w:tcPr>
            <w:tcW w:w="5295" w:type="dxa"/>
            <w:gridSpan w:val="2"/>
            <w:tcBorders>
              <w:top w:val="single" w:sz="6" w:space="0" w:color="000000"/>
              <w:left w:val="double" w:sz="6" w:space="0" w:color="000000"/>
              <w:bottom w:val="single" w:sz="6" w:space="0" w:color="000000"/>
              <w:right w:val="nil"/>
            </w:tcBorders>
            <w:shd w:val="clear" w:color="auto" w:fill="CDCDCE"/>
          </w:tcPr>
          <w:p w14:paraId="1F923551" w14:textId="77777777" w:rsidR="002702A4" w:rsidRDefault="00025960" w:rsidP="00801FC6">
            <w:pPr>
              <w:spacing w:after="0" w:line="259" w:lineRule="auto"/>
              <w:ind w:left="15" w:firstLine="0"/>
              <w:jc w:val="left"/>
            </w:pPr>
            <w:r>
              <w:rPr>
                <w:rFonts w:ascii="Calibri" w:eastAsia="Calibri" w:hAnsi="Calibri" w:cs="Calibri"/>
                <w:b/>
              </w:rPr>
              <w:t>Předpokládaná doba realizace změny</w:t>
            </w:r>
            <w:r>
              <w:rPr>
                <w:rFonts w:ascii="Garamond" w:eastAsia="Garamond" w:hAnsi="Garamond" w:cs="Garamond"/>
              </w:rPr>
              <w:t xml:space="preserve"> </w:t>
            </w:r>
          </w:p>
        </w:tc>
        <w:tc>
          <w:tcPr>
            <w:tcW w:w="3701" w:type="dxa"/>
            <w:gridSpan w:val="2"/>
            <w:tcBorders>
              <w:top w:val="single" w:sz="6" w:space="0" w:color="000000"/>
              <w:left w:val="nil"/>
              <w:bottom w:val="single" w:sz="6" w:space="0" w:color="000000"/>
              <w:right w:val="double" w:sz="6" w:space="0" w:color="000000"/>
            </w:tcBorders>
            <w:shd w:val="clear" w:color="auto" w:fill="CDCDCE"/>
          </w:tcPr>
          <w:p w14:paraId="4714337A" w14:textId="77777777" w:rsidR="002702A4" w:rsidRDefault="002702A4" w:rsidP="00801FC6">
            <w:pPr>
              <w:spacing w:after="160" w:line="259" w:lineRule="auto"/>
              <w:ind w:left="0" w:firstLine="0"/>
              <w:jc w:val="left"/>
            </w:pPr>
          </w:p>
        </w:tc>
      </w:tr>
      <w:tr w:rsidR="002702A4" w14:paraId="5CF23AF3" w14:textId="77777777">
        <w:trPr>
          <w:trHeight w:val="467"/>
        </w:trPr>
        <w:tc>
          <w:tcPr>
            <w:tcW w:w="5295" w:type="dxa"/>
            <w:gridSpan w:val="2"/>
            <w:tcBorders>
              <w:top w:val="single" w:sz="6" w:space="0" w:color="000000"/>
              <w:left w:val="double" w:sz="6" w:space="0" w:color="000000"/>
              <w:bottom w:val="single" w:sz="6" w:space="0" w:color="000000"/>
              <w:right w:val="nil"/>
            </w:tcBorders>
            <w:shd w:val="clear" w:color="auto" w:fill="FFFFFF"/>
          </w:tcPr>
          <w:p w14:paraId="57D21402"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3701" w:type="dxa"/>
            <w:gridSpan w:val="2"/>
            <w:tcBorders>
              <w:top w:val="single" w:sz="6" w:space="0" w:color="000000"/>
              <w:left w:val="nil"/>
              <w:bottom w:val="single" w:sz="6" w:space="0" w:color="000000"/>
              <w:right w:val="double" w:sz="6" w:space="0" w:color="000000"/>
            </w:tcBorders>
            <w:shd w:val="clear" w:color="auto" w:fill="FFFFFF"/>
          </w:tcPr>
          <w:p w14:paraId="315675CE" w14:textId="77777777" w:rsidR="002702A4" w:rsidRDefault="002702A4" w:rsidP="00801FC6">
            <w:pPr>
              <w:spacing w:after="160" w:line="259" w:lineRule="auto"/>
              <w:ind w:left="0" w:firstLine="0"/>
              <w:jc w:val="left"/>
            </w:pPr>
          </w:p>
        </w:tc>
      </w:tr>
      <w:tr w:rsidR="002702A4" w14:paraId="419FD76D" w14:textId="77777777">
        <w:trPr>
          <w:trHeight w:val="373"/>
        </w:trPr>
        <w:tc>
          <w:tcPr>
            <w:tcW w:w="5295" w:type="dxa"/>
            <w:gridSpan w:val="2"/>
            <w:tcBorders>
              <w:top w:val="single" w:sz="6" w:space="0" w:color="000000"/>
              <w:left w:val="double" w:sz="6" w:space="0" w:color="000000"/>
              <w:bottom w:val="single" w:sz="6" w:space="0" w:color="000000"/>
              <w:right w:val="nil"/>
            </w:tcBorders>
            <w:shd w:val="clear" w:color="auto" w:fill="CDCDCE"/>
          </w:tcPr>
          <w:p w14:paraId="53CC5152" w14:textId="77777777" w:rsidR="002702A4" w:rsidRDefault="00025960" w:rsidP="00801FC6">
            <w:pPr>
              <w:spacing w:after="0" w:line="259" w:lineRule="auto"/>
              <w:ind w:left="15" w:firstLine="0"/>
              <w:jc w:val="left"/>
            </w:pPr>
            <w:r>
              <w:rPr>
                <w:rFonts w:ascii="Calibri" w:eastAsia="Calibri" w:hAnsi="Calibri" w:cs="Calibri"/>
                <w:b/>
              </w:rPr>
              <w:t xml:space="preserve">Požadované datum realizace změny </w:t>
            </w:r>
          </w:p>
        </w:tc>
        <w:tc>
          <w:tcPr>
            <w:tcW w:w="3701" w:type="dxa"/>
            <w:gridSpan w:val="2"/>
            <w:tcBorders>
              <w:top w:val="single" w:sz="6" w:space="0" w:color="000000"/>
              <w:left w:val="nil"/>
              <w:bottom w:val="single" w:sz="6" w:space="0" w:color="000000"/>
              <w:right w:val="double" w:sz="6" w:space="0" w:color="000000"/>
            </w:tcBorders>
            <w:shd w:val="clear" w:color="auto" w:fill="CDCDCE"/>
          </w:tcPr>
          <w:p w14:paraId="605896D8" w14:textId="77777777" w:rsidR="002702A4" w:rsidRDefault="002702A4" w:rsidP="00801FC6">
            <w:pPr>
              <w:spacing w:after="160" w:line="259" w:lineRule="auto"/>
              <w:ind w:left="0" w:firstLine="0"/>
              <w:jc w:val="left"/>
            </w:pPr>
          </w:p>
        </w:tc>
      </w:tr>
      <w:tr w:rsidR="002702A4" w14:paraId="0D98FCC5" w14:textId="77777777">
        <w:trPr>
          <w:trHeight w:val="469"/>
        </w:trPr>
        <w:tc>
          <w:tcPr>
            <w:tcW w:w="5295" w:type="dxa"/>
            <w:gridSpan w:val="2"/>
            <w:tcBorders>
              <w:top w:val="single" w:sz="6" w:space="0" w:color="000000"/>
              <w:left w:val="double" w:sz="6" w:space="0" w:color="000000"/>
              <w:bottom w:val="single" w:sz="6" w:space="0" w:color="000000"/>
              <w:right w:val="nil"/>
            </w:tcBorders>
          </w:tcPr>
          <w:p w14:paraId="2C184D36"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3701" w:type="dxa"/>
            <w:gridSpan w:val="2"/>
            <w:tcBorders>
              <w:top w:val="single" w:sz="6" w:space="0" w:color="000000"/>
              <w:left w:val="nil"/>
              <w:bottom w:val="single" w:sz="6" w:space="0" w:color="000000"/>
              <w:right w:val="double" w:sz="6" w:space="0" w:color="000000"/>
            </w:tcBorders>
          </w:tcPr>
          <w:p w14:paraId="3B56D793" w14:textId="77777777" w:rsidR="002702A4" w:rsidRDefault="002702A4" w:rsidP="00801FC6">
            <w:pPr>
              <w:spacing w:after="160" w:line="259" w:lineRule="auto"/>
              <w:ind w:left="0" w:firstLine="0"/>
              <w:jc w:val="left"/>
            </w:pPr>
          </w:p>
        </w:tc>
      </w:tr>
      <w:tr w:rsidR="002702A4" w14:paraId="056ACA3C" w14:textId="77777777">
        <w:trPr>
          <w:trHeight w:val="371"/>
        </w:trPr>
        <w:tc>
          <w:tcPr>
            <w:tcW w:w="5295" w:type="dxa"/>
            <w:gridSpan w:val="2"/>
            <w:tcBorders>
              <w:top w:val="single" w:sz="6" w:space="0" w:color="000000"/>
              <w:left w:val="double" w:sz="6" w:space="0" w:color="000000"/>
              <w:bottom w:val="single" w:sz="6" w:space="0" w:color="000000"/>
              <w:right w:val="nil"/>
            </w:tcBorders>
            <w:shd w:val="clear" w:color="auto" w:fill="CDCDCE"/>
          </w:tcPr>
          <w:p w14:paraId="4125C74A" w14:textId="77777777" w:rsidR="002702A4" w:rsidRDefault="00025960" w:rsidP="00801FC6">
            <w:pPr>
              <w:spacing w:after="0" w:line="259" w:lineRule="auto"/>
              <w:ind w:left="15" w:firstLine="0"/>
              <w:jc w:val="left"/>
            </w:pPr>
            <w:r>
              <w:rPr>
                <w:rFonts w:ascii="Calibri" w:eastAsia="Calibri" w:hAnsi="Calibri" w:cs="Calibri"/>
                <w:b/>
              </w:rPr>
              <w:t>Priorita</w:t>
            </w:r>
            <w:r>
              <w:rPr>
                <w:rFonts w:ascii="Garamond" w:eastAsia="Garamond" w:hAnsi="Garamond" w:cs="Garamond"/>
              </w:rPr>
              <w:t xml:space="preserve"> </w:t>
            </w:r>
          </w:p>
        </w:tc>
        <w:tc>
          <w:tcPr>
            <w:tcW w:w="3701" w:type="dxa"/>
            <w:gridSpan w:val="2"/>
            <w:tcBorders>
              <w:top w:val="single" w:sz="6" w:space="0" w:color="000000"/>
              <w:left w:val="nil"/>
              <w:bottom w:val="single" w:sz="6" w:space="0" w:color="000000"/>
              <w:right w:val="double" w:sz="6" w:space="0" w:color="000000"/>
            </w:tcBorders>
            <w:shd w:val="clear" w:color="auto" w:fill="CDCDCE"/>
          </w:tcPr>
          <w:p w14:paraId="615B44C9" w14:textId="77777777" w:rsidR="002702A4" w:rsidRDefault="002702A4" w:rsidP="00801FC6">
            <w:pPr>
              <w:spacing w:after="160" w:line="259" w:lineRule="auto"/>
              <w:ind w:left="0" w:firstLine="0"/>
              <w:jc w:val="left"/>
            </w:pPr>
          </w:p>
        </w:tc>
      </w:tr>
      <w:tr w:rsidR="002702A4" w14:paraId="5AF630E1" w14:textId="77777777">
        <w:trPr>
          <w:trHeight w:val="589"/>
        </w:trPr>
        <w:tc>
          <w:tcPr>
            <w:tcW w:w="2985" w:type="dxa"/>
            <w:tcBorders>
              <w:top w:val="single" w:sz="6" w:space="0" w:color="000000"/>
              <w:left w:val="double" w:sz="6" w:space="0" w:color="000000"/>
              <w:bottom w:val="single" w:sz="6" w:space="0" w:color="000000"/>
              <w:right w:val="single" w:sz="6" w:space="0" w:color="000000"/>
            </w:tcBorders>
          </w:tcPr>
          <w:p w14:paraId="6CDD12E5" w14:textId="77777777" w:rsidR="002702A4" w:rsidRDefault="00025960" w:rsidP="00801FC6">
            <w:pPr>
              <w:spacing w:after="0" w:line="259" w:lineRule="auto"/>
              <w:ind w:left="90" w:right="1623" w:firstLine="0"/>
              <w:jc w:val="left"/>
            </w:pPr>
            <w:r>
              <w:rPr>
                <w:rFonts w:ascii="Calibri" w:eastAsia="Calibri" w:hAnsi="Calibri" w:cs="Calibri"/>
                <w:b/>
                <w:sz w:val="23"/>
              </w:rPr>
              <w:t xml:space="preserve">Nezbytné </w:t>
            </w:r>
            <w:r>
              <w:rPr>
                <w:rFonts w:ascii="Wingdings" w:eastAsia="Wingdings" w:hAnsi="Wingdings" w:cs="Wingdings"/>
                <w:sz w:val="23"/>
              </w:rPr>
              <w:t></w:t>
            </w:r>
            <w:r>
              <w:rPr>
                <w:rFonts w:ascii="Calibri" w:eastAsia="Calibri" w:hAnsi="Calibri" w:cs="Calibri"/>
                <w:b/>
                <w:sz w:val="23"/>
              </w:rPr>
              <w:t xml:space="preserve"> </w:t>
            </w:r>
          </w:p>
        </w:tc>
        <w:tc>
          <w:tcPr>
            <w:tcW w:w="2310" w:type="dxa"/>
            <w:tcBorders>
              <w:top w:val="single" w:sz="6" w:space="0" w:color="000000"/>
              <w:left w:val="single" w:sz="6" w:space="0" w:color="000000"/>
              <w:bottom w:val="single" w:sz="6" w:space="0" w:color="000000"/>
              <w:right w:val="nil"/>
            </w:tcBorders>
          </w:tcPr>
          <w:p w14:paraId="782AD6BF" w14:textId="77777777" w:rsidR="002702A4" w:rsidRDefault="00025960" w:rsidP="00801FC6">
            <w:pPr>
              <w:spacing w:after="0" w:line="259" w:lineRule="auto"/>
              <w:ind w:left="90" w:firstLine="0"/>
              <w:jc w:val="left"/>
            </w:pPr>
            <w:r>
              <w:rPr>
                <w:rFonts w:ascii="Calibri" w:eastAsia="Calibri" w:hAnsi="Calibri" w:cs="Calibri"/>
                <w:b/>
                <w:sz w:val="23"/>
              </w:rPr>
              <w:t xml:space="preserve">Velmi žádoucí </w:t>
            </w:r>
          </w:p>
          <w:p w14:paraId="1E7D4B75" w14:textId="77777777" w:rsidR="002702A4" w:rsidRDefault="00025960" w:rsidP="00801FC6">
            <w:pPr>
              <w:spacing w:after="0" w:line="259" w:lineRule="auto"/>
              <w:ind w:left="90" w:firstLine="0"/>
              <w:jc w:val="left"/>
            </w:pPr>
            <w:r>
              <w:rPr>
                <w:rFonts w:ascii="MS Gothic" w:eastAsia="MS Gothic" w:hAnsi="MS Gothic" w:cs="MS Gothic"/>
                <w:sz w:val="23"/>
              </w:rPr>
              <w:t>☐</w:t>
            </w:r>
            <w:r>
              <w:rPr>
                <w:rFonts w:ascii="Calibri" w:eastAsia="Calibri" w:hAnsi="Calibri" w:cs="Calibri"/>
                <w:b/>
                <w:sz w:val="23"/>
              </w:rPr>
              <w:t xml:space="preserve"> </w:t>
            </w:r>
          </w:p>
        </w:tc>
        <w:tc>
          <w:tcPr>
            <w:tcW w:w="703" w:type="dxa"/>
            <w:tcBorders>
              <w:top w:val="single" w:sz="6" w:space="0" w:color="000000"/>
              <w:left w:val="nil"/>
              <w:bottom w:val="single" w:sz="6" w:space="0" w:color="000000"/>
              <w:right w:val="single" w:sz="6" w:space="0" w:color="000000"/>
            </w:tcBorders>
          </w:tcPr>
          <w:p w14:paraId="47C49AE6" w14:textId="77777777" w:rsidR="002702A4" w:rsidRDefault="002702A4" w:rsidP="00801FC6">
            <w:pPr>
              <w:spacing w:after="160" w:line="259" w:lineRule="auto"/>
              <w:ind w:left="0" w:firstLine="0"/>
              <w:jc w:val="left"/>
            </w:pPr>
          </w:p>
        </w:tc>
        <w:tc>
          <w:tcPr>
            <w:tcW w:w="2998" w:type="dxa"/>
            <w:tcBorders>
              <w:top w:val="single" w:sz="6" w:space="0" w:color="000000"/>
              <w:left w:val="single" w:sz="6" w:space="0" w:color="000000"/>
              <w:bottom w:val="single" w:sz="6" w:space="0" w:color="000000"/>
              <w:right w:val="double" w:sz="6" w:space="0" w:color="000000"/>
            </w:tcBorders>
          </w:tcPr>
          <w:p w14:paraId="5C7749C3" w14:textId="77777777" w:rsidR="002702A4" w:rsidRDefault="00025960" w:rsidP="00801FC6">
            <w:pPr>
              <w:spacing w:after="0" w:line="259" w:lineRule="auto"/>
              <w:ind w:left="77" w:firstLine="0"/>
              <w:jc w:val="left"/>
            </w:pPr>
            <w:r>
              <w:rPr>
                <w:rFonts w:ascii="Calibri" w:eastAsia="Calibri" w:hAnsi="Calibri" w:cs="Calibri"/>
                <w:b/>
                <w:sz w:val="23"/>
              </w:rPr>
              <w:t xml:space="preserve">Nízká priorita </w:t>
            </w:r>
          </w:p>
          <w:p w14:paraId="6755A05E" w14:textId="77777777" w:rsidR="002702A4" w:rsidRDefault="00025960" w:rsidP="00801FC6">
            <w:pPr>
              <w:spacing w:after="0" w:line="259" w:lineRule="auto"/>
              <w:ind w:left="77" w:firstLine="0"/>
              <w:jc w:val="left"/>
            </w:pPr>
            <w:r>
              <w:rPr>
                <w:rFonts w:ascii="MS Gothic" w:eastAsia="MS Gothic" w:hAnsi="MS Gothic" w:cs="MS Gothic"/>
                <w:sz w:val="23"/>
              </w:rPr>
              <w:t>☐</w:t>
            </w:r>
            <w:r>
              <w:rPr>
                <w:rFonts w:ascii="Calibri" w:eastAsia="Calibri" w:hAnsi="Calibri" w:cs="Calibri"/>
                <w:b/>
                <w:sz w:val="23"/>
              </w:rPr>
              <w:t xml:space="preserve"> </w:t>
            </w:r>
          </w:p>
        </w:tc>
      </w:tr>
      <w:tr w:rsidR="002702A4" w14:paraId="0ADDBC8F" w14:textId="77777777">
        <w:trPr>
          <w:trHeight w:val="371"/>
        </w:trPr>
        <w:tc>
          <w:tcPr>
            <w:tcW w:w="5295" w:type="dxa"/>
            <w:gridSpan w:val="2"/>
            <w:tcBorders>
              <w:top w:val="single" w:sz="6" w:space="0" w:color="000000"/>
              <w:left w:val="double" w:sz="6" w:space="0" w:color="000000"/>
              <w:bottom w:val="single" w:sz="6" w:space="0" w:color="000000"/>
              <w:right w:val="nil"/>
            </w:tcBorders>
            <w:shd w:val="clear" w:color="auto" w:fill="CDCDCE"/>
          </w:tcPr>
          <w:p w14:paraId="31BE15CF" w14:textId="77777777" w:rsidR="002702A4" w:rsidRDefault="00025960" w:rsidP="00801FC6">
            <w:pPr>
              <w:spacing w:after="0" w:line="259" w:lineRule="auto"/>
              <w:ind w:left="15" w:firstLine="0"/>
              <w:jc w:val="left"/>
            </w:pPr>
            <w:r>
              <w:rPr>
                <w:rFonts w:ascii="Calibri" w:eastAsia="Calibri" w:hAnsi="Calibri" w:cs="Calibri"/>
                <w:b/>
              </w:rPr>
              <w:t xml:space="preserve">Navrhované řešení změny </w:t>
            </w:r>
          </w:p>
        </w:tc>
        <w:tc>
          <w:tcPr>
            <w:tcW w:w="3701" w:type="dxa"/>
            <w:gridSpan w:val="2"/>
            <w:tcBorders>
              <w:top w:val="single" w:sz="6" w:space="0" w:color="000000"/>
              <w:left w:val="nil"/>
              <w:bottom w:val="single" w:sz="6" w:space="0" w:color="000000"/>
              <w:right w:val="double" w:sz="6" w:space="0" w:color="000000"/>
            </w:tcBorders>
            <w:shd w:val="clear" w:color="auto" w:fill="CDCDCE"/>
          </w:tcPr>
          <w:p w14:paraId="64577985" w14:textId="77777777" w:rsidR="002702A4" w:rsidRDefault="002702A4" w:rsidP="00801FC6">
            <w:pPr>
              <w:spacing w:after="160" w:line="259" w:lineRule="auto"/>
              <w:ind w:left="0" w:firstLine="0"/>
              <w:jc w:val="left"/>
            </w:pPr>
          </w:p>
        </w:tc>
      </w:tr>
      <w:tr w:rsidR="002702A4" w14:paraId="7A72F945" w14:textId="77777777">
        <w:trPr>
          <w:trHeight w:val="919"/>
        </w:trPr>
        <w:tc>
          <w:tcPr>
            <w:tcW w:w="5295" w:type="dxa"/>
            <w:gridSpan w:val="2"/>
            <w:tcBorders>
              <w:top w:val="single" w:sz="6" w:space="0" w:color="000000"/>
              <w:left w:val="double" w:sz="6" w:space="0" w:color="000000"/>
              <w:bottom w:val="single" w:sz="6" w:space="0" w:color="000000"/>
              <w:right w:val="nil"/>
            </w:tcBorders>
          </w:tcPr>
          <w:p w14:paraId="77977A3C" w14:textId="77777777" w:rsidR="002702A4" w:rsidRDefault="00025960" w:rsidP="00801FC6">
            <w:pPr>
              <w:spacing w:after="153" w:line="259" w:lineRule="auto"/>
              <w:ind w:left="15" w:firstLine="0"/>
              <w:jc w:val="left"/>
            </w:pPr>
            <w:r>
              <w:rPr>
                <w:rFonts w:ascii="Calibri" w:eastAsia="Calibri" w:hAnsi="Calibri" w:cs="Calibri"/>
                <w:sz w:val="23"/>
              </w:rPr>
              <w:t xml:space="preserve"> </w:t>
            </w:r>
          </w:p>
          <w:p w14:paraId="09394A29"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3701" w:type="dxa"/>
            <w:gridSpan w:val="2"/>
            <w:tcBorders>
              <w:top w:val="single" w:sz="6" w:space="0" w:color="000000"/>
              <w:left w:val="nil"/>
              <w:bottom w:val="single" w:sz="6" w:space="0" w:color="000000"/>
              <w:right w:val="double" w:sz="6" w:space="0" w:color="000000"/>
            </w:tcBorders>
          </w:tcPr>
          <w:p w14:paraId="75DEABD5" w14:textId="77777777" w:rsidR="002702A4" w:rsidRDefault="002702A4" w:rsidP="00801FC6">
            <w:pPr>
              <w:spacing w:after="160" w:line="259" w:lineRule="auto"/>
              <w:ind w:left="0" w:firstLine="0"/>
              <w:jc w:val="left"/>
            </w:pPr>
          </w:p>
        </w:tc>
      </w:tr>
      <w:tr w:rsidR="002702A4" w14:paraId="55A6598A" w14:textId="77777777">
        <w:trPr>
          <w:trHeight w:val="373"/>
        </w:trPr>
        <w:tc>
          <w:tcPr>
            <w:tcW w:w="5295" w:type="dxa"/>
            <w:gridSpan w:val="2"/>
            <w:tcBorders>
              <w:top w:val="single" w:sz="6" w:space="0" w:color="000000"/>
              <w:left w:val="double" w:sz="6" w:space="0" w:color="000000"/>
              <w:bottom w:val="single" w:sz="6" w:space="0" w:color="000000"/>
              <w:right w:val="nil"/>
            </w:tcBorders>
            <w:shd w:val="clear" w:color="auto" w:fill="CDCDCE"/>
          </w:tcPr>
          <w:p w14:paraId="27D1C5AD" w14:textId="77777777" w:rsidR="002702A4" w:rsidRDefault="00025960" w:rsidP="00801FC6">
            <w:pPr>
              <w:spacing w:after="0" w:line="259" w:lineRule="auto"/>
              <w:ind w:left="15" w:firstLine="0"/>
              <w:jc w:val="left"/>
            </w:pPr>
            <w:r>
              <w:rPr>
                <w:rFonts w:ascii="Calibri" w:eastAsia="Calibri" w:hAnsi="Calibri" w:cs="Calibri"/>
                <w:b/>
              </w:rPr>
              <w:t>Rozhodnutí o změně</w:t>
            </w:r>
            <w:r>
              <w:rPr>
                <w:rFonts w:ascii="Garamond" w:eastAsia="Garamond" w:hAnsi="Garamond" w:cs="Garamond"/>
              </w:rPr>
              <w:t xml:space="preserve"> </w:t>
            </w:r>
          </w:p>
        </w:tc>
        <w:tc>
          <w:tcPr>
            <w:tcW w:w="3701" w:type="dxa"/>
            <w:gridSpan w:val="2"/>
            <w:tcBorders>
              <w:top w:val="single" w:sz="6" w:space="0" w:color="000000"/>
              <w:left w:val="nil"/>
              <w:bottom w:val="single" w:sz="6" w:space="0" w:color="000000"/>
              <w:right w:val="double" w:sz="6" w:space="0" w:color="000000"/>
            </w:tcBorders>
            <w:shd w:val="clear" w:color="auto" w:fill="CDCDCE"/>
          </w:tcPr>
          <w:p w14:paraId="35995032" w14:textId="77777777" w:rsidR="002702A4" w:rsidRDefault="002702A4" w:rsidP="00801FC6">
            <w:pPr>
              <w:spacing w:after="160" w:line="259" w:lineRule="auto"/>
              <w:ind w:left="0" w:firstLine="0"/>
              <w:jc w:val="left"/>
            </w:pPr>
          </w:p>
        </w:tc>
      </w:tr>
      <w:tr w:rsidR="002702A4" w14:paraId="50A9F688" w14:textId="77777777">
        <w:trPr>
          <w:trHeight w:val="390"/>
        </w:trPr>
        <w:tc>
          <w:tcPr>
            <w:tcW w:w="2985" w:type="dxa"/>
            <w:vMerge w:val="restart"/>
            <w:tcBorders>
              <w:top w:val="single" w:sz="6" w:space="0" w:color="000000"/>
              <w:left w:val="double" w:sz="6" w:space="0" w:color="000000"/>
              <w:bottom w:val="single" w:sz="6" w:space="0" w:color="000000"/>
              <w:right w:val="single" w:sz="6" w:space="0" w:color="000000"/>
            </w:tcBorders>
          </w:tcPr>
          <w:p w14:paraId="69C5F8FE" w14:textId="77777777" w:rsidR="002702A4" w:rsidRDefault="00025960" w:rsidP="00801FC6">
            <w:pPr>
              <w:spacing w:after="109" w:line="259" w:lineRule="auto"/>
              <w:ind w:left="90" w:firstLine="0"/>
              <w:jc w:val="left"/>
            </w:pPr>
            <w:r>
              <w:rPr>
                <w:rFonts w:ascii="Arial" w:eastAsia="Arial" w:hAnsi="Arial" w:cs="Arial"/>
                <w:b/>
                <w:color w:val="0000FF"/>
                <w:sz w:val="17"/>
              </w:rPr>
              <w:t xml:space="preserve"> </w:t>
            </w:r>
          </w:p>
          <w:p w14:paraId="6AEE1DC2" w14:textId="77777777" w:rsidR="002702A4" w:rsidRDefault="00025960" w:rsidP="00801FC6">
            <w:pPr>
              <w:tabs>
                <w:tab w:val="center" w:pos="1525"/>
              </w:tabs>
              <w:spacing w:after="80" w:line="259" w:lineRule="auto"/>
              <w:ind w:left="0" w:firstLine="0"/>
              <w:jc w:val="left"/>
            </w:pPr>
            <w:r>
              <w:rPr>
                <w:rFonts w:ascii="Calibri" w:eastAsia="Calibri" w:hAnsi="Calibri" w:cs="Calibri"/>
                <w:b/>
                <w:sz w:val="23"/>
              </w:rPr>
              <w:t xml:space="preserve">Schváleno </w:t>
            </w:r>
            <w:r>
              <w:rPr>
                <w:rFonts w:ascii="Calibri" w:eastAsia="Calibri" w:hAnsi="Calibri" w:cs="Calibri"/>
                <w:b/>
                <w:sz w:val="23"/>
              </w:rPr>
              <w:tab/>
            </w:r>
            <w:r>
              <w:rPr>
                <w:rFonts w:ascii="Wingdings" w:eastAsia="Wingdings" w:hAnsi="Wingdings" w:cs="Wingdings"/>
                <w:sz w:val="23"/>
              </w:rPr>
              <w:t></w:t>
            </w:r>
            <w:r>
              <w:rPr>
                <w:rFonts w:ascii="Calibri" w:eastAsia="Calibri" w:hAnsi="Calibri" w:cs="Calibri"/>
                <w:b/>
                <w:sz w:val="23"/>
              </w:rPr>
              <w:t xml:space="preserve"> </w:t>
            </w:r>
          </w:p>
          <w:p w14:paraId="4BF8947C" w14:textId="77777777" w:rsidR="002702A4" w:rsidRDefault="00025960" w:rsidP="00801FC6">
            <w:pPr>
              <w:spacing w:after="0" w:line="259" w:lineRule="auto"/>
              <w:ind w:left="90" w:firstLine="0"/>
              <w:jc w:val="left"/>
            </w:pPr>
            <w:r>
              <w:rPr>
                <w:rFonts w:ascii="Calibri" w:eastAsia="Calibri" w:hAnsi="Calibri" w:cs="Calibri"/>
                <w:b/>
                <w:sz w:val="32"/>
              </w:rPr>
              <w:t xml:space="preserve"> </w:t>
            </w:r>
          </w:p>
          <w:p w14:paraId="1A654060" w14:textId="77777777" w:rsidR="002702A4" w:rsidRDefault="00025960" w:rsidP="00801FC6">
            <w:pPr>
              <w:spacing w:after="0" w:line="259" w:lineRule="auto"/>
              <w:ind w:left="90" w:firstLine="0"/>
              <w:jc w:val="left"/>
            </w:pPr>
            <w:r>
              <w:rPr>
                <w:rFonts w:ascii="Calibri" w:eastAsia="Calibri" w:hAnsi="Calibri" w:cs="Calibri"/>
                <w:b/>
                <w:sz w:val="23"/>
              </w:rPr>
              <w:t xml:space="preserve">Zamítnuto </w:t>
            </w:r>
            <w:r>
              <w:rPr>
                <w:rFonts w:ascii="MS Gothic" w:eastAsia="MS Gothic" w:hAnsi="MS Gothic" w:cs="MS Gothic"/>
                <w:sz w:val="23"/>
              </w:rPr>
              <w:t>☐</w:t>
            </w:r>
            <w:r>
              <w:rPr>
                <w:rFonts w:ascii="Calibri" w:eastAsia="Calibri" w:hAnsi="Calibri" w:cs="Calibri"/>
                <w:b/>
                <w:sz w:val="23"/>
              </w:rPr>
              <w:t xml:space="preserve"> </w:t>
            </w:r>
          </w:p>
        </w:tc>
        <w:tc>
          <w:tcPr>
            <w:tcW w:w="2310" w:type="dxa"/>
            <w:tcBorders>
              <w:top w:val="single" w:sz="6" w:space="0" w:color="000000"/>
              <w:left w:val="single" w:sz="6" w:space="0" w:color="000000"/>
              <w:bottom w:val="single" w:sz="6" w:space="0" w:color="000000"/>
              <w:right w:val="single" w:sz="6" w:space="0" w:color="000000"/>
            </w:tcBorders>
            <w:shd w:val="clear" w:color="auto" w:fill="CCCCCC"/>
          </w:tcPr>
          <w:p w14:paraId="396368DC" w14:textId="77777777" w:rsidR="002702A4" w:rsidRDefault="00025960" w:rsidP="00801FC6">
            <w:pPr>
              <w:spacing w:after="0" w:line="259" w:lineRule="auto"/>
              <w:ind w:left="0" w:firstLine="0"/>
              <w:jc w:val="left"/>
            </w:pPr>
            <w:r>
              <w:rPr>
                <w:rFonts w:ascii="Calibri" w:eastAsia="Calibri" w:hAnsi="Calibri" w:cs="Calibri"/>
                <w:b/>
              </w:rPr>
              <w:t xml:space="preserve">Schvalovatel </w:t>
            </w:r>
          </w:p>
        </w:tc>
        <w:tc>
          <w:tcPr>
            <w:tcW w:w="3701" w:type="dxa"/>
            <w:gridSpan w:val="2"/>
            <w:tcBorders>
              <w:top w:val="single" w:sz="6" w:space="0" w:color="000000"/>
              <w:left w:val="single" w:sz="6" w:space="0" w:color="000000"/>
              <w:bottom w:val="single" w:sz="6" w:space="0" w:color="000000"/>
              <w:right w:val="double" w:sz="6" w:space="0" w:color="000000"/>
            </w:tcBorders>
          </w:tcPr>
          <w:p w14:paraId="35BA8C6D" w14:textId="77777777" w:rsidR="002702A4" w:rsidRDefault="00025960" w:rsidP="00801FC6">
            <w:pPr>
              <w:spacing w:after="0" w:line="259" w:lineRule="auto"/>
              <w:ind w:left="75" w:firstLine="0"/>
              <w:jc w:val="left"/>
            </w:pPr>
            <w:r>
              <w:rPr>
                <w:rFonts w:ascii="Calibri" w:eastAsia="Calibri" w:hAnsi="Calibri" w:cs="Calibri"/>
                <w:b/>
                <w:sz w:val="23"/>
              </w:rPr>
              <w:t xml:space="preserve"> </w:t>
            </w:r>
          </w:p>
        </w:tc>
      </w:tr>
      <w:tr w:rsidR="002702A4" w14:paraId="5276FD2F" w14:textId="77777777">
        <w:trPr>
          <w:trHeight w:val="390"/>
        </w:trPr>
        <w:tc>
          <w:tcPr>
            <w:tcW w:w="0" w:type="auto"/>
            <w:vMerge/>
            <w:tcBorders>
              <w:top w:val="nil"/>
              <w:left w:val="double" w:sz="6" w:space="0" w:color="000000"/>
              <w:bottom w:val="nil"/>
              <w:right w:val="single" w:sz="6" w:space="0" w:color="000000"/>
            </w:tcBorders>
          </w:tcPr>
          <w:p w14:paraId="23639D71" w14:textId="77777777" w:rsidR="002702A4" w:rsidRDefault="002702A4" w:rsidP="00801FC6">
            <w:pPr>
              <w:spacing w:after="160" w:line="259" w:lineRule="auto"/>
              <w:ind w:left="0" w:firstLine="0"/>
              <w:jc w:val="left"/>
            </w:pPr>
          </w:p>
        </w:tc>
        <w:tc>
          <w:tcPr>
            <w:tcW w:w="2310" w:type="dxa"/>
            <w:tcBorders>
              <w:top w:val="single" w:sz="6" w:space="0" w:color="000000"/>
              <w:left w:val="single" w:sz="6" w:space="0" w:color="000000"/>
              <w:bottom w:val="single" w:sz="6" w:space="0" w:color="000000"/>
              <w:right w:val="single" w:sz="6" w:space="0" w:color="000000"/>
            </w:tcBorders>
            <w:shd w:val="clear" w:color="auto" w:fill="CCCCCC"/>
          </w:tcPr>
          <w:p w14:paraId="3F9BD051" w14:textId="77777777" w:rsidR="002702A4" w:rsidRDefault="00025960" w:rsidP="00801FC6">
            <w:pPr>
              <w:spacing w:after="0" w:line="259" w:lineRule="auto"/>
              <w:ind w:left="0" w:firstLine="0"/>
              <w:jc w:val="left"/>
            </w:pPr>
            <w:r>
              <w:rPr>
                <w:rFonts w:ascii="Calibri" w:eastAsia="Calibri" w:hAnsi="Calibri" w:cs="Calibri"/>
                <w:b/>
              </w:rPr>
              <w:t xml:space="preserve">Pozice </w:t>
            </w:r>
          </w:p>
        </w:tc>
        <w:tc>
          <w:tcPr>
            <w:tcW w:w="3701" w:type="dxa"/>
            <w:gridSpan w:val="2"/>
            <w:tcBorders>
              <w:top w:val="single" w:sz="6" w:space="0" w:color="000000"/>
              <w:left w:val="single" w:sz="6" w:space="0" w:color="000000"/>
              <w:bottom w:val="single" w:sz="6" w:space="0" w:color="000000"/>
              <w:right w:val="double" w:sz="6" w:space="0" w:color="000000"/>
            </w:tcBorders>
          </w:tcPr>
          <w:p w14:paraId="57938C37" w14:textId="77777777" w:rsidR="002702A4" w:rsidRDefault="00025960" w:rsidP="00801FC6">
            <w:pPr>
              <w:spacing w:after="0" w:line="259" w:lineRule="auto"/>
              <w:ind w:left="90" w:firstLine="0"/>
              <w:jc w:val="left"/>
            </w:pPr>
            <w:r>
              <w:rPr>
                <w:rFonts w:ascii="Calibri" w:eastAsia="Calibri" w:hAnsi="Calibri" w:cs="Calibri"/>
                <w:b/>
                <w:sz w:val="23"/>
              </w:rPr>
              <w:t xml:space="preserve"> </w:t>
            </w:r>
          </w:p>
        </w:tc>
      </w:tr>
      <w:tr w:rsidR="002702A4" w14:paraId="1F540445" w14:textId="77777777">
        <w:trPr>
          <w:trHeight w:val="375"/>
        </w:trPr>
        <w:tc>
          <w:tcPr>
            <w:tcW w:w="0" w:type="auto"/>
            <w:vMerge/>
            <w:tcBorders>
              <w:top w:val="nil"/>
              <w:left w:val="double" w:sz="6" w:space="0" w:color="000000"/>
              <w:bottom w:val="nil"/>
              <w:right w:val="single" w:sz="6" w:space="0" w:color="000000"/>
            </w:tcBorders>
          </w:tcPr>
          <w:p w14:paraId="39DBE0CC" w14:textId="77777777" w:rsidR="002702A4" w:rsidRDefault="002702A4" w:rsidP="00801FC6">
            <w:pPr>
              <w:spacing w:after="160" w:line="259" w:lineRule="auto"/>
              <w:ind w:left="0" w:firstLine="0"/>
              <w:jc w:val="left"/>
            </w:pPr>
          </w:p>
        </w:tc>
        <w:tc>
          <w:tcPr>
            <w:tcW w:w="2310" w:type="dxa"/>
            <w:tcBorders>
              <w:top w:val="single" w:sz="6" w:space="0" w:color="000000"/>
              <w:left w:val="single" w:sz="6" w:space="0" w:color="000000"/>
              <w:bottom w:val="single" w:sz="6" w:space="0" w:color="000000"/>
              <w:right w:val="single" w:sz="6" w:space="0" w:color="000000"/>
            </w:tcBorders>
            <w:shd w:val="clear" w:color="auto" w:fill="CCCCCC"/>
          </w:tcPr>
          <w:p w14:paraId="434BBB17" w14:textId="77777777" w:rsidR="002702A4" w:rsidRDefault="00025960" w:rsidP="00801FC6">
            <w:pPr>
              <w:spacing w:after="0" w:line="259" w:lineRule="auto"/>
              <w:ind w:left="0" w:firstLine="0"/>
              <w:jc w:val="left"/>
            </w:pPr>
            <w:r>
              <w:rPr>
                <w:rFonts w:ascii="Calibri" w:eastAsia="Calibri" w:hAnsi="Calibri" w:cs="Calibri"/>
                <w:b/>
              </w:rPr>
              <w:t xml:space="preserve">Datum </w:t>
            </w:r>
          </w:p>
        </w:tc>
        <w:tc>
          <w:tcPr>
            <w:tcW w:w="3701" w:type="dxa"/>
            <w:gridSpan w:val="2"/>
            <w:tcBorders>
              <w:top w:val="single" w:sz="6" w:space="0" w:color="000000"/>
              <w:left w:val="single" w:sz="6" w:space="0" w:color="000000"/>
              <w:bottom w:val="single" w:sz="6" w:space="0" w:color="000000"/>
              <w:right w:val="double" w:sz="6" w:space="0" w:color="000000"/>
            </w:tcBorders>
          </w:tcPr>
          <w:p w14:paraId="4B55380C" w14:textId="77777777" w:rsidR="002702A4" w:rsidRDefault="00025960" w:rsidP="00801FC6">
            <w:pPr>
              <w:spacing w:after="0" w:line="259" w:lineRule="auto"/>
              <w:ind w:left="90" w:firstLine="0"/>
              <w:jc w:val="left"/>
            </w:pPr>
            <w:r>
              <w:rPr>
                <w:rFonts w:ascii="Calibri" w:eastAsia="Calibri" w:hAnsi="Calibri" w:cs="Calibri"/>
                <w:b/>
                <w:sz w:val="23"/>
              </w:rPr>
              <w:t xml:space="preserve"> </w:t>
            </w:r>
          </w:p>
        </w:tc>
      </w:tr>
      <w:tr w:rsidR="002702A4" w14:paraId="3FF7400A" w14:textId="77777777">
        <w:trPr>
          <w:trHeight w:val="375"/>
        </w:trPr>
        <w:tc>
          <w:tcPr>
            <w:tcW w:w="0" w:type="auto"/>
            <w:vMerge/>
            <w:tcBorders>
              <w:top w:val="nil"/>
              <w:left w:val="double" w:sz="6" w:space="0" w:color="000000"/>
              <w:bottom w:val="single" w:sz="6" w:space="0" w:color="000000"/>
              <w:right w:val="single" w:sz="6" w:space="0" w:color="000000"/>
            </w:tcBorders>
          </w:tcPr>
          <w:p w14:paraId="753491B9" w14:textId="77777777" w:rsidR="002702A4" w:rsidRDefault="002702A4" w:rsidP="00801FC6">
            <w:pPr>
              <w:spacing w:after="160" w:line="259" w:lineRule="auto"/>
              <w:ind w:left="0" w:firstLine="0"/>
              <w:jc w:val="left"/>
            </w:pPr>
          </w:p>
        </w:tc>
        <w:tc>
          <w:tcPr>
            <w:tcW w:w="2310" w:type="dxa"/>
            <w:tcBorders>
              <w:top w:val="single" w:sz="6" w:space="0" w:color="000000"/>
              <w:left w:val="single" w:sz="6" w:space="0" w:color="000000"/>
              <w:bottom w:val="single" w:sz="6" w:space="0" w:color="000000"/>
              <w:right w:val="single" w:sz="6" w:space="0" w:color="000000"/>
            </w:tcBorders>
            <w:shd w:val="clear" w:color="auto" w:fill="CCCCCC"/>
          </w:tcPr>
          <w:p w14:paraId="7CC74B0F" w14:textId="77777777" w:rsidR="002702A4" w:rsidRDefault="00025960" w:rsidP="00801FC6">
            <w:pPr>
              <w:spacing w:after="0" w:line="259" w:lineRule="auto"/>
              <w:ind w:left="0" w:firstLine="0"/>
              <w:jc w:val="left"/>
            </w:pPr>
            <w:r>
              <w:rPr>
                <w:rFonts w:ascii="Calibri" w:eastAsia="Calibri" w:hAnsi="Calibri" w:cs="Calibri"/>
                <w:b/>
              </w:rPr>
              <w:t xml:space="preserve">Podpis </w:t>
            </w:r>
          </w:p>
        </w:tc>
        <w:tc>
          <w:tcPr>
            <w:tcW w:w="3701" w:type="dxa"/>
            <w:gridSpan w:val="2"/>
            <w:tcBorders>
              <w:top w:val="single" w:sz="6" w:space="0" w:color="000000"/>
              <w:left w:val="single" w:sz="6" w:space="0" w:color="000000"/>
              <w:bottom w:val="single" w:sz="6" w:space="0" w:color="000000"/>
              <w:right w:val="double" w:sz="6" w:space="0" w:color="000000"/>
            </w:tcBorders>
          </w:tcPr>
          <w:p w14:paraId="04976B2D" w14:textId="77777777" w:rsidR="002702A4" w:rsidRDefault="00025960" w:rsidP="00801FC6">
            <w:pPr>
              <w:spacing w:after="0" w:line="259" w:lineRule="auto"/>
              <w:ind w:left="90" w:firstLine="0"/>
              <w:jc w:val="left"/>
            </w:pPr>
            <w:r>
              <w:rPr>
                <w:rFonts w:ascii="Calibri" w:eastAsia="Calibri" w:hAnsi="Calibri" w:cs="Calibri"/>
                <w:b/>
                <w:sz w:val="23"/>
              </w:rPr>
              <w:t xml:space="preserve"> </w:t>
            </w:r>
          </w:p>
        </w:tc>
      </w:tr>
      <w:tr w:rsidR="002702A4" w14:paraId="6C497A4D" w14:textId="77777777">
        <w:trPr>
          <w:trHeight w:val="373"/>
        </w:trPr>
        <w:tc>
          <w:tcPr>
            <w:tcW w:w="5295" w:type="dxa"/>
            <w:gridSpan w:val="2"/>
            <w:tcBorders>
              <w:top w:val="single" w:sz="6" w:space="0" w:color="000000"/>
              <w:left w:val="double" w:sz="6" w:space="0" w:color="000000"/>
              <w:bottom w:val="single" w:sz="6" w:space="0" w:color="000000"/>
              <w:right w:val="nil"/>
            </w:tcBorders>
            <w:shd w:val="clear" w:color="auto" w:fill="CDCDCE"/>
          </w:tcPr>
          <w:p w14:paraId="0B609D4C" w14:textId="77777777" w:rsidR="002702A4" w:rsidRDefault="00025960" w:rsidP="00801FC6">
            <w:pPr>
              <w:spacing w:after="0" w:line="259" w:lineRule="auto"/>
              <w:ind w:left="15" w:firstLine="0"/>
              <w:jc w:val="left"/>
            </w:pPr>
            <w:r>
              <w:rPr>
                <w:rFonts w:ascii="Calibri" w:eastAsia="Calibri" w:hAnsi="Calibri" w:cs="Calibri"/>
                <w:b/>
              </w:rPr>
              <w:t xml:space="preserve">Přiřazeno komu </w:t>
            </w:r>
          </w:p>
        </w:tc>
        <w:tc>
          <w:tcPr>
            <w:tcW w:w="3701" w:type="dxa"/>
            <w:gridSpan w:val="2"/>
            <w:tcBorders>
              <w:top w:val="single" w:sz="6" w:space="0" w:color="000000"/>
              <w:left w:val="nil"/>
              <w:bottom w:val="single" w:sz="6" w:space="0" w:color="000000"/>
              <w:right w:val="double" w:sz="6" w:space="0" w:color="000000"/>
            </w:tcBorders>
            <w:shd w:val="clear" w:color="auto" w:fill="CDCDCE"/>
          </w:tcPr>
          <w:p w14:paraId="147F2209" w14:textId="77777777" w:rsidR="002702A4" w:rsidRDefault="002702A4" w:rsidP="00801FC6">
            <w:pPr>
              <w:spacing w:after="160" w:line="259" w:lineRule="auto"/>
              <w:ind w:left="0" w:firstLine="0"/>
              <w:jc w:val="left"/>
            </w:pPr>
          </w:p>
        </w:tc>
      </w:tr>
      <w:tr w:rsidR="002702A4" w14:paraId="4C1F1A1F" w14:textId="77777777">
        <w:trPr>
          <w:trHeight w:val="379"/>
        </w:trPr>
        <w:tc>
          <w:tcPr>
            <w:tcW w:w="5295" w:type="dxa"/>
            <w:gridSpan w:val="2"/>
            <w:tcBorders>
              <w:top w:val="single" w:sz="6" w:space="0" w:color="000000"/>
              <w:left w:val="double" w:sz="6" w:space="0" w:color="000000"/>
              <w:bottom w:val="single" w:sz="6" w:space="0" w:color="000000"/>
              <w:right w:val="nil"/>
            </w:tcBorders>
          </w:tcPr>
          <w:p w14:paraId="59E5BD4E" w14:textId="77777777" w:rsidR="002702A4" w:rsidRDefault="00025960" w:rsidP="00801FC6">
            <w:pPr>
              <w:spacing w:after="0" w:line="259" w:lineRule="auto"/>
              <w:ind w:left="15" w:firstLine="0"/>
              <w:jc w:val="left"/>
            </w:pPr>
            <w:r>
              <w:rPr>
                <w:rFonts w:ascii="Calibri" w:eastAsia="Calibri" w:hAnsi="Calibri" w:cs="Calibri"/>
                <w:b/>
              </w:rPr>
              <w:t xml:space="preserve"> </w:t>
            </w:r>
          </w:p>
        </w:tc>
        <w:tc>
          <w:tcPr>
            <w:tcW w:w="3701" w:type="dxa"/>
            <w:gridSpan w:val="2"/>
            <w:tcBorders>
              <w:top w:val="single" w:sz="6" w:space="0" w:color="000000"/>
              <w:left w:val="nil"/>
              <w:bottom w:val="single" w:sz="6" w:space="0" w:color="000000"/>
              <w:right w:val="double" w:sz="6" w:space="0" w:color="000000"/>
            </w:tcBorders>
          </w:tcPr>
          <w:p w14:paraId="5D9C3160" w14:textId="77777777" w:rsidR="002702A4" w:rsidRDefault="002702A4" w:rsidP="00801FC6">
            <w:pPr>
              <w:spacing w:after="160" w:line="259" w:lineRule="auto"/>
              <w:ind w:left="0" w:firstLine="0"/>
              <w:jc w:val="left"/>
            </w:pPr>
          </w:p>
        </w:tc>
      </w:tr>
      <w:tr w:rsidR="002702A4" w14:paraId="7A7D0094" w14:textId="77777777">
        <w:trPr>
          <w:trHeight w:val="371"/>
        </w:trPr>
        <w:tc>
          <w:tcPr>
            <w:tcW w:w="5295" w:type="dxa"/>
            <w:gridSpan w:val="2"/>
            <w:tcBorders>
              <w:top w:val="single" w:sz="6" w:space="0" w:color="000000"/>
              <w:left w:val="double" w:sz="6" w:space="0" w:color="000000"/>
              <w:bottom w:val="single" w:sz="6" w:space="0" w:color="000000"/>
              <w:right w:val="nil"/>
            </w:tcBorders>
            <w:shd w:val="clear" w:color="auto" w:fill="CDCDCE"/>
          </w:tcPr>
          <w:p w14:paraId="603A06D4" w14:textId="77777777" w:rsidR="002702A4" w:rsidRDefault="00025960" w:rsidP="00801FC6">
            <w:pPr>
              <w:spacing w:after="0" w:line="259" w:lineRule="auto"/>
              <w:ind w:left="15" w:firstLine="0"/>
              <w:jc w:val="left"/>
            </w:pPr>
            <w:r>
              <w:rPr>
                <w:rFonts w:ascii="Calibri" w:eastAsia="Calibri" w:hAnsi="Calibri" w:cs="Calibri"/>
                <w:b/>
              </w:rPr>
              <w:t>Komentář</w:t>
            </w:r>
            <w:r>
              <w:rPr>
                <w:rFonts w:ascii="Garamond" w:eastAsia="Garamond" w:hAnsi="Garamond" w:cs="Garamond"/>
              </w:rPr>
              <w:t xml:space="preserve"> </w:t>
            </w:r>
          </w:p>
        </w:tc>
        <w:tc>
          <w:tcPr>
            <w:tcW w:w="3701" w:type="dxa"/>
            <w:gridSpan w:val="2"/>
            <w:tcBorders>
              <w:top w:val="single" w:sz="6" w:space="0" w:color="000000"/>
              <w:left w:val="nil"/>
              <w:bottom w:val="single" w:sz="6" w:space="0" w:color="000000"/>
              <w:right w:val="double" w:sz="6" w:space="0" w:color="000000"/>
            </w:tcBorders>
            <w:shd w:val="clear" w:color="auto" w:fill="CDCDCE"/>
          </w:tcPr>
          <w:p w14:paraId="2D24DE9D" w14:textId="77777777" w:rsidR="002702A4" w:rsidRDefault="002702A4" w:rsidP="00801FC6">
            <w:pPr>
              <w:spacing w:after="160" w:line="259" w:lineRule="auto"/>
              <w:ind w:left="0" w:firstLine="0"/>
              <w:jc w:val="left"/>
            </w:pPr>
          </w:p>
        </w:tc>
      </w:tr>
      <w:tr w:rsidR="002702A4" w14:paraId="7D98CCAE" w14:textId="77777777">
        <w:trPr>
          <w:trHeight w:val="302"/>
        </w:trPr>
        <w:tc>
          <w:tcPr>
            <w:tcW w:w="5295" w:type="dxa"/>
            <w:gridSpan w:val="2"/>
            <w:tcBorders>
              <w:top w:val="single" w:sz="6" w:space="0" w:color="000000"/>
              <w:left w:val="double" w:sz="6" w:space="0" w:color="000000"/>
              <w:bottom w:val="double" w:sz="6" w:space="0" w:color="000000"/>
              <w:right w:val="nil"/>
            </w:tcBorders>
          </w:tcPr>
          <w:p w14:paraId="288C1BE9" w14:textId="77777777" w:rsidR="002702A4" w:rsidRDefault="00025960" w:rsidP="00801FC6">
            <w:pPr>
              <w:spacing w:after="0" w:line="259" w:lineRule="auto"/>
              <w:ind w:left="90" w:firstLine="0"/>
              <w:jc w:val="left"/>
            </w:pPr>
            <w:r>
              <w:rPr>
                <w:rFonts w:ascii="Calibri" w:eastAsia="Calibri" w:hAnsi="Calibri" w:cs="Calibri"/>
                <w:b/>
                <w:sz w:val="23"/>
              </w:rPr>
              <w:t xml:space="preserve"> </w:t>
            </w:r>
          </w:p>
        </w:tc>
        <w:tc>
          <w:tcPr>
            <w:tcW w:w="3701" w:type="dxa"/>
            <w:gridSpan w:val="2"/>
            <w:tcBorders>
              <w:top w:val="single" w:sz="6" w:space="0" w:color="000000"/>
              <w:left w:val="nil"/>
              <w:bottom w:val="double" w:sz="6" w:space="0" w:color="000000"/>
              <w:right w:val="double" w:sz="6" w:space="0" w:color="000000"/>
            </w:tcBorders>
          </w:tcPr>
          <w:p w14:paraId="22179416" w14:textId="77777777" w:rsidR="002702A4" w:rsidRDefault="002702A4" w:rsidP="00801FC6">
            <w:pPr>
              <w:spacing w:after="160" w:line="259" w:lineRule="auto"/>
              <w:ind w:left="0" w:firstLine="0"/>
              <w:jc w:val="left"/>
            </w:pPr>
          </w:p>
        </w:tc>
      </w:tr>
    </w:tbl>
    <w:p w14:paraId="69F1345B" w14:textId="77777777" w:rsidR="002702A4" w:rsidRDefault="00025960" w:rsidP="00801FC6">
      <w:pPr>
        <w:spacing w:after="220" w:line="259" w:lineRule="auto"/>
        <w:ind w:left="270" w:firstLine="0"/>
        <w:jc w:val="left"/>
      </w:pPr>
      <w:r>
        <w:rPr>
          <w:rFonts w:ascii="Calibri" w:eastAsia="Calibri" w:hAnsi="Calibri" w:cs="Calibri"/>
          <w:sz w:val="36"/>
        </w:rPr>
        <w:lastRenderedPageBreak/>
        <w:t xml:space="preserve"> </w:t>
      </w:r>
    </w:p>
    <w:p w14:paraId="65727EB8" w14:textId="77777777" w:rsidR="002702A4" w:rsidRDefault="00025960" w:rsidP="00801FC6">
      <w:pPr>
        <w:spacing w:after="0" w:line="259" w:lineRule="auto"/>
        <w:ind w:left="265" w:hanging="10"/>
        <w:jc w:val="left"/>
      </w:pPr>
      <w:r>
        <w:rPr>
          <w:rFonts w:ascii="Calibri" w:eastAsia="Calibri" w:hAnsi="Calibri" w:cs="Calibri"/>
          <w:b/>
          <w:sz w:val="36"/>
        </w:rPr>
        <w:t>S</w:t>
      </w:r>
      <w:r>
        <w:rPr>
          <w:rFonts w:ascii="Calibri" w:eastAsia="Calibri" w:hAnsi="Calibri" w:cs="Calibri"/>
          <w:b/>
          <w:sz w:val="29"/>
        </w:rPr>
        <w:t>EZNAM PŘÍLOH</w:t>
      </w:r>
      <w:r>
        <w:rPr>
          <w:rFonts w:ascii="Calibri" w:eastAsia="Calibri" w:hAnsi="Calibri" w:cs="Calibri"/>
          <w:b/>
          <w:sz w:val="36"/>
        </w:rPr>
        <w:t xml:space="preserve"> </w:t>
      </w:r>
    </w:p>
    <w:tbl>
      <w:tblPr>
        <w:tblStyle w:val="TableGrid"/>
        <w:tblW w:w="8826" w:type="dxa"/>
        <w:tblInd w:w="392" w:type="dxa"/>
        <w:tblCellMar>
          <w:top w:w="49" w:type="dxa"/>
          <w:left w:w="111" w:type="dxa"/>
          <w:right w:w="45" w:type="dxa"/>
        </w:tblCellMar>
        <w:tblLook w:val="04A0" w:firstRow="1" w:lastRow="0" w:firstColumn="1" w:lastColumn="0" w:noHBand="0" w:noVBand="1"/>
      </w:tblPr>
      <w:tblGrid>
        <w:gridCol w:w="428"/>
        <w:gridCol w:w="4320"/>
        <w:gridCol w:w="2100"/>
        <w:gridCol w:w="1978"/>
      </w:tblGrid>
      <w:tr w:rsidR="002702A4" w14:paraId="06FF00BE" w14:textId="77777777">
        <w:trPr>
          <w:trHeight w:val="418"/>
        </w:trPr>
        <w:tc>
          <w:tcPr>
            <w:tcW w:w="427" w:type="dxa"/>
            <w:tcBorders>
              <w:top w:val="double" w:sz="6" w:space="0" w:color="000000"/>
              <w:left w:val="double" w:sz="6" w:space="0" w:color="000000"/>
              <w:bottom w:val="double" w:sz="6" w:space="0" w:color="000000"/>
              <w:right w:val="double" w:sz="6" w:space="0" w:color="000000"/>
            </w:tcBorders>
            <w:shd w:val="clear" w:color="auto" w:fill="E2E2E2"/>
          </w:tcPr>
          <w:p w14:paraId="747435C1" w14:textId="77777777" w:rsidR="002702A4" w:rsidRDefault="00025960" w:rsidP="00801FC6">
            <w:pPr>
              <w:spacing w:after="0" w:line="259" w:lineRule="auto"/>
              <w:ind w:left="7" w:firstLine="0"/>
              <w:jc w:val="left"/>
            </w:pPr>
            <w:r>
              <w:rPr>
                <w:rFonts w:ascii="Calibri" w:eastAsia="Calibri" w:hAnsi="Calibri" w:cs="Calibri"/>
                <w:b/>
              </w:rPr>
              <w:t xml:space="preserve">ID </w:t>
            </w:r>
          </w:p>
        </w:tc>
        <w:tc>
          <w:tcPr>
            <w:tcW w:w="4320" w:type="dxa"/>
            <w:tcBorders>
              <w:top w:val="double" w:sz="6" w:space="0" w:color="000000"/>
              <w:left w:val="double" w:sz="6" w:space="0" w:color="000000"/>
              <w:bottom w:val="double" w:sz="6" w:space="0" w:color="000000"/>
              <w:right w:val="double" w:sz="6" w:space="0" w:color="000000"/>
            </w:tcBorders>
            <w:shd w:val="clear" w:color="auto" w:fill="E2E2E2"/>
          </w:tcPr>
          <w:p w14:paraId="293F0FF2" w14:textId="77777777" w:rsidR="002702A4" w:rsidRDefault="00025960" w:rsidP="00801FC6">
            <w:pPr>
              <w:spacing w:after="0" w:line="259" w:lineRule="auto"/>
              <w:ind w:left="0" w:right="46" w:firstLine="0"/>
              <w:jc w:val="center"/>
            </w:pPr>
            <w:r>
              <w:rPr>
                <w:rFonts w:ascii="Calibri" w:eastAsia="Calibri" w:hAnsi="Calibri" w:cs="Calibri"/>
                <w:b/>
              </w:rPr>
              <w:t>Název</w:t>
            </w:r>
            <w:r>
              <w:rPr>
                <w:rFonts w:ascii="Garamond" w:eastAsia="Garamond" w:hAnsi="Garamond" w:cs="Garamond"/>
              </w:rPr>
              <w:t xml:space="preserve"> </w:t>
            </w:r>
          </w:p>
        </w:tc>
        <w:tc>
          <w:tcPr>
            <w:tcW w:w="2100" w:type="dxa"/>
            <w:tcBorders>
              <w:top w:val="double" w:sz="6" w:space="0" w:color="000000"/>
              <w:left w:val="double" w:sz="6" w:space="0" w:color="000000"/>
              <w:bottom w:val="double" w:sz="6" w:space="0" w:color="000000"/>
              <w:right w:val="double" w:sz="6" w:space="0" w:color="000000"/>
            </w:tcBorders>
            <w:shd w:val="clear" w:color="auto" w:fill="E2E2E2"/>
          </w:tcPr>
          <w:p w14:paraId="735380DE" w14:textId="77777777" w:rsidR="002702A4" w:rsidRDefault="00025960" w:rsidP="00801FC6">
            <w:pPr>
              <w:spacing w:after="0" w:line="259" w:lineRule="auto"/>
              <w:ind w:left="0" w:right="45" w:firstLine="0"/>
              <w:jc w:val="center"/>
            </w:pPr>
            <w:r>
              <w:rPr>
                <w:rFonts w:ascii="Calibri" w:eastAsia="Calibri" w:hAnsi="Calibri" w:cs="Calibri"/>
                <w:b/>
              </w:rPr>
              <w:t xml:space="preserve">Typ </w:t>
            </w:r>
          </w:p>
        </w:tc>
        <w:tc>
          <w:tcPr>
            <w:tcW w:w="1978" w:type="dxa"/>
            <w:tcBorders>
              <w:top w:val="double" w:sz="6" w:space="0" w:color="000000"/>
              <w:left w:val="double" w:sz="6" w:space="0" w:color="000000"/>
              <w:bottom w:val="double" w:sz="6" w:space="0" w:color="000000"/>
              <w:right w:val="double" w:sz="6" w:space="0" w:color="000000"/>
            </w:tcBorders>
            <w:shd w:val="clear" w:color="auto" w:fill="E2E2E2"/>
          </w:tcPr>
          <w:p w14:paraId="6583A933" w14:textId="77777777" w:rsidR="002702A4" w:rsidRDefault="00025960" w:rsidP="00801FC6">
            <w:pPr>
              <w:spacing w:after="0" w:line="259" w:lineRule="auto"/>
              <w:ind w:left="0" w:right="54" w:firstLine="0"/>
              <w:jc w:val="center"/>
            </w:pPr>
            <w:r>
              <w:rPr>
                <w:rFonts w:ascii="Calibri" w:eastAsia="Calibri" w:hAnsi="Calibri" w:cs="Calibri"/>
                <w:b/>
              </w:rPr>
              <w:t xml:space="preserve">Poznámka </w:t>
            </w:r>
          </w:p>
        </w:tc>
      </w:tr>
      <w:tr w:rsidR="002702A4" w14:paraId="390E583F" w14:textId="77777777">
        <w:trPr>
          <w:trHeight w:val="317"/>
        </w:trPr>
        <w:tc>
          <w:tcPr>
            <w:tcW w:w="427" w:type="dxa"/>
            <w:tcBorders>
              <w:top w:val="double" w:sz="6" w:space="0" w:color="000000"/>
              <w:left w:val="double" w:sz="6" w:space="0" w:color="000000"/>
              <w:bottom w:val="double" w:sz="6" w:space="0" w:color="000000"/>
              <w:right w:val="double" w:sz="6" w:space="0" w:color="000000"/>
            </w:tcBorders>
          </w:tcPr>
          <w:p w14:paraId="7FCC2C1F" w14:textId="77777777" w:rsidR="002702A4" w:rsidRDefault="00025960" w:rsidP="00801FC6">
            <w:pPr>
              <w:spacing w:after="0" w:line="259" w:lineRule="auto"/>
              <w:ind w:left="4" w:firstLine="0"/>
              <w:jc w:val="center"/>
            </w:pPr>
            <w:r>
              <w:rPr>
                <w:rFonts w:ascii="Calibri" w:eastAsia="Calibri" w:hAnsi="Calibri" w:cs="Calibri"/>
                <w:sz w:val="23"/>
              </w:rPr>
              <w:t xml:space="preserve"> </w:t>
            </w:r>
          </w:p>
        </w:tc>
        <w:tc>
          <w:tcPr>
            <w:tcW w:w="4320" w:type="dxa"/>
            <w:tcBorders>
              <w:top w:val="double" w:sz="6" w:space="0" w:color="000000"/>
              <w:left w:val="double" w:sz="6" w:space="0" w:color="000000"/>
              <w:bottom w:val="double" w:sz="6" w:space="0" w:color="000000"/>
              <w:right w:val="double" w:sz="6" w:space="0" w:color="000000"/>
            </w:tcBorders>
          </w:tcPr>
          <w:p w14:paraId="56C59CD1"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2100" w:type="dxa"/>
            <w:tcBorders>
              <w:top w:val="double" w:sz="6" w:space="0" w:color="000000"/>
              <w:left w:val="double" w:sz="6" w:space="0" w:color="000000"/>
              <w:bottom w:val="double" w:sz="6" w:space="0" w:color="000000"/>
              <w:right w:val="double" w:sz="6" w:space="0" w:color="000000"/>
            </w:tcBorders>
          </w:tcPr>
          <w:p w14:paraId="761DEBFE"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1978" w:type="dxa"/>
            <w:tcBorders>
              <w:top w:val="double" w:sz="6" w:space="0" w:color="000000"/>
              <w:left w:val="double" w:sz="6" w:space="0" w:color="000000"/>
              <w:bottom w:val="double" w:sz="6" w:space="0" w:color="000000"/>
              <w:right w:val="double" w:sz="6" w:space="0" w:color="000000"/>
            </w:tcBorders>
          </w:tcPr>
          <w:p w14:paraId="74F368F4" w14:textId="77777777" w:rsidR="002702A4" w:rsidRDefault="00025960" w:rsidP="00801FC6">
            <w:pPr>
              <w:spacing w:after="0" w:line="259" w:lineRule="auto"/>
              <w:ind w:left="0" w:firstLine="0"/>
              <w:jc w:val="left"/>
            </w:pPr>
            <w:r>
              <w:rPr>
                <w:rFonts w:ascii="Calibri" w:eastAsia="Calibri" w:hAnsi="Calibri" w:cs="Calibri"/>
                <w:sz w:val="23"/>
              </w:rPr>
              <w:t xml:space="preserve"> </w:t>
            </w:r>
          </w:p>
        </w:tc>
      </w:tr>
      <w:tr w:rsidR="002702A4" w14:paraId="13AE68E0" w14:textId="77777777">
        <w:trPr>
          <w:trHeight w:val="330"/>
        </w:trPr>
        <w:tc>
          <w:tcPr>
            <w:tcW w:w="427" w:type="dxa"/>
            <w:tcBorders>
              <w:top w:val="double" w:sz="6" w:space="0" w:color="000000"/>
              <w:left w:val="double" w:sz="6" w:space="0" w:color="000000"/>
              <w:bottom w:val="double" w:sz="6" w:space="0" w:color="000000"/>
              <w:right w:val="double" w:sz="6" w:space="0" w:color="000000"/>
            </w:tcBorders>
          </w:tcPr>
          <w:p w14:paraId="765C293F" w14:textId="77777777" w:rsidR="002702A4" w:rsidRDefault="00025960" w:rsidP="00801FC6">
            <w:pPr>
              <w:spacing w:after="0" w:line="259" w:lineRule="auto"/>
              <w:ind w:left="4" w:firstLine="0"/>
              <w:jc w:val="center"/>
            </w:pPr>
            <w:r>
              <w:rPr>
                <w:rFonts w:ascii="Calibri" w:eastAsia="Calibri" w:hAnsi="Calibri" w:cs="Calibri"/>
                <w:sz w:val="23"/>
              </w:rPr>
              <w:t xml:space="preserve"> </w:t>
            </w:r>
          </w:p>
        </w:tc>
        <w:tc>
          <w:tcPr>
            <w:tcW w:w="4320" w:type="dxa"/>
            <w:tcBorders>
              <w:top w:val="double" w:sz="6" w:space="0" w:color="000000"/>
              <w:left w:val="double" w:sz="6" w:space="0" w:color="000000"/>
              <w:bottom w:val="double" w:sz="6" w:space="0" w:color="000000"/>
              <w:right w:val="double" w:sz="6" w:space="0" w:color="000000"/>
            </w:tcBorders>
          </w:tcPr>
          <w:p w14:paraId="48A75736"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2100" w:type="dxa"/>
            <w:tcBorders>
              <w:top w:val="double" w:sz="6" w:space="0" w:color="000000"/>
              <w:left w:val="double" w:sz="6" w:space="0" w:color="000000"/>
              <w:bottom w:val="double" w:sz="6" w:space="0" w:color="000000"/>
              <w:right w:val="double" w:sz="6" w:space="0" w:color="000000"/>
            </w:tcBorders>
          </w:tcPr>
          <w:p w14:paraId="56C9A03C"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1978" w:type="dxa"/>
            <w:tcBorders>
              <w:top w:val="double" w:sz="6" w:space="0" w:color="000000"/>
              <w:left w:val="double" w:sz="6" w:space="0" w:color="000000"/>
              <w:bottom w:val="double" w:sz="6" w:space="0" w:color="000000"/>
              <w:right w:val="double" w:sz="6" w:space="0" w:color="000000"/>
            </w:tcBorders>
          </w:tcPr>
          <w:p w14:paraId="10151409" w14:textId="77777777" w:rsidR="002702A4" w:rsidRDefault="00025960" w:rsidP="00801FC6">
            <w:pPr>
              <w:spacing w:after="0" w:line="259" w:lineRule="auto"/>
              <w:ind w:left="0" w:firstLine="0"/>
              <w:jc w:val="left"/>
            </w:pPr>
            <w:r>
              <w:rPr>
                <w:rFonts w:ascii="Calibri" w:eastAsia="Calibri" w:hAnsi="Calibri" w:cs="Calibri"/>
                <w:sz w:val="23"/>
              </w:rPr>
              <w:t xml:space="preserve"> </w:t>
            </w:r>
          </w:p>
        </w:tc>
      </w:tr>
      <w:tr w:rsidR="002702A4" w14:paraId="0A7B21B5" w14:textId="77777777">
        <w:trPr>
          <w:trHeight w:val="315"/>
        </w:trPr>
        <w:tc>
          <w:tcPr>
            <w:tcW w:w="427" w:type="dxa"/>
            <w:tcBorders>
              <w:top w:val="double" w:sz="6" w:space="0" w:color="000000"/>
              <w:left w:val="double" w:sz="6" w:space="0" w:color="000000"/>
              <w:bottom w:val="double" w:sz="6" w:space="0" w:color="000000"/>
              <w:right w:val="double" w:sz="6" w:space="0" w:color="000000"/>
            </w:tcBorders>
          </w:tcPr>
          <w:p w14:paraId="24FA176B" w14:textId="77777777" w:rsidR="002702A4" w:rsidRDefault="00025960" w:rsidP="00801FC6">
            <w:pPr>
              <w:spacing w:after="0" w:line="259" w:lineRule="auto"/>
              <w:ind w:left="4" w:firstLine="0"/>
              <w:jc w:val="center"/>
            </w:pPr>
            <w:r>
              <w:rPr>
                <w:rFonts w:ascii="Calibri" w:eastAsia="Calibri" w:hAnsi="Calibri" w:cs="Calibri"/>
                <w:sz w:val="23"/>
              </w:rPr>
              <w:t xml:space="preserve"> </w:t>
            </w:r>
          </w:p>
        </w:tc>
        <w:tc>
          <w:tcPr>
            <w:tcW w:w="4320" w:type="dxa"/>
            <w:tcBorders>
              <w:top w:val="double" w:sz="6" w:space="0" w:color="000000"/>
              <w:left w:val="double" w:sz="6" w:space="0" w:color="000000"/>
              <w:bottom w:val="double" w:sz="6" w:space="0" w:color="000000"/>
              <w:right w:val="double" w:sz="6" w:space="0" w:color="000000"/>
            </w:tcBorders>
          </w:tcPr>
          <w:p w14:paraId="296126A2"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2100" w:type="dxa"/>
            <w:tcBorders>
              <w:top w:val="double" w:sz="6" w:space="0" w:color="000000"/>
              <w:left w:val="double" w:sz="6" w:space="0" w:color="000000"/>
              <w:bottom w:val="double" w:sz="6" w:space="0" w:color="000000"/>
              <w:right w:val="double" w:sz="6" w:space="0" w:color="000000"/>
            </w:tcBorders>
          </w:tcPr>
          <w:p w14:paraId="0F13E8A0"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1978" w:type="dxa"/>
            <w:tcBorders>
              <w:top w:val="double" w:sz="6" w:space="0" w:color="000000"/>
              <w:left w:val="double" w:sz="6" w:space="0" w:color="000000"/>
              <w:bottom w:val="double" w:sz="6" w:space="0" w:color="000000"/>
              <w:right w:val="double" w:sz="6" w:space="0" w:color="000000"/>
            </w:tcBorders>
          </w:tcPr>
          <w:p w14:paraId="09CFF874" w14:textId="77777777" w:rsidR="002702A4" w:rsidRDefault="00025960" w:rsidP="00801FC6">
            <w:pPr>
              <w:spacing w:after="0" w:line="259" w:lineRule="auto"/>
              <w:ind w:left="0" w:firstLine="0"/>
              <w:jc w:val="left"/>
            </w:pPr>
            <w:r>
              <w:rPr>
                <w:rFonts w:ascii="Calibri" w:eastAsia="Calibri" w:hAnsi="Calibri" w:cs="Calibri"/>
                <w:sz w:val="23"/>
              </w:rPr>
              <w:t xml:space="preserve"> </w:t>
            </w:r>
          </w:p>
        </w:tc>
      </w:tr>
      <w:tr w:rsidR="002702A4" w14:paraId="2EC5AA28" w14:textId="77777777">
        <w:trPr>
          <w:trHeight w:val="300"/>
        </w:trPr>
        <w:tc>
          <w:tcPr>
            <w:tcW w:w="427" w:type="dxa"/>
            <w:tcBorders>
              <w:top w:val="double" w:sz="6" w:space="0" w:color="000000"/>
              <w:left w:val="double" w:sz="6" w:space="0" w:color="000000"/>
              <w:bottom w:val="double" w:sz="6" w:space="0" w:color="000000"/>
              <w:right w:val="double" w:sz="6" w:space="0" w:color="000000"/>
            </w:tcBorders>
          </w:tcPr>
          <w:p w14:paraId="30C8CCA2" w14:textId="77777777" w:rsidR="002702A4" w:rsidRDefault="00025960" w:rsidP="00801FC6">
            <w:pPr>
              <w:spacing w:after="0" w:line="259" w:lineRule="auto"/>
              <w:ind w:left="4" w:firstLine="0"/>
              <w:jc w:val="center"/>
            </w:pPr>
            <w:r>
              <w:rPr>
                <w:rFonts w:ascii="Calibri" w:eastAsia="Calibri" w:hAnsi="Calibri" w:cs="Calibri"/>
                <w:sz w:val="23"/>
              </w:rPr>
              <w:t xml:space="preserve"> </w:t>
            </w:r>
          </w:p>
        </w:tc>
        <w:tc>
          <w:tcPr>
            <w:tcW w:w="4320" w:type="dxa"/>
            <w:tcBorders>
              <w:top w:val="double" w:sz="6" w:space="0" w:color="000000"/>
              <w:left w:val="double" w:sz="6" w:space="0" w:color="000000"/>
              <w:bottom w:val="double" w:sz="6" w:space="0" w:color="000000"/>
              <w:right w:val="double" w:sz="6" w:space="0" w:color="000000"/>
            </w:tcBorders>
          </w:tcPr>
          <w:p w14:paraId="225F3F51"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2100" w:type="dxa"/>
            <w:tcBorders>
              <w:top w:val="double" w:sz="6" w:space="0" w:color="000000"/>
              <w:left w:val="double" w:sz="6" w:space="0" w:color="000000"/>
              <w:bottom w:val="double" w:sz="6" w:space="0" w:color="000000"/>
              <w:right w:val="double" w:sz="6" w:space="0" w:color="000000"/>
            </w:tcBorders>
          </w:tcPr>
          <w:p w14:paraId="3B0CBF72" w14:textId="77777777" w:rsidR="002702A4" w:rsidRDefault="00025960" w:rsidP="00801FC6">
            <w:pPr>
              <w:spacing w:after="0" w:line="259" w:lineRule="auto"/>
              <w:ind w:left="15" w:firstLine="0"/>
              <w:jc w:val="left"/>
            </w:pPr>
            <w:r>
              <w:rPr>
                <w:rFonts w:ascii="Calibri" w:eastAsia="Calibri" w:hAnsi="Calibri" w:cs="Calibri"/>
                <w:sz w:val="23"/>
              </w:rPr>
              <w:t xml:space="preserve"> </w:t>
            </w:r>
          </w:p>
        </w:tc>
        <w:tc>
          <w:tcPr>
            <w:tcW w:w="1978" w:type="dxa"/>
            <w:tcBorders>
              <w:top w:val="double" w:sz="6" w:space="0" w:color="000000"/>
              <w:left w:val="double" w:sz="6" w:space="0" w:color="000000"/>
              <w:bottom w:val="double" w:sz="6" w:space="0" w:color="000000"/>
              <w:right w:val="double" w:sz="6" w:space="0" w:color="000000"/>
            </w:tcBorders>
          </w:tcPr>
          <w:p w14:paraId="73195B04" w14:textId="77777777" w:rsidR="002702A4" w:rsidRDefault="00025960" w:rsidP="00801FC6">
            <w:pPr>
              <w:spacing w:after="0" w:line="259" w:lineRule="auto"/>
              <w:ind w:left="0" w:firstLine="0"/>
              <w:jc w:val="left"/>
            </w:pPr>
            <w:r>
              <w:rPr>
                <w:rFonts w:ascii="Calibri" w:eastAsia="Calibri" w:hAnsi="Calibri" w:cs="Calibri"/>
                <w:sz w:val="23"/>
              </w:rPr>
              <w:t xml:space="preserve"> </w:t>
            </w:r>
          </w:p>
        </w:tc>
      </w:tr>
    </w:tbl>
    <w:p w14:paraId="701D8430" w14:textId="77777777" w:rsidR="002702A4" w:rsidRDefault="00025960" w:rsidP="00801FC6">
      <w:pPr>
        <w:spacing w:after="110" w:line="259" w:lineRule="auto"/>
        <w:ind w:left="270" w:firstLine="0"/>
        <w:jc w:val="left"/>
      </w:pPr>
      <w:r>
        <w:rPr>
          <w:rFonts w:ascii="Calibri" w:eastAsia="Calibri" w:hAnsi="Calibri" w:cs="Calibri"/>
          <w:b/>
          <w:sz w:val="36"/>
        </w:rPr>
        <w:t xml:space="preserve"> </w:t>
      </w:r>
    </w:p>
    <w:sectPr w:rsidR="002702A4">
      <w:headerReference w:type="even" r:id="rId43"/>
      <w:headerReference w:type="default" r:id="rId44"/>
      <w:footerReference w:type="even" r:id="rId45"/>
      <w:footerReference w:type="default" r:id="rId46"/>
      <w:headerReference w:type="first" r:id="rId47"/>
      <w:footerReference w:type="first" r:id="rId48"/>
      <w:pgSz w:w="11910" w:h="16845"/>
      <w:pgMar w:top="1148" w:right="1405" w:bottom="773" w:left="1140" w:header="708" w:footer="1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C116" w14:textId="77777777" w:rsidR="00A7211F" w:rsidRDefault="00A7211F">
      <w:pPr>
        <w:spacing w:after="0" w:line="240" w:lineRule="auto"/>
      </w:pPr>
      <w:r>
        <w:separator/>
      </w:r>
    </w:p>
  </w:endnote>
  <w:endnote w:type="continuationSeparator" w:id="0">
    <w:p w14:paraId="7AF840E0" w14:textId="77777777" w:rsidR="00A7211F" w:rsidRDefault="00A7211F">
      <w:pPr>
        <w:spacing w:after="0" w:line="240" w:lineRule="auto"/>
      </w:pPr>
      <w:r>
        <w:continuationSeparator/>
      </w:r>
    </w:p>
  </w:endnote>
  <w:endnote w:type="continuationNotice" w:id="1">
    <w:p w14:paraId="799E2DF6" w14:textId="77777777" w:rsidR="00A7211F" w:rsidRDefault="00A72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8148" w14:textId="49DEA3CD" w:rsidR="00B967B1" w:rsidRDefault="00B967B1">
    <w:pPr>
      <w:spacing w:after="0" w:line="259" w:lineRule="auto"/>
      <w:ind w:left="124" w:firstLine="0"/>
      <w:jc w:val="center"/>
    </w:pPr>
    <w:r>
      <w:fldChar w:fldCharType="begin"/>
    </w:r>
    <w:r>
      <w:instrText xml:space="preserve"> PAGE   \* MERGEFORMAT </w:instrText>
    </w:r>
    <w:r>
      <w:fldChar w:fldCharType="separate"/>
    </w:r>
    <w:r w:rsidRPr="00FD7CBC">
      <w:rPr>
        <w:rFonts w:ascii="Calibri" w:eastAsia="Calibri" w:hAnsi="Calibri" w:cs="Calibri"/>
        <w:noProof/>
        <w:sz w:val="23"/>
      </w:rPr>
      <w:t>2</w:t>
    </w:r>
    <w:r>
      <w:rPr>
        <w:rFonts w:ascii="Calibri" w:eastAsia="Calibri" w:hAnsi="Calibri" w:cs="Calibri"/>
        <w:sz w:val="23"/>
      </w:rPr>
      <w:fldChar w:fldCharType="end"/>
    </w:r>
    <w:r>
      <w:rPr>
        <w:rFonts w:ascii="Calibri" w:eastAsia="Calibri" w:hAnsi="Calibri" w:cs="Calibri"/>
        <w:sz w:val="23"/>
      </w:rPr>
      <w:t xml:space="preserve"> </w:t>
    </w:r>
  </w:p>
  <w:p w14:paraId="13ED6114" w14:textId="77777777" w:rsidR="00B967B1" w:rsidRDefault="00B967B1">
    <w:pPr>
      <w:spacing w:after="0" w:line="259" w:lineRule="auto"/>
      <w:ind w:left="136" w:firstLine="0"/>
      <w:jc w:val="left"/>
    </w:pPr>
    <w:r>
      <w:rPr>
        <w:rFonts w:ascii="Calibri" w:eastAsia="Calibri" w:hAnsi="Calibri" w:cs="Calibri"/>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EE2C" w14:textId="61F93E9A" w:rsidR="00B967B1" w:rsidRDefault="00B967B1">
    <w:pPr>
      <w:spacing w:after="0" w:line="259" w:lineRule="auto"/>
      <w:ind w:left="124" w:firstLine="0"/>
      <w:jc w:val="center"/>
    </w:pPr>
    <w:r>
      <w:fldChar w:fldCharType="begin"/>
    </w:r>
    <w:r>
      <w:instrText xml:space="preserve"> PAGE   \* MERGEFORMAT </w:instrText>
    </w:r>
    <w:r>
      <w:fldChar w:fldCharType="separate"/>
    </w:r>
    <w:r w:rsidRPr="00FD7CBC">
      <w:rPr>
        <w:rFonts w:ascii="Calibri" w:eastAsia="Calibri" w:hAnsi="Calibri" w:cs="Calibri"/>
        <w:noProof/>
        <w:sz w:val="23"/>
      </w:rPr>
      <w:t>21</w:t>
    </w:r>
    <w:r>
      <w:rPr>
        <w:rFonts w:ascii="Calibri" w:eastAsia="Calibri" w:hAnsi="Calibri" w:cs="Calibri"/>
        <w:sz w:val="23"/>
      </w:rPr>
      <w:fldChar w:fldCharType="end"/>
    </w:r>
    <w:r>
      <w:rPr>
        <w:rFonts w:ascii="Calibri" w:eastAsia="Calibri" w:hAnsi="Calibri" w:cs="Calibri"/>
        <w:sz w:val="23"/>
      </w:rPr>
      <w:t xml:space="preserve"> </w:t>
    </w:r>
  </w:p>
  <w:p w14:paraId="1180BE5B" w14:textId="77777777" w:rsidR="00B967B1" w:rsidRDefault="00B967B1">
    <w:pPr>
      <w:spacing w:after="0" w:line="259" w:lineRule="auto"/>
      <w:ind w:left="136" w:firstLine="0"/>
      <w:jc w:val="left"/>
    </w:pPr>
    <w:r>
      <w:rPr>
        <w:rFonts w:ascii="Calibri" w:eastAsia="Calibri" w:hAnsi="Calibri" w:cs="Calibri"/>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D043" w14:textId="77777777" w:rsidR="00B967B1" w:rsidRDefault="00B967B1">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9E5E" w14:textId="2C32E261" w:rsidR="00B967B1" w:rsidRDefault="00B967B1">
    <w:pPr>
      <w:spacing w:after="0" w:line="259" w:lineRule="auto"/>
      <w:ind w:left="0" w:right="42" w:firstLine="0"/>
      <w:jc w:val="center"/>
    </w:pPr>
    <w:r>
      <w:fldChar w:fldCharType="begin"/>
    </w:r>
    <w:r>
      <w:instrText xml:space="preserve"> PAGE   \* MERGEFORMAT </w:instrText>
    </w:r>
    <w:r>
      <w:fldChar w:fldCharType="separate"/>
    </w:r>
    <w:r w:rsidRPr="00436B28">
      <w:rPr>
        <w:rFonts w:ascii="Calibri" w:eastAsia="Calibri" w:hAnsi="Calibri" w:cs="Calibri"/>
        <w:noProof/>
        <w:sz w:val="23"/>
      </w:rPr>
      <w:t>58</w:t>
    </w:r>
    <w:r>
      <w:rPr>
        <w:rFonts w:ascii="Calibri" w:eastAsia="Calibri" w:hAnsi="Calibri" w:cs="Calibri"/>
        <w:sz w:val="23"/>
      </w:rPr>
      <w:fldChar w:fldCharType="end"/>
    </w:r>
    <w:r>
      <w:rPr>
        <w:rFonts w:ascii="Calibri" w:eastAsia="Calibri" w:hAnsi="Calibri" w:cs="Calibri"/>
        <w:sz w:val="23"/>
      </w:rPr>
      <w:t xml:space="preserve"> </w:t>
    </w:r>
  </w:p>
  <w:p w14:paraId="1F2D73A9" w14:textId="77777777" w:rsidR="00B967B1" w:rsidRDefault="00B967B1">
    <w:pPr>
      <w:spacing w:after="0" w:line="259" w:lineRule="auto"/>
      <w:ind w:left="15" w:firstLine="0"/>
      <w:jc w:val="left"/>
    </w:pPr>
    <w:r>
      <w:rPr>
        <w:rFonts w:ascii="Calibri" w:eastAsia="Calibri" w:hAnsi="Calibri" w:cs="Calibri"/>
        <w:sz w:val="23"/>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8617" w14:textId="6A8EE09F" w:rsidR="00B967B1" w:rsidRDefault="00B967B1">
    <w:pPr>
      <w:spacing w:after="0" w:line="259" w:lineRule="auto"/>
      <w:ind w:left="0" w:right="42" w:firstLine="0"/>
      <w:jc w:val="center"/>
    </w:pPr>
    <w:r>
      <w:fldChar w:fldCharType="begin"/>
    </w:r>
    <w:r>
      <w:instrText xml:space="preserve"> PAGE   \* MERGEFORMAT </w:instrText>
    </w:r>
    <w:r>
      <w:fldChar w:fldCharType="separate"/>
    </w:r>
    <w:r w:rsidRPr="00782950">
      <w:rPr>
        <w:rFonts w:ascii="Calibri" w:eastAsia="Calibri" w:hAnsi="Calibri" w:cs="Calibri"/>
        <w:noProof/>
        <w:sz w:val="23"/>
      </w:rPr>
      <w:t>57</w:t>
    </w:r>
    <w:r>
      <w:rPr>
        <w:rFonts w:ascii="Calibri" w:eastAsia="Calibri" w:hAnsi="Calibri" w:cs="Calibri"/>
        <w:sz w:val="23"/>
      </w:rPr>
      <w:fldChar w:fldCharType="end"/>
    </w:r>
    <w:r>
      <w:rPr>
        <w:rFonts w:ascii="Calibri" w:eastAsia="Calibri" w:hAnsi="Calibri" w:cs="Calibri"/>
        <w:sz w:val="23"/>
      </w:rPr>
      <w:t xml:space="preserve"> </w:t>
    </w:r>
  </w:p>
  <w:p w14:paraId="21170BBB" w14:textId="77777777" w:rsidR="00B967B1" w:rsidRDefault="00B967B1">
    <w:pPr>
      <w:spacing w:after="0" w:line="259" w:lineRule="auto"/>
      <w:ind w:left="15" w:firstLine="0"/>
      <w:jc w:val="left"/>
    </w:pPr>
    <w:r>
      <w:rPr>
        <w:rFonts w:ascii="Calibri" w:eastAsia="Calibri" w:hAnsi="Calibri" w:cs="Calibri"/>
        <w:sz w:val="23"/>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DC12" w14:textId="77777777" w:rsidR="00B967B1" w:rsidRDefault="00B967B1">
    <w:pPr>
      <w:spacing w:after="0" w:line="259" w:lineRule="auto"/>
      <w:ind w:left="0" w:right="42" w:firstLine="0"/>
      <w:jc w:val="center"/>
    </w:pPr>
    <w:r>
      <w:fldChar w:fldCharType="begin"/>
    </w:r>
    <w:r>
      <w:instrText xml:space="preserve"> PAGE   \* MERGEFORMAT </w:instrText>
    </w:r>
    <w:r>
      <w:fldChar w:fldCharType="separate"/>
    </w:r>
    <w:r>
      <w:rPr>
        <w:rFonts w:ascii="Calibri" w:eastAsia="Calibri" w:hAnsi="Calibri" w:cs="Calibri"/>
        <w:sz w:val="23"/>
      </w:rPr>
      <w:t>73</w:t>
    </w:r>
    <w:r>
      <w:rPr>
        <w:rFonts w:ascii="Calibri" w:eastAsia="Calibri" w:hAnsi="Calibri" w:cs="Calibri"/>
        <w:sz w:val="23"/>
      </w:rPr>
      <w:fldChar w:fldCharType="end"/>
    </w:r>
    <w:r>
      <w:rPr>
        <w:rFonts w:ascii="Calibri" w:eastAsia="Calibri" w:hAnsi="Calibri" w:cs="Calibri"/>
        <w:sz w:val="23"/>
      </w:rPr>
      <w:t xml:space="preserve"> </w:t>
    </w:r>
  </w:p>
  <w:p w14:paraId="53744CEB" w14:textId="77777777" w:rsidR="00B967B1" w:rsidRDefault="00B967B1">
    <w:pPr>
      <w:spacing w:after="0" w:line="259" w:lineRule="auto"/>
      <w:ind w:left="15" w:firstLine="0"/>
      <w:jc w:val="left"/>
    </w:pPr>
    <w:r>
      <w:rPr>
        <w:rFonts w:ascii="Calibri" w:eastAsia="Calibri" w:hAnsi="Calibri" w:cs="Calibri"/>
        <w:sz w:val="23"/>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75FF" w14:textId="26EDD3C2" w:rsidR="00B967B1" w:rsidRDefault="00B967B1">
    <w:pPr>
      <w:spacing w:after="0" w:line="259" w:lineRule="auto"/>
      <w:ind w:left="259" w:firstLine="0"/>
      <w:jc w:val="center"/>
    </w:pPr>
    <w:r>
      <w:fldChar w:fldCharType="begin"/>
    </w:r>
    <w:r>
      <w:instrText xml:space="preserve"> PAGE   \* MERGEFORMAT </w:instrText>
    </w:r>
    <w:r>
      <w:fldChar w:fldCharType="separate"/>
    </w:r>
    <w:r w:rsidRPr="008C58B0">
      <w:rPr>
        <w:rFonts w:ascii="Calibri" w:eastAsia="Calibri" w:hAnsi="Calibri" w:cs="Calibri"/>
        <w:noProof/>
        <w:sz w:val="23"/>
      </w:rPr>
      <w:t>62</w:t>
    </w:r>
    <w:r>
      <w:rPr>
        <w:rFonts w:ascii="Calibri" w:eastAsia="Calibri" w:hAnsi="Calibri" w:cs="Calibri"/>
        <w:sz w:val="23"/>
      </w:rPr>
      <w:fldChar w:fldCharType="end"/>
    </w:r>
    <w:r>
      <w:rPr>
        <w:rFonts w:ascii="Calibri" w:eastAsia="Calibri" w:hAnsi="Calibri" w:cs="Calibri"/>
        <w:sz w:val="23"/>
      </w:rPr>
      <w:t xml:space="preserve"> </w:t>
    </w:r>
  </w:p>
  <w:p w14:paraId="5DCC7BE5" w14:textId="77777777" w:rsidR="00B967B1" w:rsidRDefault="00B967B1">
    <w:pPr>
      <w:spacing w:after="0" w:line="259" w:lineRule="auto"/>
      <w:ind w:left="270" w:firstLine="0"/>
      <w:jc w:val="left"/>
    </w:pPr>
    <w:r>
      <w:rPr>
        <w:rFonts w:ascii="Calibri" w:eastAsia="Calibri" w:hAnsi="Calibri" w:cs="Calibri"/>
        <w:sz w:val="23"/>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B726" w14:textId="25626BCE" w:rsidR="00B967B1" w:rsidRDefault="00B967B1">
    <w:pPr>
      <w:spacing w:after="0" w:line="259" w:lineRule="auto"/>
      <w:ind w:left="259" w:firstLine="0"/>
      <w:jc w:val="center"/>
    </w:pPr>
    <w:r>
      <w:fldChar w:fldCharType="begin"/>
    </w:r>
    <w:r>
      <w:instrText xml:space="preserve"> PAGE   \* MERGEFORMAT </w:instrText>
    </w:r>
    <w:r>
      <w:fldChar w:fldCharType="separate"/>
    </w:r>
    <w:r w:rsidRPr="008C58B0">
      <w:rPr>
        <w:rFonts w:ascii="Calibri" w:eastAsia="Calibri" w:hAnsi="Calibri" w:cs="Calibri"/>
        <w:noProof/>
        <w:sz w:val="23"/>
      </w:rPr>
      <w:t>61</w:t>
    </w:r>
    <w:r>
      <w:rPr>
        <w:rFonts w:ascii="Calibri" w:eastAsia="Calibri" w:hAnsi="Calibri" w:cs="Calibri"/>
        <w:sz w:val="23"/>
      </w:rPr>
      <w:fldChar w:fldCharType="end"/>
    </w:r>
    <w:r>
      <w:rPr>
        <w:rFonts w:ascii="Calibri" w:eastAsia="Calibri" w:hAnsi="Calibri" w:cs="Calibri"/>
        <w:sz w:val="23"/>
      </w:rPr>
      <w:t xml:space="preserve"> </w:t>
    </w:r>
  </w:p>
  <w:p w14:paraId="66872896" w14:textId="77777777" w:rsidR="00B967B1" w:rsidRDefault="00B967B1">
    <w:pPr>
      <w:spacing w:after="0" w:line="259" w:lineRule="auto"/>
      <w:ind w:left="270" w:firstLine="0"/>
      <w:jc w:val="left"/>
    </w:pPr>
    <w:r>
      <w:rPr>
        <w:rFonts w:ascii="Calibri" w:eastAsia="Calibri" w:hAnsi="Calibri" w:cs="Calibri"/>
        <w:sz w:val="23"/>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3890" w14:textId="77777777" w:rsidR="00B967B1" w:rsidRDefault="00B967B1">
    <w:pPr>
      <w:spacing w:after="0" w:line="259" w:lineRule="auto"/>
      <w:ind w:left="259" w:firstLine="0"/>
      <w:jc w:val="center"/>
    </w:pPr>
    <w:r>
      <w:fldChar w:fldCharType="begin"/>
    </w:r>
    <w:r>
      <w:instrText xml:space="preserve"> PAGE   \* MERGEFORMAT </w:instrText>
    </w:r>
    <w:r>
      <w:fldChar w:fldCharType="separate"/>
    </w:r>
    <w:r>
      <w:rPr>
        <w:rFonts w:ascii="Calibri" w:eastAsia="Calibri" w:hAnsi="Calibri" w:cs="Calibri"/>
        <w:sz w:val="23"/>
      </w:rPr>
      <w:t>2</w:t>
    </w:r>
    <w:r>
      <w:rPr>
        <w:rFonts w:ascii="Calibri" w:eastAsia="Calibri" w:hAnsi="Calibri" w:cs="Calibri"/>
        <w:sz w:val="23"/>
      </w:rPr>
      <w:fldChar w:fldCharType="end"/>
    </w:r>
    <w:r>
      <w:rPr>
        <w:rFonts w:ascii="Calibri" w:eastAsia="Calibri" w:hAnsi="Calibri" w:cs="Calibri"/>
        <w:sz w:val="23"/>
      </w:rPr>
      <w:t xml:space="preserve"> </w:t>
    </w:r>
  </w:p>
  <w:p w14:paraId="7758AC60" w14:textId="77777777" w:rsidR="00B967B1" w:rsidRDefault="00B967B1">
    <w:pPr>
      <w:spacing w:after="0" w:line="259" w:lineRule="auto"/>
      <w:ind w:left="270" w:firstLine="0"/>
      <w:jc w:val="left"/>
    </w:pPr>
    <w:r>
      <w:rPr>
        <w:rFonts w:ascii="Calibri" w:eastAsia="Calibri" w:hAnsi="Calibri" w:cs="Calibri"/>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DDD2" w14:textId="77777777" w:rsidR="00A7211F" w:rsidRDefault="00A7211F">
      <w:pPr>
        <w:spacing w:after="0" w:line="240" w:lineRule="auto"/>
      </w:pPr>
      <w:r>
        <w:separator/>
      </w:r>
    </w:p>
  </w:footnote>
  <w:footnote w:type="continuationSeparator" w:id="0">
    <w:p w14:paraId="4B4ACA31" w14:textId="77777777" w:rsidR="00A7211F" w:rsidRDefault="00A7211F">
      <w:pPr>
        <w:spacing w:after="0" w:line="240" w:lineRule="auto"/>
      </w:pPr>
      <w:r>
        <w:continuationSeparator/>
      </w:r>
    </w:p>
  </w:footnote>
  <w:footnote w:type="continuationNotice" w:id="1">
    <w:p w14:paraId="7A039E9C" w14:textId="77777777" w:rsidR="00A7211F" w:rsidRDefault="00A72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C3CE" w14:textId="77777777" w:rsidR="00B967B1" w:rsidRDefault="00B967B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A4FD" w14:textId="77777777" w:rsidR="00B967B1" w:rsidRDefault="00B967B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660F" w14:textId="77777777" w:rsidR="00B967B1" w:rsidRDefault="00B967B1">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9B0C" w14:textId="77777777" w:rsidR="00B967B1" w:rsidRDefault="00B967B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CB1E" w14:textId="77777777" w:rsidR="00B967B1" w:rsidRDefault="00B967B1">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926B" w14:textId="77777777" w:rsidR="00B967B1" w:rsidRDefault="00B967B1">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66B6" w14:textId="77777777" w:rsidR="00B967B1" w:rsidRDefault="00B967B1">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4539" w14:textId="77777777" w:rsidR="00B967B1" w:rsidRDefault="00B967B1">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F5E5" w14:textId="77777777" w:rsidR="00B967B1" w:rsidRDefault="00B967B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AAE"/>
    <w:multiLevelType w:val="hybridMultilevel"/>
    <w:tmpl w:val="8730C33A"/>
    <w:lvl w:ilvl="0" w:tplc="5132446A">
      <w:start w:val="1"/>
      <w:numFmt w:val="decimal"/>
      <w:lvlText w:val="25.%1."/>
      <w:lvlJc w:val="left"/>
      <w:pPr>
        <w:ind w:left="1576" w:hanging="360"/>
      </w:pPr>
      <w:rPr>
        <w:rFonts w:hint="default"/>
        <w:b/>
        <w:bCs/>
      </w:rPr>
    </w:lvl>
    <w:lvl w:ilvl="1" w:tplc="5132446A">
      <w:start w:val="1"/>
      <w:numFmt w:val="decimal"/>
      <w:lvlText w:val="25.%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77D69"/>
    <w:multiLevelType w:val="hybridMultilevel"/>
    <w:tmpl w:val="C9BCCA16"/>
    <w:lvl w:ilvl="0" w:tplc="0EC05194">
      <w:start w:val="1"/>
      <w:numFmt w:val="decimal"/>
      <w:lvlText w:val="24.%1."/>
      <w:lvlJc w:val="left"/>
      <w:pPr>
        <w:ind w:left="1576" w:hanging="360"/>
      </w:pPr>
      <w:rPr>
        <w:rFonts w:hint="default"/>
        <w:b/>
        <w:bCs/>
      </w:rPr>
    </w:lvl>
    <w:lvl w:ilvl="1" w:tplc="0EC05194">
      <w:start w:val="1"/>
      <w:numFmt w:val="decimal"/>
      <w:lvlText w:val="24.%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F3C6D"/>
    <w:multiLevelType w:val="hybridMultilevel"/>
    <w:tmpl w:val="A636F922"/>
    <w:lvl w:ilvl="0" w:tplc="41363BDE">
      <w:start w:val="1"/>
      <w:numFmt w:val="bullet"/>
      <w:lvlText w:val="•"/>
      <w:lvlJc w:val="left"/>
      <w:pPr>
        <w:ind w:left="8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B8E0840">
      <w:start w:val="1"/>
      <w:numFmt w:val="bullet"/>
      <w:lvlText w:val="o"/>
      <w:lvlJc w:val="left"/>
      <w:pPr>
        <w:ind w:left="157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64A94C2">
      <w:start w:val="1"/>
      <w:numFmt w:val="bullet"/>
      <w:lvlText w:val="▪"/>
      <w:lvlJc w:val="left"/>
      <w:pPr>
        <w:ind w:left="22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07445CE">
      <w:start w:val="1"/>
      <w:numFmt w:val="bullet"/>
      <w:lvlText w:val="•"/>
      <w:lvlJc w:val="left"/>
      <w:pPr>
        <w:ind w:left="30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5DA8E64">
      <w:start w:val="1"/>
      <w:numFmt w:val="bullet"/>
      <w:lvlText w:val="o"/>
      <w:lvlJc w:val="left"/>
      <w:pPr>
        <w:ind w:left="373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B4CC4E2">
      <w:start w:val="1"/>
      <w:numFmt w:val="bullet"/>
      <w:lvlText w:val="▪"/>
      <w:lvlJc w:val="left"/>
      <w:pPr>
        <w:ind w:left="445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118EAB6">
      <w:start w:val="1"/>
      <w:numFmt w:val="bullet"/>
      <w:lvlText w:val="•"/>
      <w:lvlJc w:val="left"/>
      <w:pPr>
        <w:ind w:left="51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DFC77FE">
      <w:start w:val="1"/>
      <w:numFmt w:val="bullet"/>
      <w:lvlText w:val="o"/>
      <w:lvlJc w:val="left"/>
      <w:pPr>
        <w:ind w:left="58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41602E6">
      <w:start w:val="1"/>
      <w:numFmt w:val="bullet"/>
      <w:lvlText w:val="▪"/>
      <w:lvlJc w:val="left"/>
      <w:pPr>
        <w:ind w:left="661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6464AD8"/>
    <w:multiLevelType w:val="hybridMultilevel"/>
    <w:tmpl w:val="AAA85EA0"/>
    <w:lvl w:ilvl="0" w:tplc="A4280B90">
      <w:start w:val="1"/>
      <w:numFmt w:val="decimal"/>
      <w:lvlText w:val="12.1.%1."/>
      <w:lvlJc w:val="left"/>
      <w:pPr>
        <w:ind w:left="2281" w:hanging="360"/>
      </w:pPr>
      <w:rPr>
        <w:rFonts w:hint="default"/>
        <w:b/>
        <w:bCs/>
      </w:rPr>
    </w:lvl>
    <w:lvl w:ilvl="1" w:tplc="04050019" w:tentative="1">
      <w:start w:val="1"/>
      <w:numFmt w:val="lowerLetter"/>
      <w:lvlText w:val="%2."/>
      <w:lvlJc w:val="left"/>
      <w:pPr>
        <w:ind w:left="3001" w:hanging="360"/>
      </w:pPr>
    </w:lvl>
    <w:lvl w:ilvl="2" w:tplc="0405001B" w:tentative="1">
      <w:start w:val="1"/>
      <w:numFmt w:val="lowerRoman"/>
      <w:lvlText w:val="%3."/>
      <w:lvlJc w:val="right"/>
      <w:pPr>
        <w:ind w:left="3721" w:hanging="180"/>
      </w:pPr>
    </w:lvl>
    <w:lvl w:ilvl="3" w:tplc="0405000F" w:tentative="1">
      <w:start w:val="1"/>
      <w:numFmt w:val="decimal"/>
      <w:lvlText w:val="%4."/>
      <w:lvlJc w:val="left"/>
      <w:pPr>
        <w:ind w:left="4441" w:hanging="360"/>
      </w:pPr>
    </w:lvl>
    <w:lvl w:ilvl="4" w:tplc="04050019" w:tentative="1">
      <w:start w:val="1"/>
      <w:numFmt w:val="lowerLetter"/>
      <w:lvlText w:val="%5."/>
      <w:lvlJc w:val="left"/>
      <w:pPr>
        <w:ind w:left="5161" w:hanging="360"/>
      </w:pPr>
    </w:lvl>
    <w:lvl w:ilvl="5" w:tplc="0405001B" w:tentative="1">
      <w:start w:val="1"/>
      <w:numFmt w:val="lowerRoman"/>
      <w:lvlText w:val="%6."/>
      <w:lvlJc w:val="right"/>
      <w:pPr>
        <w:ind w:left="5881" w:hanging="180"/>
      </w:pPr>
    </w:lvl>
    <w:lvl w:ilvl="6" w:tplc="0405000F" w:tentative="1">
      <w:start w:val="1"/>
      <w:numFmt w:val="decimal"/>
      <w:lvlText w:val="%7."/>
      <w:lvlJc w:val="left"/>
      <w:pPr>
        <w:ind w:left="6601" w:hanging="360"/>
      </w:pPr>
    </w:lvl>
    <w:lvl w:ilvl="7" w:tplc="04050019" w:tentative="1">
      <w:start w:val="1"/>
      <w:numFmt w:val="lowerLetter"/>
      <w:lvlText w:val="%8."/>
      <w:lvlJc w:val="left"/>
      <w:pPr>
        <w:ind w:left="7321" w:hanging="360"/>
      </w:pPr>
    </w:lvl>
    <w:lvl w:ilvl="8" w:tplc="0405001B" w:tentative="1">
      <w:start w:val="1"/>
      <w:numFmt w:val="lowerRoman"/>
      <w:lvlText w:val="%9."/>
      <w:lvlJc w:val="right"/>
      <w:pPr>
        <w:ind w:left="8041" w:hanging="180"/>
      </w:pPr>
    </w:lvl>
  </w:abstractNum>
  <w:abstractNum w:abstractNumId="4" w15:restartNumberingAfterBreak="0">
    <w:nsid w:val="06B631C5"/>
    <w:multiLevelType w:val="hybridMultilevel"/>
    <w:tmpl w:val="0D0E4B5C"/>
    <w:lvl w:ilvl="0" w:tplc="55E48D10">
      <w:start w:val="1"/>
      <w:numFmt w:val="bullet"/>
      <w:lvlText w:val="•"/>
      <w:lvlJc w:val="left"/>
      <w:pPr>
        <w:ind w:left="8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8F8144E">
      <w:start w:val="1"/>
      <w:numFmt w:val="bullet"/>
      <w:lvlText w:val="o"/>
      <w:lvlJc w:val="left"/>
      <w:pPr>
        <w:ind w:left="157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8109F16">
      <w:start w:val="1"/>
      <w:numFmt w:val="bullet"/>
      <w:lvlText w:val="▪"/>
      <w:lvlJc w:val="left"/>
      <w:pPr>
        <w:ind w:left="22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556C776">
      <w:start w:val="1"/>
      <w:numFmt w:val="bullet"/>
      <w:lvlText w:val="•"/>
      <w:lvlJc w:val="left"/>
      <w:pPr>
        <w:ind w:left="30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59E1406">
      <w:start w:val="1"/>
      <w:numFmt w:val="bullet"/>
      <w:lvlText w:val="o"/>
      <w:lvlJc w:val="left"/>
      <w:pPr>
        <w:ind w:left="373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0789414">
      <w:start w:val="1"/>
      <w:numFmt w:val="bullet"/>
      <w:lvlText w:val="▪"/>
      <w:lvlJc w:val="left"/>
      <w:pPr>
        <w:ind w:left="445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6A6D5EA">
      <w:start w:val="1"/>
      <w:numFmt w:val="bullet"/>
      <w:lvlText w:val="•"/>
      <w:lvlJc w:val="left"/>
      <w:pPr>
        <w:ind w:left="51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A0E3396">
      <w:start w:val="1"/>
      <w:numFmt w:val="bullet"/>
      <w:lvlText w:val="o"/>
      <w:lvlJc w:val="left"/>
      <w:pPr>
        <w:ind w:left="58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2F2E98C">
      <w:start w:val="1"/>
      <w:numFmt w:val="bullet"/>
      <w:lvlText w:val="▪"/>
      <w:lvlJc w:val="left"/>
      <w:pPr>
        <w:ind w:left="661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78B7F9C"/>
    <w:multiLevelType w:val="hybridMultilevel"/>
    <w:tmpl w:val="BF5229F4"/>
    <w:lvl w:ilvl="0" w:tplc="C42A0E5A">
      <w:start w:val="1"/>
      <w:numFmt w:val="bullet"/>
      <w:lvlText w:val="•"/>
      <w:lvlJc w:val="left"/>
      <w:pPr>
        <w:ind w:left="8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086108">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8DC5614">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20CE8F4">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27C8960">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2B2DAC2">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0B88666">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E1A2834">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E44E956">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79F225B"/>
    <w:multiLevelType w:val="hybridMultilevel"/>
    <w:tmpl w:val="5FD02C88"/>
    <w:lvl w:ilvl="0" w:tplc="AEF2EE82">
      <w:start w:val="1"/>
      <w:numFmt w:val="bullet"/>
      <w:lvlText w:val="•"/>
      <w:lvlJc w:val="left"/>
      <w:pPr>
        <w:ind w:left="8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1B08E80">
      <w:start w:val="1"/>
      <w:numFmt w:val="bullet"/>
      <w:lvlText w:val="o"/>
      <w:lvlJc w:val="left"/>
      <w:pPr>
        <w:ind w:left="15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B1852C8">
      <w:start w:val="1"/>
      <w:numFmt w:val="bullet"/>
      <w:lvlText w:val="▪"/>
      <w:lvlJc w:val="left"/>
      <w:pPr>
        <w:ind w:left="22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2E476DC">
      <w:start w:val="1"/>
      <w:numFmt w:val="bullet"/>
      <w:lvlText w:val="•"/>
      <w:lvlJc w:val="left"/>
      <w:pPr>
        <w:ind w:left="301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692A0E2">
      <w:start w:val="1"/>
      <w:numFmt w:val="bullet"/>
      <w:lvlText w:val="o"/>
      <w:lvlJc w:val="left"/>
      <w:pPr>
        <w:ind w:left="37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7901F4A">
      <w:start w:val="1"/>
      <w:numFmt w:val="bullet"/>
      <w:lvlText w:val="▪"/>
      <w:lvlJc w:val="left"/>
      <w:pPr>
        <w:ind w:left="44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9507784">
      <w:start w:val="1"/>
      <w:numFmt w:val="bullet"/>
      <w:lvlText w:val="•"/>
      <w:lvlJc w:val="left"/>
      <w:pPr>
        <w:ind w:left="51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8E68554">
      <w:start w:val="1"/>
      <w:numFmt w:val="bullet"/>
      <w:lvlText w:val="o"/>
      <w:lvlJc w:val="left"/>
      <w:pPr>
        <w:ind w:left="58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8082D42">
      <w:start w:val="1"/>
      <w:numFmt w:val="bullet"/>
      <w:lvlText w:val="▪"/>
      <w:lvlJc w:val="left"/>
      <w:pPr>
        <w:ind w:left="66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7E57B7E"/>
    <w:multiLevelType w:val="hybridMultilevel"/>
    <w:tmpl w:val="9EFA4714"/>
    <w:lvl w:ilvl="0" w:tplc="B15CC6C4">
      <w:start w:val="1"/>
      <w:numFmt w:val="decimal"/>
      <w:lvlText w:val="12.%1."/>
      <w:lvlJc w:val="left"/>
      <w:pPr>
        <w:ind w:left="1576" w:hanging="360"/>
      </w:pPr>
      <w:rPr>
        <w:rFonts w:hint="default"/>
        <w:b/>
        <w:bCs/>
      </w:rPr>
    </w:lvl>
    <w:lvl w:ilvl="1" w:tplc="04050019" w:tentative="1">
      <w:start w:val="1"/>
      <w:numFmt w:val="lowerLetter"/>
      <w:lvlText w:val="%2."/>
      <w:lvlJc w:val="left"/>
      <w:pPr>
        <w:ind w:left="2296" w:hanging="360"/>
      </w:pPr>
    </w:lvl>
    <w:lvl w:ilvl="2" w:tplc="0405001B" w:tentative="1">
      <w:start w:val="1"/>
      <w:numFmt w:val="lowerRoman"/>
      <w:lvlText w:val="%3."/>
      <w:lvlJc w:val="right"/>
      <w:pPr>
        <w:ind w:left="3016" w:hanging="180"/>
      </w:pPr>
    </w:lvl>
    <w:lvl w:ilvl="3" w:tplc="0405000F" w:tentative="1">
      <w:start w:val="1"/>
      <w:numFmt w:val="decimal"/>
      <w:lvlText w:val="%4."/>
      <w:lvlJc w:val="left"/>
      <w:pPr>
        <w:ind w:left="3736" w:hanging="360"/>
      </w:pPr>
    </w:lvl>
    <w:lvl w:ilvl="4" w:tplc="04050019" w:tentative="1">
      <w:start w:val="1"/>
      <w:numFmt w:val="lowerLetter"/>
      <w:lvlText w:val="%5."/>
      <w:lvlJc w:val="left"/>
      <w:pPr>
        <w:ind w:left="4456" w:hanging="360"/>
      </w:pPr>
    </w:lvl>
    <w:lvl w:ilvl="5" w:tplc="0405001B" w:tentative="1">
      <w:start w:val="1"/>
      <w:numFmt w:val="lowerRoman"/>
      <w:lvlText w:val="%6."/>
      <w:lvlJc w:val="right"/>
      <w:pPr>
        <w:ind w:left="5176" w:hanging="180"/>
      </w:pPr>
    </w:lvl>
    <w:lvl w:ilvl="6" w:tplc="0405000F" w:tentative="1">
      <w:start w:val="1"/>
      <w:numFmt w:val="decimal"/>
      <w:lvlText w:val="%7."/>
      <w:lvlJc w:val="left"/>
      <w:pPr>
        <w:ind w:left="5896" w:hanging="360"/>
      </w:pPr>
    </w:lvl>
    <w:lvl w:ilvl="7" w:tplc="04050019" w:tentative="1">
      <w:start w:val="1"/>
      <w:numFmt w:val="lowerLetter"/>
      <w:lvlText w:val="%8."/>
      <w:lvlJc w:val="left"/>
      <w:pPr>
        <w:ind w:left="6616" w:hanging="360"/>
      </w:pPr>
    </w:lvl>
    <w:lvl w:ilvl="8" w:tplc="0405001B" w:tentative="1">
      <w:start w:val="1"/>
      <w:numFmt w:val="lowerRoman"/>
      <w:lvlText w:val="%9."/>
      <w:lvlJc w:val="right"/>
      <w:pPr>
        <w:ind w:left="7336" w:hanging="180"/>
      </w:pPr>
    </w:lvl>
  </w:abstractNum>
  <w:abstractNum w:abstractNumId="8" w15:restartNumberingAfterBreak="0">
    <w:nsid w:val="08820AD7"/>
    <w:multiLevelType w:val="hybridMultilevel"/>
    <w:tmpl w:val="A0020282"/>
    <w:lvl w:ilvl="0" w:tplc="11ECE28A">
      <w:start w:val="1"/>
      <w:numFmt w:val="decimal"/>
      <w:lvlText w:val="24.9.%1."/>
      <w:lvlJc w:val="left"/>
      <w:pPr>
        <w:ind w:left="2281" w:hanging="360"/>
      </w:pPr>
      <w:rPr>
        <w:rFonts w:hint="default"/>
        <w:b/>
        <w:bCs/>
      </w:rPr>
    </w:lvl>
    <w:lvl w:ilvl="1" w:tplc="04050019" w:tentative="1">
      <w:start w:val="1"/>
      <w:numFmt w:val="lowerLetter"/>
      <w:lvlText w:val="%2."/>
      <w:lvlJc w:val="left"/>
      <w:pPr>
        <w:ind w:left="1440" w:hanging="360"/>
      </w:pPr>
    </w:lvl>
    <w:lvl w:ilvl="2" w:tplc="11ECE28A">
      <w:start w:val="1"/>
      <w:numFmt w:val="decimal"/>
      <w:lvlText w:val="24.9.%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2160DD"/>
    <w:multiLevelType w:val="hybridMultilevel"/>
    <w:tmpl w:val="F4F890AC"/>
    <w:lvl w:ilvl="0" w:tplc="ED44E056">
      <w:start w:val="1"/>
      <w:numFmt w:val="decimal"/>
      <w:lvlText w:val="14.%1."/>
      <w:lvlJc w:val="left"/>
      <w:pPr>
        <w:ind w:left="1576" w:hanging="360"/>
      </w:pPr>
      <w:rPr>
        <w:rFonts w:hint="default"/>
        <w:b/>
        <w:bCs/>
      </w:rPr>
    </w:lvl>
    <w:lvl w:ilvl="1" w:tplc="ED44E056">
      <w:start w:val="1"/>
      <w:numFmt w:val="decimal"/>
      <w:lvlText w:val="14.%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9EA7BFA"/>
    <w:multiLevelType w:val="hybridMultilevel"/>
    <w:tmpl w:val="EADEFCBC"/>
    <w:lvl w:ilvl="0" w:tplc="CFE8AAAE">
      <w:start w:val="1"/>
      <w:numFmt w:val="decimal"/>
      <w:lvlText w:val="14.4.%1."/>
      <w:lvlJc w:val="left"/>
      <w:pPr>
        <w:ind w:left="1440" w:hanging="360"/>
      </w:pPr>
      <w:rPr>
        <w:rFonts w:hint="default"/>
        <w:b/>
        <w:bCs/>
      </w:rPr>
    </w:lvl>
    <w:lvl w:ilvl="1" w:tplc="04050019" w:tentative="1">
      <w:start w:val="1"/>
      <w:numFmt w:val="lowerLetter"/>
      <w:lvlText w:val="%2."/>
      <w:lvlJc w:val="left"/>
      <w:pPr>
        <w:ind w:left="1440" w:hanging="360"/>
      </w:pPr>
    </w:lvl>
    <w:lvl w:ilvl="2" w:tplc="CFE8AAAE">
      <w:start w:val="1"/>
      <w:numFmt w:val="decimal"/>
      <w:lvlText w:val="14.4.%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AD65331"/>
    <w:multiLevelType w:val="hybridMultilevel"/>
    <w:tmpl w:val="ACC6C142"/>
    <w:lvl w:ilvl="0" w:tplc="B436291E">
      <w:start w:val="1"/>
      <w:numFmt w:val="bullet"/>
      <w:lvlText w:val="•"/>
      <w:lvlJc w:val="left"/>
      <w:pPr>
        <w:ind w:left="8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972C518">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E344798">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13EFF22">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1E42FB4">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A94295A">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8B8C676">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696EF90">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267E04BA">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0C665099"/>
    <w:multiLevelType w:val="hybridMultilevel"/>
    <w:tmpl w:val="928A4FD8"/>
    <w:lvl w:ilvl="0" w:tplc="0405000F">
      <w:start w:val="1"/>
      <w:numFmt w:val="decimal"/>
      <w:lvlText w:val="%1."/>
      <w:lvlJc w:val="left"/>
      <w:pPr>
        <w:ind w:left="837" w:hanging="360"/>
      </w:pPr>
    </w:lvl>
    <w:lvl w:ilvl="1" w:tplc="04050019" w:tentative="1">
      <w:start w:val="1"/>
      <w:numFmt w:val="lowerLetter"/>
      <w:lvlText w:val="%2."/>
      <w:lvlJc w:val="left"/>
      <w:pPr>
        <w:ind w:left="1557" w:hanging="360"/>
      </w:pPr>
    </w:lvl>
    <w:lvl w:ilvl="2" w:tplc="0405001B" w:tentative="1">
      <w:start w:val="1"/>
      <w:numFmt w:val="lowerRoman"/>
      <w:lvlText w:val="%3."/>
      <w:lvlJc w:val="right"/>
      <w:pPr>
        <w:ind w:left="2277" w:hanging="180"/>
      </w:pPr>
    </w:lvl>
    <w:lvl w:ilvl="3" w:tplc="0405000F" w:tentative="1">
      <w:start w:val="1"/>
      <w:numFmt w:val="decimal"/>
      <w:lvlText w:val="%4."/>
      <w:lvlJc w:val="left"/>
      <w:pPr>
        <w:ind w:left="2997" w:hanging="360"/>
      </w:pPr>
    </w:lvl>
    <w:lvl w:ilvl="4" w:tplc="04050019" w:tentative="1">
      <w:start w:val="1"/>
      <w:numFmt w:val="lowerLetter"/>
      <w:lvlText w:val="%5."/>
      <w:lvlJc w:val="left"/>
      <w:pPr>
        <w:ind w:left="3717" w:hanging="360"/>
      </w:pPr>
    </w:lvl>
    <w:lvl w:ilvl="5" w:tplc="0405001B" w:tentative="1">
      <w:start w:val="1"/>
      <w:numFmt w:val="lowerRoman"/>
      <w:lvlText w:val="%6."/>
      <w:lvlJc w:val="right"/>
      <w:pPr>
        <w:ind w:left="4437" w:hanging="180"/>
      </w:pPr>
    </w:lvl>
    <w:lvl w:ilvl="6" w:tplc="0405000F" w:tentative="1">
      <w:start w:val="1"/>
      <w:numFmt w:val="decimal"/>
      <w:lvlText w:val="%7."/>
      <w:lvlJc w:val="left"/>
      <w:pPr>
        <w:ind w:left="5157" w:hanging="360"/>
      </w:pPr>
    </w:lvl>
    <w:lvl w:ilvl="7" w:tplc="04050019" w:tentative="1">
      <w:start w:val="1"/>
      <w:numFmt w:val="lowerLetter"/>
      <w:lvlText w:val="%8."/>
      <w:lvlJc w:val="left"/>
      <w:pPr>
        <w:ind w:left="5877" w:hanging="360"/>
      </w:pPr>
    </w:lvl>
    <w:lvl w:ilvl="8" w:tplc="0405001B" w:tentative="1">
      <w:start w:val="1"/>
      <w:numFmt w:val="lowerRoman"/>
      <w:lvlText w:val="%9."/>
      <w:lvlJc w:val="right"/>
      <w:pPr>
        <w:ind w:left="6597" w:hanging="180"/>
      </w:pPr>
    </w:lvl>
  </w:abstractNum>
  <w:abstractNum w:abstractNumId="13" w15:restartNumberingAfterBreak="0">
    <w:nsid w:val="0DC32B85"/>
    <w:multiLevelType w:val="hybridMultilevel"/>
    <w:tmpl w:val="9E1E8B98"/>
    <w:lvl w:ilvl="0" w:tplc="E39A16F6">
      <w:start w:val="1"/>
      <w:numFmt w:val="upperLetter"/>
      <w:lvlText w:val="%1."/>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0807E">
      <w:start w:val="1"/>
      <w:numFmt w:val="lowerLetter"/>
      <w:lvlText w:val="%2"/>
      <w:lvlJc w:val="left"/>
      <w:pPr>
        <w:ind w:left="3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8E64A">
      <w:start w:val="1"/>
      <w:numFmt w:val="lowerRoman"/>
      <w:lvlText w:val="%3"/>
      <w:lvlJc w:val="left"/>
      <w:pPr>
        <w:ind w:left="3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6A0152">
      <w:start w:val="1"/>
      <w:numFmt w:val="decimal"/>
      <w:lvlText w:val="%4"/>
      <w:lvlJc w:val="left"/>
      <w:pPr>
        <w:ind w:left="4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72A9B2">
      <w:start w:val="1"/>
      <w:numFmt w:val="lowerLetter"/>
      <w:lvlText w:val="%5"/>
      <w:lvlJc w:val="left"/>
      <w:pPr>
        <w:ind w:left="5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88C5E6">
      <w:start w:val="1"/>
      <w:numFmt w:val="lowerRoman"/>
      <w:lvlText w:val="%6"/>
      <w:lvlJc w:val="left"/>
      <w:pPr>
        <w:ind w:left="6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0AF8E">
      <w:start w:val="1"/>
      <w:numFmt w:val="decimal"/>
      <w:lvlText w:val="%7"/>
      <w:lvlJc w:val="left"/>
      <w:pPr>
        <w:ind w:left="6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1094C2">
      <w:start w:val="1"/>
      <w:numFmt w:val="lowerLetter"/>
      <w:lvlText w:val="%8"/>
      <w:lvlJc w:val="left"/>
      <w:pPr>
        <w:ind w:left="7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44D320">
      <w:start w:val="1"/>
      <w:numFmt w:val="lowerRoman"/>
      <w:lvlText w:val="%9"/>
      <w:lvlJc w:val="left"/>
      <w:pPr>
        <w:ind w:left="8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ED827E9"/>
    <w:multiLevelType w:val="hybridMultilevel"/>
    <w:tmpl w:val="8C1ED66C"/>
    <w:lvl w:ilvl="0" w:tplc="199013BA">
      <w:start w:val="1"/>
      <w:numFmt w:val="decimal"/>
      <w:lvlText w:val="1.1.%1."/>
      <w:lvlJc w:val="left"/>
      <w:pPr>
        <w:ind w:left="1211" w:hanging="360"/>
      </w:pPr>
      <w:rPr>
        <w:rFonts w:hint="default"/>
      </w:rPr>
    </w:lvl>
    <w:lvl w:ilvl="1" w:tplc="04050019" w:tentative="1">
      <w:start w:val="1"/>
      <w:numFmt w:val="lowerLetter"/>
      <w:lvlText w:val="%2."/>
      <w:lvlJc w:val="left"/>
      <w:pPr>
        <w:ind w:left="1440" w:hanging="360"/>
      </w:pPr>
    </w:lvl>
    <w:lvl w:ilvl="2" w:tplc="954C05E2">
      <w:start w:val="1"/>
      <w:numFmt w:val="decimal"/>
      <w:lvlText w:val="1.1.%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0F121F7"/>
    <w:multiLevelType w:val="hybridMultilevel"/>
    <w:tmpl w:val="80B068E8"/>
    <w:lvl w:ilvl="0" w:tplc="1382DDCA">
      <w:start w:val="1"/>
      <w:numFmt w:val="decimal"/>
      <w:lvlText w:val="%1."/>
      <w:lvlJc w:val="left"/>
      <w:pPr>
        <w:ind w:left="9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6208C46">
      <w:start w:val="1"/>
      <w:numFmt w:val="lowerLetter"/>
      <w:lvlText w:val="%2"/>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6DE966E">
      <w:start w:val="1"/>
      <w:numFmt w:val="lowerRoman"/>
      <w:lvlText w:val="%3"/>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1EE12D8">
      <w:start w:val="1"/>
      <w:numFmt w:val="decimal"/>
      <w:lvlText w:val="%4"/>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0F0F26A">
      <w:start w:val="1"/>
      <w:numFmt w:val="lowerLetter"/>
      <w:lvlText w:val="%5"/>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30CDFE0">
      <w:start w:val="1"/>
      <w:numFmt w:val="lowerRoman"/>
      <w:lvlText w:val="%6"/>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D647790">
      <w:start w:val="1"/>
      <w:numFmt w:val="decimal"/>
      <w:lvlText w:val="%7"/>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60B0D5F6">
      <w:start w:val="1"/>
      <w:numFmt w:val="lowerLetter"/>
      <w:lvlText w:val="%8"/>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668F472">
      <w:start w:val="1"/>
      <w:numFmt w:val="lowerRoman"/>
      <w:lvlText w:val="%9"/>
      <w:lvlJc w:val="left"/>
      <w:pPr>
        <w:ind w:left="6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12E4590C"/>
    <w:multiLevelType w:val="hybridMultilevel"/>
    <w:tmpl w:val="D0FE5BEA"/>
    <w:lvl w:ilvl="0" w:tplc="22685B4C">
      <w:start w:val="1"/>
      <w:numFmt w:val="decimal"/>
      <w:lvlText w:val="24.4.%1."/>
      <w:lvlJc w:val="left"/>
      <w:pPr>
        <w:ind w:left="2281" w:hanging="360"/>
      </w:pPr>
      <w:rPr>
        <w:rFonts w:hint="default"/>
        <w:b/>
        <w:bCs/>
      </w:rPr>
    </w:lvl>
    <w:lvl w:ilvl="1" w:tplc="04050019" w:tentative="1">
      <w:start w:val="1"/>
      <w:numFmt w:val="lowerLetter"/>
      <w:lvlText w:val="%2."/>
      <w:lvlJc w:val="left"/>
      <w:pPr>
        <w:ind w:left="1440" w:hanging="360"/>
      </w:pPr>
    </w:lvl>
    <w:lvl w:ilvl="2" w:tplc="22685B4C">
      <w:start w:val="1"/>
      <w:numFmt w:val="decimal"/>
      <w:lvlText w:val="24.4.%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3DB6241"/>
    <w:multiLevelType w:val="hybridMultilevel"/>
    <w:tmpl w:val="2042DBA4"/>
    <w:lvl w:ilvl="0" w:tplc="59A8DE66">
      <w:start w:val="1"/>
      <w:numFmt w:val="decimal"/>
      <w:lvlText w:val="16.%1."/>
      <w:lvlJc w:val="left"/>
      <w:pPr>
        <w:ind w:left="1576" w:hanging="360"/>
      </w:pPr>
      <w:rPr>
        <w:rFonts w:hint="default"/>
        <w:b/>
        <w:bCs/>
      </w:rPr>
    </w:lvl>
    <w:lvl w:ilvl="1" w:tplc="59A8DE66">
      <w:start w:val="1"/>
      <w:numFmt w:val="decimal"/>
      <w:lvlText w:val="16.%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6462185"/>
    <w:multiLevelType w:val="hybridMultilevel"/>
    <w:tmpl w:val="973410FE"/>
    <w:lvl w:ilvl="0" w:tplc="5DD4F770">
      <w:start w:val="1"/>
      <w:numFmt w:val="decimal"/>
      <w:lvlText w:val="6.%1."/>
      <w:lvlJc w:val="left"/>
      <w:pPr>
        <w:ind w:left="1590" w:hanging="360"/>
      </w:pPr>
      <w:rPr>
        <w:rFonts w:hint="default"/>
        <w:b/>
        <w:bCs/>
      </w:rPr>
    </w:lvl>
    <w:lvl w:ilvl="1" w:tplc="5DD4F770">
      <w:start w:val="1"/>
      <w:numFmt w:val="decimal"/>
      <w:lvlText w:val="6.%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9D537A0"/>
    <w:multiLevelType w:val="hybridMultilevel"/>
    <w:tmpl w:val="72522FAE"/>
    <w:lvl w:ilvl="0" w:tplc="7B001D34">
      <w:start w:val="1"/>
      <w:numFmt w:val="lowerLetter"/>
      <w:lvlText w:val="%1)"/>
      <w:lvlJc w:val="left"/>
      <w:pPr>
        <w:ind w:left="2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A01D4">
      <w:start w:val="1"/>
      <w:numFmt w:val="lowerLetter"/>
      <w:lvlText w:val="%2"/>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30C5FA">
      <w:start w:val="1"/>
      <w:numFmt w:val="lowerRoman"/>
      <w:lvlText w:val="%3"/>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58B194">
      <w:start w:val="1"/>
      <w:numFmt w:val="decimal"/>
      <w:lvlText w:val="%4"/>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FA41CA">
      <w:start w:val="1"/>
      <w:numFmt w:val="lowerLetter"/>
      <w:lvlText w:val="%5"/>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F81744">
      <w:start w:val="1"/>
      <w:numFmt w:val="lowerRoman"/>
      <w:lvlText w:val="%6"/>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4EC0C4">
      <w:start w:val="1"/>
      <w:numFmt w:val="decimal"/>
      <w:lvlText w:val="%7"/>
      <w:lvlJc w:val="left"/>
      <w:pPr>
        <w:ind w:left="6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013BA">
      <w:start w:val="1"/>
      <w:numFmt w:val="lowerLetter"/>
      <w:lvlText w:val="%8"/>
      <w:lvlJc w:val="left"/>
      <w:pPr>
        <w:ind w:left="7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9414A8">
      <w:start w:val="1"/>
      <w:numFmt w:val="lowerRoman"/>
      <w:lvlText w:val="%9"/>
      <w:lvlJc w:val="left"/>
      <w:pPr>
        <w:ind w:left="8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D9E7FA6"/>
    <w:multiLevelType w:val="hybridMultilevel"/>
    <w:tmpl w:val="7DD00A22"/>
    <w:lvl w:ilvl="0" w:tplc="F26CC664">
      <w:start w:val="1"/>
      <w:numFmt w:val="decimal"/>
      <w:lvlText w:val="5.1.%1."/>
      <w:lvlJc w:val="left"/>
      <w:pPr>
        <w:ind w:left="1440" w:hanging="360"/>
      </w:pPr>
      <w:rPr>
        <w:rFonts w:hint="default"/>
        <w:b/>
        <w:bCs/>
      </w:rPr>
    </w:lvl>
    <w:lvl w:ilvl="1" w:tplc="04050019" w:tentative="1">
      <w:start w:val="1"/>
      <w:numFmt w:val="lowerLetter"/>
      <w:lvlText w:val="%2."/>
      <w:lvlJc w:val="left"/>
      <w:pPr>
        <w:ind w:left="1440" w:hanging="360"/>
      </w:pPr>
    </w:lvl>
    <w:lvl w:ilvl="2" w:tplc="F26CC664">
      <w:start w:val="1"/>
      <w:numFmt w:val="decimal"/>
      <w:lvlText w:val="5.1.%3."/>
      <w:lvlJc w:val="left"/>
      <w:pPr>
        <w:ind w:left="1778"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2183859"/>
    <w:multiLevelType w:val="hybridMultilevel"/>
    <w:tmpl w:val="7B9686F8"/>
    <w:lvl w:ilvl="0" w:tplc="579EE512">
      <w:start w:val="1"/>
      <w:numFmt w:val="decimal"/>
      <w:lvlText w:val="10.4.%1."/>
      <w:lvlJc w:val="left"/>
      <w:pPr>
        <w:ind w:left="1440" w:hanging="360"/>
      </w:pPr>
      <w:rPr>
        <w:rFonts w:hint="default"/>
        <w:b/>
        <w:bCs/>
      </w:rPr>
    </w:lvl>
    <w:lvl w:ilvl="1" w:tplc="04050019" w:tentative="1">
      <w:start w:val="1"/>
      <w:numFmt w:val="lowerLetter"/>
      <w:lvlText w:val="%2."/>
      <w:lvlJc w:val="left"/>
      <w:pPr>
        <w:ind w:left="1440" w:hanging="360"/>
      </w:pPr>
    </w:lvl>
    <w:lvl w:ilvl="2" w:tplc="579EE512">
      <w:start w:val="1"/>
      <w:numFmt w:val="decimal"/>
      <w:lvlText w:val="10.4.%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4C003F4"/>
    <w:multiLevelType w:val="hybridMultilevel"/>
    <w:tmpl w:val="D9785CF0"/>
    <w:lvl w:ilvl="0" w:tplc="6D6E8F8C">
      <w:start w:val="1"/>
      <w:numFmt w:val="decimal"/>
      <w:lvlText w:val="7.%1."/>
      <w:lvlJc w:val="left"/>
      <w:pPr>
        <w:ind w:left="1576" w:hanging="360"/>
      </w:pPr>
      <w:rPr>
        <w:rFonts w:hint="default"/>
        <w:b/>
        <w:bCs/>
      </w:rPr>
    </w:lvl>
    <w:lvl w:ilvl="1" w:tplc="6D6E8F8C">
      <w:start w:val="1"/>
      <w:numFmt w:val="decimal"/>
      <w:lvlText w:val="7.%2."/>
      <w:lvlJc w:val="left"/>
      <w:pPr>
        <w:ind w:left="1353"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60C5E1E"/>
    <w:multiLevelType w:val="hybridMultilevel"/>
    <w:tmpl w:val="D6A06642"/>
    <w:lvl w:ilvl="0" w:tplc="62A864F4">
      <w:start w:val="1"/>
      <w:numFmt w:val="bullet"/>
      <w:lvlText w:val="•"/>
      <w:lvlJc w:val="left"/>
      <w:pPr>
        <w:ind w:left="8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236626E">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82C92BA">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A26B38C">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7F67B02">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5601F34">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A0688BE">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62CC9CE">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226581A">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263733B6"/>
    <w:multiLevelType w:val="hybridMultilevel"/>
    <w:tmpl w:val="9FB45CE0"/>
    <w:lvl w:ilvl="0" w:tplc="733A15CC">
      <w:start w:val="1"/>
      <w:numFmt w:val="decimal"/>
      <w:lvlText w:val="3.3.%1."/>
      <w:lvlJc w:val="left"/>
      <w:pPr>
        <w:ind w:left="1440" w:hanging="360"/>
      </w:pPr>
      <w:rPr>
        <w:rFonts w:hint="default"/>
        <w:b/>
        <w:bCs/>
      </w:rPr>
    </w:lvl>
    <w:lvl w:ilvl="1" w:tplc="04050019" w:tentative="1">
      <w:start w:val="1"/>
      <w:numFmt w:val="lowerLetter"/>
      <w:lvlText w:val="%2."/>
      <w:lvlJc w:val="left"/>
      <w:pPr>
        <w:ind w:left="1440" w:hanging="360"/>
      </w:pPr>
    </w:lvl>
    <w:lvl w:ilvl="2" w:tplc="733A15CC">
      <w:start w:val="1"/>
      <w:numFmt w:val="decimal"/>
      <w:lvlText w:val="3.3.%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77E4BB6"/>
    <w:multiLevelType w:val="hybridMultilevel"/>
    <w:tmpl w:val="82EE8370"/>
    <w:lvl w:ilvl="0" w:tplc="A622D24A">
      <w:start w:val="1"/>
      <w:numFmt w:val="decimal"/>
      <w:lvlText w:val="13.2.%1."/>
      <w:lvlJc w:val="left"/>
      <w:pPr>
        <w:ind w:left="2281" w:hanging="360"/>
      </w:pPr>
      <w:rPr>
        <w:rFonts w:hint="default"/>
        <w:b/>
        <w:bCs/>
      </w:rPr>
    </w:lvl>
    <w:lvl w:ilvl="1" w:tplc="04050019" w:tentative="1">
      <w:start w:val="1"/>
      <w:numFmt w:val="lowerLetter"/>
      <w:lvlText w:val="%2."/>
      <w:lvlJc w:val="left"/>
      <w:pPr>
        <w:ind w:left="1440" w:hanging="360"/>
      </w:pPr>
    </w:lvl>
    <w:lvl w:ilvl="2" w:tplc="A622D24A">
      <w:start w:val="1"/>
      <w:numFmt w:val="decimal"/>
      <w:lvlText w:val="13.2.%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890440B"/>
    <w:multiLevelType w:val="hybridMultilevel"/>
    <w:tmpl w:val="4A3C65B2"/>
    <w:lvl w:ilvl="0" w:tplc="B15CC6C4">
      <w:start w:val="1"/>
      <w:numFmt w:val="decimal"/>
      <w:lvlText w:val="12.%1."/>
      <w:lvlJc w:val="left"/>
      <w:pPr>
        <w:ind w:left="1575" w:hanging="360"/>
      </w:pPr>
      <w:rPr>
        <w:rFonts w:hint="default"/>
        <w:b/>
        <w:bCs/>
      </w:rPr>
    </w:lvl>
    <w:lvl w:ilvl="1" w:tplc="5EF685A0">
      <w:start w:val="1"/>
      <w:numFmt w:val="decimal"/>
      <w:lvlText w:val="11.%2."/>
      <w:lvlJc w:val="left"/>
      <w:pPr>
        <w:ind w:left="1353"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B07786E"/>
    <w:multiLevelType w:val="hybridMultilevel"/>
    <w:tmpl w:val="B3C4EDAC"/>
    <w:lvl w:ilvl="0" w:tplc="9A9E05C2">
      <w:start w:val="1"/>
      <w:numFmt w:val="bullet"/>
      <w:lvlText w:val="•"/>
      <w:lvlJc w:val="left"/>
      <w:pPr>
        <w:ind w:left="8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564E67A">
      <w:start w:val="1"/>
      <w:numFmt w:val="bullet"/>
      <w:lvlText w:val="o"/>
      <w:lvlJc w:val="left"/>
      <w:pPr>
        <w:ind w:left="15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B0686C6">
      <w:start w:val="1"/>
      <w:numFmt w:val="bullet"/>
      <w:lvlText w:val="▪"/>
      <w:lvlJc w:val="left"/>
      <w:pPr>
        <w:ind w:left="22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4FC20E2">
      <w:start w:val="1"/>
      <w:numFmt w:val="bullet"/>
      <w:lvlText w:val="•"/>
      <w:lvlJc w:val="left"/>
      <w:pPr>
        <w:ind w:left="301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892175C">
      <w:start w:val="1"/>
      <w:numFmt w:val="bullet"/>
      <w:lvlText w:val="o"/>
      <w:lvlJc w:val="left"/>
      <w:pPr>
        <w:ind w:left="37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7261CA4">
      <w:start w:val="1"/>
      <w:numFmt w:val="bullet"/>
      <w:lvlText w:val="▪"/>
      <w:lvlJc w:val="left"/>
      <w:pPr>
        <w:ind w:left="44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21C0A86">
      <w:start w:val="1"/>
      <w:numFmt w:val="bullet"/>
      <w:lvlText w:val="•"/>
      <w:lvlJc w:val="left"/>
      <w:pPr>
        <w:ind w:left="51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D0836F2">
      <w:start w:val="1"/>
      <w:numFmt w:val="bullet"/>
      <w:lvlText w:val="o"/>
      <w:lvlJc w:val="left"/>
      <w:pPr>
        <w:ind w:left="58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29E8EC42">
      <w:start w:val="1"/>
      <w:numFmt w:val="bullet"/>
      <w:lvlText w:val="▪"/>
      <w:lvlJc w:val="left"/>
      <w:pPr>
        <w:ind w:left="66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2C1553AA"/>
    <w:multiLevelType w:val="hybridMultilevel"/>
    <w:tmpl w:val="EEBE973A"/>
    <w:lvl w:ilvl="0" w:tplc="02B2E2C4">
      <w:start w:val="1"/>
      <w:numFmt w:val="decimal"/>
      <w:lvlText w:val="5.2.%1."/>
      <w:lvlJc w:val="left"/>
      <w:pPr>
        <w:ind w:left="1440" w:hanging="360"/>
      </w:pPr>
      <w:rPr>
        <w:rFonts w:hint="default"/>
        <w:b/>
        <w:bCs/>
      </w:rPr>
    </w:lvl>
    <w:lvl w:ilvl="1" w:tplc="04050019" w:tentative="1">
      <w:start w:val="1"/>
      <w:numFmt w:val="lowerLetter"/>
      <w:lvlText w:val="%2."/>
      <w:lvlJc w:val="left"/>
      <w:pPr>
        <w:ind w:left="1440" w:hanging="360"/>
      </w:pPr>
    </w:lvl>
    <w:lvl w:ilvl="2" w:tplc="02B2E2C4">
      <w:start w:val="1"/>
      <w:numFmt w:val="decimal"/>
      <w:lvlText w:val="5.2.%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D583863"/>
    <w:multiLevelType w:val="hybridMultilevel"/>
    <w:tmpl w:val="6DC81B5A"/>
    <w:lvl w:ilvl="0" w:tplc="6BECCF58">
      <w:start w:val="1"/>
      <w:numFmt w:val="decimal"/>
      <w:lvlText w:val="19.%1."/>
      <w:lvlJc w:val="left"/>
      <w:pPr>
        <w:ind w:left="1440" w:hanging="360"/>
      </w:pPr>
      <w:rPr>
        <w:rFonts w:hint="default"/>
        <w:b/>
        <w:bCs/>
      </w:rPr>
    </w:lvl>
    <w:lvl w:ilvl="1" w:tplc="6BECCF58">
      <w:start w:val="1"/>
      <w:numFmt w:val="decimal"/>
      <w:lvlText w:val="19.%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E1775B4"/>
    <w:multiLevelType w:val="hybridMultilevel"/>
    <w:tmpl w:val="29F2A0A0"/>
    <w:lvl w:ilvl="0" w:tplc="8138DDEA">
      <w:start w:val="1"/>
      <w:numFmt w:val="decimal"/>
      <w:lvlText w:val="12.2.%1."/>
      <w:lvlJc w:val="left"/>
      <w:pPr>
        <w:ind w:left="2281" w:hanging="360"/>
      </w:pPr>
      <w:rPr>
        <w:rFonts w:hint="default"/>
        <w:b/>
        <w:bCs/>
      </w:rPr>
    </w:lvl>
    <w:lvl w:ilvl="1" w:tplc="04050019" w:tentative="1">
      <w:start w:val="1"/>
      <w:numFmt w:val="lowerLetter"/>
      <w:lvlText w:val="%2."/>
      <w:lvlJc w:val="left"/>
      <w:pPr>
        <w:ind w:left="3001" w:hanging="360"/>
      </w:pPr>
    </w:lvl>
    <w:lvl w:ilvl="2" w:tplc="0405001B" w:tentative="1">
      <w:start w:val="1"/>
      <w:numFmt w:val="lowerRoman"/>
      <w:lvlText w:val="%3."/>
      <w:lvlJc w:val="right"/>
      <w:pPr>
        <w:ind w:left="3721" w:hanging="180"/>
      </w:pPr>
    </w:lvl>
    <w:lvl w:ilvl="3" w:tplc="0405000F" w:tentative="1">
      <w:start w:val="1"/>
      <w:numFmt w:val="decimal"/>
      <w:lvlText w:val="%4."/>
      <w:lvlJc w:val="left"/>
      <w:pPr>
        <w:ind w:left="4441" w:hanging="360"/>
      </w:pPr>
    </w:lvl>
    <w:lvl w:ilvl="4" w:tplc="04050019" w:tentative="1">
      <w:start w:val="1"/>
      <w:numFmt w:val="lowerLetter"/>
      <w:lvlText w:val="%5."/>
      <w:lvlJc w:val="left"/>
      <w:pPr>
        <w:ind w:left="5161" w:hanging="360"/>
      </w:pPr>
    </w:lvl>
    <w:lvl w:ilvl="5" w:tplc="0405001B" w:tentative="1">
      <w:start w:val="1"/>
      <w:numFmt w:val="lowerRoman"/>
      <w:lvlText w:val="%6."/>
      <w:lvlJc w:val="right"/>
      <w:pPr>
        <w:ind w:left="5881" w:hanging="180"/>
      </w:pPr>
    </w:lvl>
    <w:lvl w:ilvl="6" w:tplc="0405000F" w:tentative="1">
      <w:start w:val="1"/>
      <w:numFmt w:val="decimal"/>
      <w:lvlText w:val="%7."/>
      <w:lvlJc w:val="left"/>
      <w:pPr>
        <w:ind w:left="6601" w:hanging="360"/>
      </w:pPr>
    </w:lvl>
    <w:lvl w:ilvl="7" w:tplc="04050019" w:tentative="1">
      <w:start w:val="1"/>
      <w:numFmt w:val="lowerLetter"/>
      <w:lvlText w:val="%8."/>
      <w:lvlJc w:val="left"/>
      <w:pPr>
        <w:ind w:left="7321" w:hanging="360"/>
      </w:pPr>
    </w:lvl>
    <w:lvl w:ilvl="8" w:tplc="0405001B" w:tentative="1">
      <w:start w:val="1"/>
      <w:numFmt w:val="lowerRoman"/>
      <w:lvlText w:val="%9."/>
      <w:lvlJc w:val="right"/>
      <w:pPr>
        <w:ind w:left="8041" w:hanging="180"/>
      </w:pPr>
    </w:lvl>
  </w:abstractNum>
  <w:abstractNum w:abstractNumId="31" w15:restartNumberingAfterBreak="0">
    <w:nsid w:val="2E1775DD"/>
    <w:multiLevelType w:val="hybridMultilevel"/>
    <w:tmpl w:val="27F2E336"/>
    <w:lvl w:ilvl="0" w:tplc="A3DA7DB2">
      <w:start w:val="1"/>
      <w:numFmt w:val="decimal"/>
      <w:lvlText w:val="10.%1."/>
      <w:lvlJc w:val="left"/>
      <w:pPr>
        <w:ind w:left="1440" w:hanging="360"/>
      </w:pPr>
      <w:rPr>
        <w:rFonts w:hint="default"/>
        <w:b/>
        <w:bCs/>
      </w:rPr>
    </w:lvl>
    <w:lvl w:ilvl="1" w:tplc="A3DA7DB2">
      <w:start w:val="1"/>
      <w:numFmt w:val="decimal"/>
      <w:lvlText w:val="10.%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E84342E"/>
    <w:multiLevelType w:val="hybridMultilevel"/>
    <w:tmpl w:val="F3769F0A"/>
    <w:lvl w:ilvl="0" w:tplc="935E18E6">
      <w:start w:val="1"/>
      <w:numFmt w:val="lowerLetter"/>
      <w:lvlText w:val="%1)"/>
      <w:lvlJc w:val="left"/>
      <w:pPr>
        <w:ind w:left="1691"/>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1" w:tplc="79BCBFCE">
      <w:start w:val="1"/>
      <w:numFmt w:val="lowerLetter"/>
      <w:lvlText w:val="%2"/>
      <w:lvlJc w:val="left"/>
      <w:pPr>
        <w:ind w:left="3201"/>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2" w:tplc="FAD2E758">
      <w:start w:val="1"/>
      <w:numFmt w:val="lowerRoman"/>
      <w:lvlText w:val="%3"/>
      <w:lvlJc w:val="left"/>
      <w:pPr>
        <w:ind w:left="3921"/>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3" w:tplc="D346B23A">
      <w:start w:val="1"/>
      <w:numFmt w:val="decimal"/>
      <w:lvlText w:val="%4"/>
      <w:lvlJc w:val="left"/>
      <w:pPr>
        <w:ind w:left="4641"/>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tplc="C70EEED2">
      <w:start w:val="1"/>
      <w:numFmt w:val="lowerLetter"/>
      <w:lvlText w:val="%5"/>
      <w:lvlJc w:val="left"/>
      <w:pPr>
        <w:ind w:left="5361"/>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tplc="7C2C0E52">
      <w:start w:val="1"/>
      <w:numFmt w:val="lowerRoman"/>
      <w:lvlText w:val="%6"/>
      <w:lvlJc w:val="left"/>
      <w:pPr>
        <w:ind w:left="6081"/>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tplc="BE80C63E">
      <w:start w:val="1"/>
      <w:numFmt w:val="decimal"/>
      <w:lvlText w:val="%7"/>
      <w:lvlJc w:val="left"/>
      <w:pPr>
        <w:ind w:left="6801"/>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tplc="B7B40DC0">
      <w:start w:val="1"/>
      <w:numFmt w:val="lowerLetter"/>
      <w:lvlText w:val="%8"/>
      <w:lvlJc w:val="left"/>
      <w:pPr>
        <w:ind w:left="7521"/>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tplc="CB760A48">
      <w:start w:val="1"/>
      <w:numFmt w:val="lowerRoman"/>
      <w:lvlText w:val="%9"/>
      <w:lvlJc w:val="left"/>
      <w:pPr>
        <w:ind w:left="8241"/>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FCD0E7F"/>
    <w:multiLevelType w:val="hybridMultilevel"/>
    <w:tmpl w:val="59DCDCC0"/>
    <w:lvl w:ilvl="0" w:tplc="F5F69FA6">
      <w:start w:val="1"/>
      <w:numFmt w:val="decimal"/>
      <w:lvlText w:val="7.3.%1."/>
      <w:lvlJc w:val="left"/>
      <w:pPr>
        <w:ind w:left="1353" w:hanging="360"/>
      </w:pPr>
      <w:rPr>
        <w:rFonts w:hint="default"/>
        <w:b/>
        <w:bCs/>
      </w:rPr>
    </w:lvl>
    <w:lvl w:ilvl="1" w:tplc="04050019" w:tentative="1">
      <w:start w:val="1"/>
      <w:numFmt w:val="lowerLetter"/>
      <w:lvlText w:val="%2."/>
      <w:lvlJc w:val="left"/>
      <w:pPr>
        <w:ind w:left="1440" w:hanging="360"/>
      </w:pPr>
    </w:lvl>
    <w:lvl w:ilvl="2" w:tplc="F5F69FA6">
      <w:start w:val="1"/>
      <w:numFmt w:val="decimal"/>
      <w:lvlText w:val="7.3.%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62C6FCD"/>
    <w:multiLevelType w:val="multilevel"/>
    <w:tmpl w:val="5B1A6454"/>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ascii="Calibri" w:hAnsi="Calibri" w:cs="Calibri" w:hint="default"/>
        <w:b/>
        <w:sz w:val="22"/>
        <w:szCs w:val="22"/>
      </w:rPr>
    </w:lvl>
    <w:lvl w:ilvl="2">
      <w:start w:val="1"/>
      <w:numFmt w:val="decimal"/>
      <w:lvlText w:val="%1.%2.%3"/>
      <w:lvlJc w:val="left"/>
      <w:pPr>
        <w:tabs>
          <w:tab w:val="num" w:pos="2155"/>
        </w:tabs>
        <w:ind w:left="2155" w:hanging="737"/>
      </w:pPr>
      <w:rPr>
        <w:rFonts w:ascii="Calibri" w:hAnsi="Calibri" w:cs="Calibri" w:hint="default"/>
        <w:b w:val="0"/>
        <w:strike w:val="0"/>
        <w:color w:val="auto"/>
        <w:sz w:val="22"/>
        <w:szCs w:val="22"/>
      </w:rPr>
    </w:lvl>
    <w:lvl w:ilvl="3">
      <w:start w:val="1"/>
      <w:numFmt w:val="lowerLetter"/>
      <w:lvlText w:val="%4)"/>
      <w:lvlJc w:val="left"/>
      <w:pPr>
        <w:tabs>
          <w:tab w:val="num" w:pos="2552"/>
        </w:tabs>
        <w:ind w:left="2552" w:hanging="341"/>
      </w:pPr>
      <w:rPr>
        <w:rFonts w:hint="default"/>
        <w:b w:val="0"/>
        <w:bCs/>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77C56C9"/>
    <w:multiLevelType w:val="hybridMultilevel"/>
    <w:tmpl w:val="1F6A83E6"/>
    <w:lvl w:ilvl="0" w:tplc="77D48788">
      <w:start w:val="1"/>
      <w:numFmt w:val="decimal"/>
      <w:lvlText w:val="16.2.%1."/>
      <w:lvlJc w:val="left"/>
      <w:pPr>
        <w:ind w:left="1440" w:hanging="360"/>
      </w:pPr>
      <w:rPr>
        <w:rFonts w:hint="default"/>
        <w:b/>
        <w:bCs/>
      </w:rPr>
    </w:lvl>
    <w:lvl w:ilvl="1" w:tplc="04050019" w:tentative="1">
      <w:start w:val="1"/>
      <w:numFmt w:val="lowerLetter"/>
      <w:lvlText w:val="%2."/>
      <w:lvlJc w:val="left"/>
      <w:pPr>
        <w:ind w:left="1440" w:hanging="360"/>
      </w:pPr>
    </w:lvl>
    <w:lvl w:ilvl="2" w:tplc="77D48788">
      <w:start w:val="1"/>
      <w:numFmt w:val="decimal"/>
      <w:lvlText w:val="16.2.%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A687950"/>
    <w:multiLevelType w:val="hybridMultilevel"/>
    <w:tmpl w:val="E7041922"/>
    <w:lvl w:ilvl="0" w:tplc="5F66643A">
      <w:start w:val="1"/>
      <w:numFmt w:val="decimal"/>
      <w:lvlText w:val="3.%1."/>
      <w:lvlJc w:val="left"/>
      <w:pPr>
        <w:ind w:left="1576" w:hanging="360"/>
      </w:pPr>
      <w:rPr>
        <w:rFonts w:hint="default"/>
        <w:b/>
        <w:bCs/>
      </w:rPr>
    </w:lvl>
    <w:lvl w:ilvl="1" w:tplc="5F66643A">
      <w:start w:val="1"/>
      <w:numFmt w:val="decimal"/>
      <w:lvlText w:val="3.%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C316F70"/>
    <w:multiLevelType w:val="hybridMultilevel"/>
    <w:tmpl w:val="5E8231D2"/>
    <w:lvl w:ilvl="0" w:tplc="D7461BBE">
      <w:start w:val="1"/>
      <w:numFmt w:val="decimal"/>
      <w:lvlText w:val="1.4.%1."/>
      <w:lvlJc w:val="left"/>
      <w:pPr>
        <w:ind w:left="2281" w:hanging="360"/>
      </w:pPr>
      <w:rPr>
        <w:rFonts w:hint="default"/>
      </w:rPr>
    </w:lvl>
    <w:lvl w:ilvl="1" w:tplc="04050019" w:tentative="1">
      <w:start w:val="1"/>
      <w:numFmt w:val="lowerLetter"/>
      <w:lvlText w:val="%2."/>
      <w:lvlJc w:val="left"/>
      <w:pPr>
        <w:ind w:left="1440" w:hanging="360"/>
      </w:pPr>
    </w:lvl>
    <w:lvl w:ilvl="2" w:tplc="D5EC67B8">
      <w:start w:val="1"/>
      <w:numFmt w:val="decimal"/>
      <w:lvlText w:val="1.4.%3."/>
      <w:lvlJc w:val="left"/>
      <w:pPr>
        <w:ind w:left="2487"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E6B581B"/>
    <w:multiLevelType w:val="hybridMultilevel"/>
    <w:tmpl w:val="78F84CF6"/>
    <w:lvl w:ilvl="0" w:tplc="8CB0E8D2">
      <w:start w:val="1"/>
      <w:numFmt w:val="decimal"/>
      <w:lvlText w:val="13.%1."/>
      <w:lvlJc w:val="left"/>
      <w:pPr>
        <w:ind w:left="2281" w:hanging="360"/>
      </w:pPr>
      <w:rPr>
        <w:rFonts w:hint="default"/>
        <w:b/>
        <w:bCs/>
      </w:rPr>
    </w:lvl>
    <w:lvl w:ilvl="1" w:tplc="F69AFB8A">
      <w:start w:val="1"/>
      <w:numFmt w:val="decimal"/>
      <w:lvlText w:val="13.%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053166"/>
    <w:multiLevelType w:val="hybridMultilevel"/>
    <w:tmpl w:val="920693B6"/>
    <w:lvl w:ilvl="0" w:tplc="29423902">
      <w:start w:val="1"/>
      <w:numFmt w:val="decimal"/>
      <w:lvlText w:val="8.%1."/>
      <w:lvlJc w:val="left"/>
      <w:pPr>
        <w:ind w:left="1353"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2115772"/>
    <w:multiLevelType w:val="hybridMultilevel"/>
    <w:tmpl w:val="34C4C242"/>
    <w:lvl w:ilvl="0" w:tplc="46F46BDC">
      <w:start w:val="1"/>
      <w:numFmt w:val="decimal"/>
      <w:lvlText w:val="16.8.%1."/>
      <w:lvlJc w:val="left"/>
      <w:pPr>
        <w:ind w:left="1440" w:hanging="360"/>
      </w:pPr>
      <w:rPr>
        <w:rFonts w:hint="default"/>
        <w:b/>
        <w:bCs/>
      </w:rPr>
    </w:lvl>
    <w:lvl w:ilvl="1" w:tplc="04050019" w:tentative="1">
      <w:start w:val="1"/>
      <w:numFmt w:val="lowerLetter"/>
      <w:lvlText w:val="%2."/>
      <w:lvlJc w:val="left"/>
      <w:pPr>
        <w:ind w:left="1440" w:hanging="360"/>
      </w:pPr>
    </w:lvl>
    <w:lvl w:ilvl="2" w:tplc="46F46BDC">
      <w:start w:val="1"/>
      <w:numFmt w:val="decimal"/>
      <w:lvlText w:val="16.8.%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3584F76"/>
    <w:multiLevelType w:val="hybridMultilevel"/>
    <w:tmpl w:val="3288EE4C"/>
    <w:lvl w:ilvl="0" w:tplc="7D9640B8">
      <w:start w:val="1"/>
      <w:numFmt w:val="bullet"/>
      <w:lvlText w:val="•"/>
      <w:lvlJc w:val="left"/>
      <w:pPr>
        <w:ind w:left="8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C3ECBF6">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E5A5B96">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764EE90">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58E61C8">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84ECF3C">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E4AE73DC">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CA2DA80">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92AE604">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45E23CD3"/>
    <w:multiLevelType w:val="hybridMultilevel"/>
    <w:tmpl w:val="B386C1AC"/>
    <w:lvl w:ilvl="0" w:tplc="CEB699F8">
      <w:start w:val="1"/>
      <w:numFmt w:val="decimal"/>
      <w:lvlText w:val="17.%1."/>
      <w:lvlJc w:val="left"/>
      <w:pPr>
        <w:ind w:left="1576" w:hanging="360"/>
      </w:pPr>
      <w:rPr>
        <w:rFonts w:hint="default"/>
        <w:b/>
        <w:bCs/>
      </w:rPr>
    </w:lvl>
    <w:lvl w:ilvl="1" w:tplc="CEB699F8">
      <w:start w:val="1"/>
      <w:numFmt w:val="decimal"/>
      <w:lvlText w:val="17.%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70B433D"/>
    <w:multiLevelType w:val="hybridMultilevel"/>
    <w:tmpl w:val="75AEFA68"/>
    <w:lvl w:ilvl="0" w:tplc="8138DDEA">
      <w:start w:val="1"/>
      <w:numFmt w:val="decimal"/>
      <w:lvlText w:val="12.2.%1."/>
      <w:lvlJc w:val="left"/>
      <w:pPr>
        <w:ind w:left="2281" w:hanging="360"/>
      </w:pPr>
      <w:rPr>
        <w:rFonts w:hint="default"/>
        <w:b/>
        <w:bCs/>
      </w:rPr>
    </w:lvl>
    <w:lvl w:ilvl="1" w:tplc="04050019" w:tentative="1">
      <w:start w:val="1"/>
      <w:numFmt w:val="lowerLetter"/>
      <w:lvlText w:val="%2."/>
      <w:lvlJc w:val="left"/>
      <w:pPr>
        <w:ind w:left="3001" w:hanging="360"/>
      </w:pPr>
    </w:lvl>
    <w:lvl w:ilvl="2" w:tplc="0405001B" w:tentative="1">
      <w:start w:val="1"/>
      <w:numFmt w:val="lowerRoman"/>
      <w:lvlText w:val="%3."/>
      <w:lvlJc w:val="right"/>
      <w:pPr>
        <w:ind w:left="3721" w:hanging="180"/>
      </w:pPr>
    </w:lvl>
    <w:lvl w:ilvl="3" w:tplc="0405000F" w:tentative="1">
      <w:start w:val="1"/>
      <w:numFmt w:val="decimal"/>
      <w:lvlText w:val="%4."/>
      <w:lvlJc w:val="left"/>
      <w:pPr>
        <w:ind w:left="4441" w:hanging="360"/>
      </w:pPr>
    </w:lvl>
    <w:lvl w:ilvl="4" w:tplc="04050019" w:tentative="1">
      <w:start w:val="1"/>
      <w:numFmt w:val="lowerLetter"/>
      <w:lvlText w:val="%5."/>
      <w:lvlJc w:val="left"/>
      <w:pPr>
        <w:ind w:left="5161" w:hanging="360"/>
      </w:pPr>
    </w:lvl>
    <w:lvl w:ilvl="5" w:tplc="0405001B" w:tentative="1">
      <w:start w:val="1"/>
      <w:numFmt w:val="lowerRoman"/>
      <w:lvlText w:val="%6."/>
      <w:lvlJc w:val="right"/>
      <w:pPr>
        <w:ind w:left="5881" w:hanging="180"/>
      </w:pPr>
    </w:lvl>
    <w:lvl w:ilvl="6" w:tplc="0405000F" w:tentative="1">
      <w:start w:val="1"/>
      <w:numFmt w:val="decimal"/>
      <w:lvlText w:val="%7."/>
      <w:lvlJc w:val="left"/>
      <w:pPr>
        <w:ind w:left="6601" w:hanging="360"/>
      </w:pPr>
    </w:lvl>
    <w:lvl w:ilvl="7" w:tplc="04050019" w:tentative="1">
      <w:start w:val="1"/>
      <w:numFmt w:val="lowerLetter"/>
      <w:lvlText w:val="%8."/>
      <w:lvlJc w:val="left"/>
      <w:pPr>
        <w:ind w:left="7321" w:hanging="360"/>
      </w:pPr>
    </w:lvl>
    <w:lvl w:ilvl="8" w:tplc="0405001B" w:tentative="1">
      <w:start w:val="1"/>
      <w:numFmt w:val="lowerRoman"/>
      <w:lvlText w:val="%9."/>
      <w:lvlJc w:val="right"/>
      <w:pPr>
        <w:ind w:left="8041" w:hanging="180"/>
      </w:pPr>
    </w:lvl>
  </w:abstractNum>
  <w:abstractNum w:abstractNumId="44" w15:restartNumberingAfterBreak="0">
    <w:nsid w:val="480A7554"/>
    <w:multiLevelType w:val="hybridMultilevel"/>
    <w:tmpl w:val="912A85CC"/>
    <w:lvl w:ilvl="0" w:tplc="A7D4FBE2">
      <w:start w:val="1"/>
      <w:numFmt w:val="decimal"/>
      <w:lvlText w:val="10.3.%1."/>
      <w:lvlJc w:val="left"/>
      <w:pPr>
        <w:ind w:left="1440" w:hanging="360"/>
      </w:pPr>
      <w:rPr>
        <w:rFonts w:hint="default"/>
        <w:b/>
        <w:bCs/>
      </w:rPr>
    </w:lvl>
    <w:lvl w:ilvl="1" w:tplc="04050019" w:tentative="1">
      <w:start w:val="1"/>
      <w:numFmt w:val="lowerLetter"/>
      <w:lvlText w:val="%2."/>
      <w:lvlJc w:val="left"/>
      <w:pPr>
        <w:ind w:left="1440" w:hanging="360"/>
      </w:pPr>
    </w:lvl>
    <w:lvl w:ilvl="2" w:tplc="A7D4FBE2">
      <w:start w:val="1"/>
      <w:numFmt w:val="decimal"/>
      <w:lvlText w:val="10.3.%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84A1084"/>
    <w:multiLevelType w:val="hybridMultilevel"/>
    <w:tmpl w:val="8AC4F25A"/>
    <w:lvl w:ilvl="0" w:tplc="6D141502">
      <w:start w:val="1"/>
      <w:numFmt w:val="decimal"/>
      <w:lvlText w:val="15.%1."/>
      <w:lvlJc w:val="left"/>
      <w:pPr>
        <w:ind w:left="1576" w:hanging="360"/>
      </w:pPr>
      <w:rPr>
        <w:rFonts w:hint="default"/>
        <w:b/>
        <w:bCs/>
      </w:rPr>
    </w:lvl>
    <w:lvl w:ilvl="1" w:tplc="6D141502">
      <w:start w:val="1"/>
      <w:numFmt w:val="decimal"/>
      <w:lvlText w:val="15.%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8B80509"/>
    <w:multiLevelType w:val="hybridMultilevel"/>
    <w:tmpl w:val="9E7A3934"/>
    <w:lvl w:ilvl="0" w:tplc="CB5AEEEC">
      <w:start w:val="1"/>
      <w:numFmt w:val="decimal"/>
      <w:lvlText w:val="%1."/>
      <w:lvlJc w:val="left"/>
      <w:pPr>
        <w:ind w:left="5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0E2EBF2">
      <w:start w:val="1"/>
      <w:numFmt w:val="lowerLetter"/>
      <w:lvlText w:val="%2"/>
      <w:lvlJc w:val="left"/>
      <w:pPr>
        <w:ind w:left="11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C8A0DE0">
      <w:start w:val="1"/>
      <w:numFmt w:val="lowerRoman"/>
      <w:lvlText w:val="%3"/>
      <w:lvlJc w:val="left"/>
      <w:pPr>
        <w:ind w:left="18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E18D9EE">
      <w:start w:val="1"/>
      <w:numFmt w:val="decimal"/>
      <w:lvlText w:val="%4"/>
      <w:lvlJc w:val="left"/>
      <w:pPr>
        <w:ind w:left="25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1205F4E">
      <w:start w:val="1"/>
      <w:numFmt w:val="lowerLetter"/>
      <w:lvlText w:val="%5"/>
      <w:lvlJc w:val="left"/>
      <w:pPr>
        <w:ind w:left="33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7C80022">
      <w:start w:val="1"/>
      <w:numFmt w:val="lowerRoman"/>
      <w:lvlText w:val="%6"/>
      <w:lvlJc w:val="left"/>
      <w:pPr>
        <w:ind w:left="40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C24DE12">
      <w:start w:val="1"/>
      <w:numFmt w:val="decimal"/>
      <w:lvlText w:val="%7"/>
      <w:lvlJc w:val="left"/>
      <w:pPr>
        <w:ind w:left="47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BDEC6EA">
      <w:start w:val="1"/>
      <w:numFmt w:val="lowerLetter"/>
      <w:lvlText w:val="%8"/>
      <w:lvlJc w:val="left"/>
      <w:pPr>
        <w:ind w:left="54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D20EF90">
      <w:start w:val="1"/>
      <w:numFmt w:val="lowerRoman"/>
      <w:lvlText w:val="%9"/>
      <w:lvlJc w:val="left"/>
      <w:pPr>
        <w:ind w:left="61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49237BD0"/>
    <w:multiLevelType w:val="hybridMultilevel"/>
    <w:tmpl w:val="53F2E89C"/>
    <w:lvl w:ilvl="0" w:tplc="097654E8">
      <w:start w:val="1"/>
      <w:numFmt w:val="decimal"/>
      <w:lvlText w:val="13.3.%1."/>
      <w:lvlJc w:val="left"/>
      <w:pPr>
        <w:ind w:left="2281" w:hanging="360"/>
      </w:pPr>
      <w:rPr>
        <w:rFonts w:hint="default"/>
        <w:b/>
        <w:bCs/>
      </w:rPr>
    </w:lvl>
    <w:lvl w:ilvl="1" w:tplc="04050019" w:tentative="1">
      <w:start w:val="1"/>
      <w:numFmt w:val="lowerLetter"/>
      <w:lvlText w:val="%2."/>
      <w:lvlJc w:val="left"/>
      <w:pPr>
        <w:ind w:left="1440" w:hanging="360"/>
      </w:pPr>
    </w:lvl>
    <w:lvl w:ilvl="2" w:tplc="097654E8">
      <w:start w:val="1"/>
      <w:numFmt w:val="decimal"/>
      <w:lvlText w:val="13.3.%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9BA3101"/>
    <w:multiLevelType w:val="hybridMultilevel"/>
    <w:tmpl w:val="A28A1130"/>
    <w:lvl w:ilvl="0" w:tplc="A058CA8A">
      <w:start w:val="1"/>
      <w:numFmt w:val="decimal"/>
      <w:lvlText w:val="2.3.%1."/>
      <w:lvlJc w:val="left"/>
      <w:pPr>
        <w:ind w:left="1440" w:hanging="360"/>
      </w:pPr>
      <w:rPr>
        <w:rFonts w:hint="default"/>
        <w:b/>
        <w:bCs/>
      </w:rPr>
    </w:lvl>
    <w:lvl w:ilvl="1" w:tplc="04050019" w:tentative="1">
      <w:start w:val="1"/>
      <w:numFmt w:val="lowerLetter"/>
      <w:lvlText w:val="%2."/>
      <w:lvlJc w:val="left"/>
      <w:pPr>
        <w:ind w:left="1440" w:hanging="360"/>
      </w:pPr>
    </w:lvl>
    <w:lvl w:ilvl="2" w:tplc="A058CA8A">
      <w:start w:val="1"/>
      <w:numFmt w:val="decimal"/>
      <w:lvlText w:val="2.3.%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C2F6179"/>
    <w:multiLevelType w:val="hybridMultilevel"/>
    <w:tmpl w:val="660A2842"/>
    <w:lvl w:ilvl="0" w:tplc="EAF0B302">
      <w:start w:val="1"/>
      <w:numFmt w:val="bullet"/>
      <w:lvlText w:val="•"/>
      <w:lvlJc w:val="left"/>
      <w:pPr>
        <w:ind w:left="8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B0EFC66">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8708CCA">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99C4A46">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9E01042">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6F2B85C">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95C7D8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E2363C">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6B2EC3C">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0" w15:restartNumberingAfterBreak="0">
    <w:nsid w:val="4E415FB4"/>
    <w:multiLevelType w:val="hybridMultilevel"/>
    <w:tmpl w:val="C0C02398"/>
    <w:lvl w:ilvl="0" w:tplc="BC6064E2">
      <w:start w:val="1"/>
      <w:numFmt w:val="decimal"/>
      <w:lvlText w:val="18.%1."/>
      <w:lvlJc w:val="left"/>
      <w:pPr>
        <w:ind w:left="1576" w:hanging="360"/>
      </w:pPr>
      <w:rPr>
        <w:rFonts w:hint="default"/>
        <w:b/>
        <w:bCs/>
      </w:rPr>
    </w:lvl>
    <w:lvl w:ilvl="1" w:tplc="BC6064E2">
      <w:start w:val="1"/>
      <w:numFmt w:val="decimal"/>
      <w:lvlText w:val="18.%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F4A19A7"/>
    <w:multiLevelType w:val="multilevel"/>
    <w:tmpl w:val="55842ACE"/>
    <w:lvl w:ilvl="0">
      <w:start w:val="9"/>
      <w:numFmt w:val="decimal"/>
      <w:lvlText w:val="%1"/>
      <w:lvlJc w:val="left"/>
      <w:pPr>
        <w:ind w:left="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start w:val="4"/>
      <w:numFmt w:val="decimal"/>
      <w:lvlText w:val="%1.%2"/>
      <w:lvlJc w:val="left"/>
      <w:pPr>
        <w:ind w:left="7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start w:val="1"/>
      <w:numFmt w:val="decimal"/>
      <w:lvlText w:val="8.4.%3."/>
      <w:lvlJc w:val="left"/>
      <w:pPr>
        <w:ind w:left="1353" w:hanging="360"/>
      </w:pPr>
      <w:rPr>
        <w:rFonts w:hint="default"/>
        <w:b/>
        <w:bCs/>
      </w:rPr>
    </w:lvl>
    <w:lvl w:ilvl="3">
      <w:start w:val="1"/>
      <w:numFmt w:val="decimal"/>
      <w:lvlText w:val="%4"/>
      <w:lvlJc w:val="left"/>
      <w:pPr>
        <w:ind w:left="17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4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2" w15:restartNumberingAfterBreak="0">
    <w:nsid w:val="4FB462F6"/>
    <w:multiLevelType w:val="hybridMultilevel"/>
    <w:tmpl w:val="9078D298"/>
    <w:lvl w:ilvl="0" w:tplc="8ADECF84">
      <w:start w:val="1"/>
      <w:numFmt w:val="lowerLetter"/>
      <w:lvlText w:val="%1)"/>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6009C">
      <w:start w:val="1"/>
      <w:numFmt w:val="lowerLetter"/>
      <w:lvlText w:val="%2"/>
      <w:lvlJc w:val="left"/>
      <w:pPr>
        <w:ind w:left="2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40D30">
      <w:start w:val="1"/>
      <w:numFmt w:val="lowerRoman"/>
      <w:lvlText w:val="%3"/>
      <w:lvlJc w:val="left"/>
      <w:pPr>
        <w:ind w:left="3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A14B0">
      <w:start w:val="1"/>
      <w:numFmt w:val="decimal"/>
      <w:lvlText w:val="%4"/>
      <w:lvlJc w:val="left"/>
      <w:pPr>
        <w:ind w:left="3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65C9E">
      <w:start w:val="1"/>
      <w:numFmt w:val="lowerLetter"/>
      <w:lvlText w:val="%5"/>
      <w:lvlJc w:val="left"/>
      <w:pPr>
        <w:ind w:left="4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6ADF2">
      <w:start w:val="1"/>
      <w:numFmt w:val="lowerRoman"/>
      <w:lvlText w:val="%6"/>
      <w:lvlJc w:val="left"/>
      <w:pPr>
        <w:ind w:left="5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28C3A4">
      <w:start w:val="1"/>
      <w:numFmt w:val="decimal"/>
      <w:lvlText w:val="%7"/>
      <w:lvlJc w:val="left"/>
      <w:pPr>
        <w:ind w:left="5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C0898">
      <w:start w:val="1"/>
      <w:numFmt w:val="lowerLetter"/>
      <w:lvlText w:val="%8"/>
      <w:lvlJc w:val="left"/>
      <w:pPr>
        <w:ind w:left="6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22B3E">
      <w:start w:val="1"/>
      <w:numFmt w:val="lowerRoman"/>
      <w:lvlText w:val="%9"/>
      <w:lvlJc w:val="left"/>
      <w:pPr>
        <w:ind w:left="7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00C0FC7"/>
    <w:multiLevelType w:val="hybridMultilevel"/>
    <w:tmpl w:val="8D40775C"/>
    <w:lvl w:ilvl="0" w:tplc="407C5242">
      <w:start w:val="1"/>
      <w:numFmt w:val="decimal"/>
      <w:lvlText w:val="1.%1."/>
      <w:lvlJc w:val="left"/>
      <w:pPr>
        <w:ind w:left="1590" w:hanging="360"/>
      </w:pPr>
      <w:rPr>
        <w:rFonts w:hint="default"/>
      </w:rPr>
    </w:lvl>
    <w:lvl w:ilvl="1" w:tplc="5EC28D4C">
      <w:start w:val="1"/>
      <w:numFmt w:val="decimal"/>
      <w:lvlText w:val="1.%2."/>
      <w:lvlJc w:val="left"/>
      <w:pPr>
        <w:ind w:left="1211" w:hanging="360"/>
      </w:pPr>
      <w:rPr>
        <w:rFonts w:hint="default"/>
        <w:b/>
        <w:bCs/>
      </w:rPr>
    </w:lvl>
    <w:lvl w:ilvl="2" w:tplc="0405001B">
      <w:start w:val="1"/>
      <w:numFmt w:val="lowerRoman"/>
      <w:lvlText w:val="%3."/>
      <w:lvlJc w:val="right"/>
      <w:pPr>
        <w:ind w:left="3030" w:hanging="180"/>
      </w:pPr>
    </w:lvl>
    <w:lvl w:ilvl="3" w:tplc="0405000F" w:tentative="1">
      <w:start w:val="1"/>
      <w:numFmt w:val="decimal"/>
      <w:lvlText w:val="%4."/>
      <w:lvlJc w:val="left"/>
      <w:pPr>
        <w:ind w:left="3750" w:hanging="360"/>
      </w:pPr>
    </w:lvl>
    <w:lvl w:ilvl="4" w:tplc="04050019" w:tentative="1">
      <w:start w:val="1"/>
      <w:numFmt w:val="lowerLetter"/>
      <w:lvlText w:val="%5."/>
      <w:lvlJc w:val="left"/>
      <w:pPr>
        <w:ind w:left="4470" w:hanging="360"/>
      </w:pPr>
    </w:lvl>
    <w:lvl w:ilvl="5" w:tplc="0405001B" w:tentative="1">
      <w:start w:val="1"/>
      <w:numFmt w:val="lowerRoman"/>
      <w:lvlText w:val="%6."/>
      <w:lvlJc w:val="right"/>
      <w:pPr>
        <w:ind w:left="5190" w:hanging="180"/>
      </w:pPr>
    </w:lvl>
    <w:lvl w:ilvl="6" w:tplc="0405000F" w:tentative="1">
      <w:start w:val="1"/>
      <w:numFmt w:val="decimal"/>
      <w:lvlText w:val="%7."/>
      <w:lvlJc w:val="left"/>
      <w:pPr>
        <w:ind w:left="5910" w:hanging="360"/>
      </w:pPr>
    </w:lvl>
    <w:lvl w:ilvl="7" w:tplc="04050019" w:tentative="1">
      <w:start w:val="1"/>
      <w:numFmt w:val="lowerLetter"/>
      <w:lvlText w:val="%8."/>
      <w:lvlJc w:val="left"/>
      <w:pPr>
        <w:ind w:left="6630" w:hanging="360"/>
      </w:pPr>
    </w:lvl>
    <w:lvl w:ilvl="8" w:tplc="0405001B" w:tentative="1">
      <w:start w:val="1"/>
      <w:numFmt w:val="lowerRoman"/>
      <w:lvlText w:val="%9."/>
      <w:lvlJc w:val="right"/>
      <w:pPr>
        <w:ind w:left="7350" w:hanging="180"/>
      </w:pPr>
    </w:lvl>
  </w:abstractNum>
  <w:abstractNum w:abstractNumId="54" w15:restartNumberingAfterBreak="0">
    <w:nsid w:val="519B79C3"/>
    <w:multiLevelType w:val="hybridMultilevel"/>
    <w:tmpl w:val="27507262"/>
    <w:lvl w:ilvl="0" w:tplc="4AEA782E">
      <w:start w:val="1"/>
      <w:numFmt w:val="decimal"/>
      <w:lvlText w:val="22.%1."/>
      <w:lvlJc w:val="left"/>
      <w:pPr>
        <w:ind w:left="1576" w:hanging="360"/>
      </w:pPr>
      <w:rPr>
        <w:rFonts w:hint="default"/>
        <w:b/>
        <w:bCs/>
      </w:rPr>
    </w:lvl>
    <w:lvl w:ilvl="1" w:tplc="4AEA782E">
      <w:start w:val="1"/>
      <w:numFmt w:val="decimal"/>
      <w:lvlText w:val="22.%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3151FF2"/>
    <w:multiLevelType w:val="hybridMultilevel"/>
    <w:tmpl w:val="F73AEC60"/>
    <w:lvl w:ilvl="0" w:tplc="A4280B90">
      <w:start w:val="1"/>
      <w:numFmt w:val="decimal"/>
      <w:lvlText w:val="12.1.%1."/>
      <w:lvlJc w:val="left"/>
      <w:pPr>
        <w:ind w:left="1440" w:hanging="360"/>
      </w:pPr>
      <w:rPr>
        <w:rFonts w:hint="default"/>
        <w:b/>
        <w:bCs/>
      </w:rPr>
    </w:lvl>
    <w:lvl w:ilvl="1" w:tplc="04050019" w:tentative="1">
      <w:start w:val="1"/>
      <w:numFmt w:val="lowerLetter"/>
      <w:lvlText w:val="%2."/>
      <w:lvlJc w:val="left"/>
      <w:pPr>
        <w:ind w:left="1440" w:hanging="360"/>
      </w:pPr>
    </w:lvl>
    <w:lvl w:ilvl="2" w:tplc="C0900D08">
      <w:start w:val="1"/>
      <w:numFmt w:val="decimal"/>
      <w:lvlText w:val="11.1.%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3CA3A69"/>
    <w:multiLevelType w:val="hybridMultilevel"/>
    <w:tmpl w:val="DB26FFC4"/>
    <w:lvl w:ilvl="0" w:tplc="56845860">
      <w:start w:val="1"/>
      <w:numFmt w:val="decimal"/>
      <w:lvlText w:val="17.7.%1."/>
      <w:lvlJc w:val="left"/>
      <w:pPr>
        <w:ind w:left="2281" w:hanging="360"/>
      </w:pPr>
      <w:rPr>
        <w:rFonts w:hint="default"/>
        <w:b/>
        <w:bCs/>
      </w:rPr>
    </w:lvl>
    <w:lvl w:ilvl="1" w:tplc="04050019" w:tentative="1">
      <w:start w:val="1"/>
      <w:numFmt w:val="lowerLetter"/>
      <w:lvlText w:val="%2."/>
      <w:lvlJc w:val="left"/>
      <w:pPr>
        <w:ind w:left="1440" w:hanging="360"/>
      </w:pPr>
    </w:lvl>
    <w:lvl w:ilvl="2" w:tplc="B28AF030">
      <w:start w:val="1"/>
      <w:numFmt w:val="decimal"/>
      <w:lvlText w:val="16.7.%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58975C8D"/>
    <w:multiLevelType w:val="hybridMultilevel"/>
    <w:tmpl w:val="B4E0ABCE"/>
    <w:lvl w:ilvl="0" w:tplc="0F28AFF0">
      <w:start w:val="1"/>
      <w:numFmt w:val="decimal"/>
      <w:lvlText w:val="20.2.%1."/>
      <w:lvlJc w:val="left"/>
      <w:pPr>
        <w:ind w:left="1440" w:hanging="360"/>
      </w:pPr>
      <w:rPr>
        <w:rFonts w:hint="default"/>
        <w:b/>
        <w:bCs/>
      </w:rPr>
    </w:lvl>
    <w:lvl w:ilvl="1" w:tplc="04050019" w:tentative="1">
      <w:start w:val="1"/>
      <w:numFmt w:val="lowerLetter"/>
      <w:lvlText w:val="%2."/>
      <w:lvlJc w:val="left"/>
      <w:pPr>
        <w:ind w:left="1440" w:hanging="360"/>
      </w:pPr>
    </w:lvl>
    <w:lvl w:ilvl="2" w:tplc="0F28AFF0">
      <w:start w:val="1"/>
      <w:numFmt w:val="decimal"/>
      <w:lvlText w:val="20.2.%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99E3AB3"/>
    <w:multiLevelType w:val="multilevel"/>
    <w:tmpl w:val="6C823928"/>
    <w:lvl w:ilvl="0">
      <w:start w:val="1"/>
      <w:numFmt w:val="decimal"/>
      <w:pStyle w:val="Ploha-kapitoly"/>
      <w:lvlText w:val="%1."/>
      <w:lvlJc w:val="left"/>
      <w:pPr>
        <w:ind w:left="502" w:hanging="360"/>
      </w:pPr>
    </w:lvl>
    <w:lvl w:ilvl="1">
      <w:start w:val="1"/>
      <w:numFmt w:val="decimal"/>
      <w:lvlText w:val="%1.%2."/>
      <w:lvlJc w:val="left"/>
      <w:pPr>
        <w:ind w:left="-5368" w:hanging="432"/>
      </w:pPr>
    </w:lvl>
    <w:lvl w:ilvl="2">
      <w:start w:val="1"/>
      <w:numFmt w:val="decimal"/>
      <w:lvlText w:val="%1.%2.%3."/>
      <w:lvlJc w:val="left"/>
      <w:pPr>
        <w:ind w:left="-4936" w:hanging="504"/>
      </w:pPr>
    </w:lvl>
    <w:lvl w:ilvl="3">
      <w:start w:val="1"/>
      <w:numFmt w:val="decimal"/>
      <w:lvlText w:val="%1.%2.%3.%4."/>
      <w:lvlJc w:val="left"/>
      <w:pPr>
        <w:ind w:left="-4432" w:hanging="648"/>
      </w:pPr>
    </w:lvl>
    <w:lvl w:ilvl="4">
      <w:start w:val="1"/>
      <w:numFmt w:val="decimal"/>
      <w:lvlText w:val="%1.%2.%3.%4.%5."/>
      <w:lvlJc w:val="left"/>
      <w:pPr>
        <w:ind w:left="-3928" w:hanging="792"/>
      </w:pPr>
    </w:lvl>
    <w:lvl w:ilvl="5">
      <w:start w:val="1"/>
      <w:numFmt w:val="decimal"/>
      <w:lvlText w:val="%1.%2.%3.%4.%5.%6."/>
      <w:lvlJc w:val="left"/>
      <w:pPr>
        <w:ind w:left="-3424" w:hanging="936"/>
      </w:pPr>
    </w:lvl>
    <w:lvl w:ilvl="6">
      <w:start w:val="1"/>
      <w:numFmt w:val="decimal"/>
      <w:lvlText w:val="%1.%2.%3.%4.%5.%6.%7."/>
      <w:lvlJc w:val="left"/>
      <w:pPr>
        <w:ind w:left="-2920" w:hanging="1080"/>
      </w:pPr>
    </w:lvl>
    <w:lvl w:ilvl="7">
      <w:start w:val="1"/>
      <w:numFmt w:val="decimal"/>
      <w:lvlText w:val="%1.%2.%3.%4.%5.%6.%7.%8."/>
      <w:lvlJc w:val="left"/>
      <w:pPr>
        <w:ind w:left="-2416" w:hanging="1224"/>
      </w:pPr>
    </w:lvl>
    <w:lvl w:ilvl="8">
      <w:start w:val="1"/>
      <w:numFmt w:val="decimal"/>
      <w:lvlText w:val="%1.%2.%3.%4.%5.%6.%7.%8.%9."/>
      <w:lvlJc w:val="left"/>
      <w:pPr>
        <w:ind w:left="-1840" w:hanging="1440"/>
      </w:pPr>
    </w:lvl>
  </w:abstractNum>
  <w:abstractNum w:abstractNumId="59" w15:restartNumberingAfterBreak="0">
    <w:nsid w:val="59DE6490"/>
    <w:multiLevelType w:val="hybridMultilevel"/>
    <w:tmpl w:val="38740776"/>
    <w:lvl w:ilvl="0" w:tplc="8DCE94BE">
      <w:start w:val="1"/>
      <w:numFmt w:val="decimal"/>
      <w:lvlText w:val="6.1.%1."/>
      <w:lvlJc w:val="left"/>
      <w:pPr>
        <w:ind w:left="1440" w:hanging="360"/>
      </w:pPr>
      <w:rPr>
        <w:rFonts w:hint="default"/>
        <w:b/>
        <w:bCs/>
      </w:rPr>
    </w:lvl>
    <w:lvl w:ilvl="1" w:tplc="04050019" w:tentative="1">
      <w:start w:val="1"/>
      <w:numFmt w:val="lowerLetter"/>
      <w:lvlText w:val="%2."/>
      <w:lvlJc w:val="left"/>
      <w:pPr>
        <w:ind w:left="1440" w:hanging="360"/>
      </w:pPr>
    </w:lvl>
    <w:lvl w:ilvl="2" w:tplc="8DCE94BE">
      <w:start w:val="1"/>
      <w:numFmt w:val="decimal"/>
      <w:lvlText w:val="6.1.%3."/>
      <w:lvlJc w:val="left"/>
      <w:pPr>
        <w:ind w:left="1920" w:hanging="360"/>
      </w:pPr>
      <w:rPr>
        <w:rFonts w:hint="default"/>
        <w:b/>
        <w:bCs/>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B8706B5"/>
    <w:multiLevelType w:val="hybridMultilevel"/>
    <w:tmpl w:val="8A985B8E"/>
    <w:lvl w:ilvl="0" w:tplc="84E2496C">
      <w:start w:val="1"/>
      <w:numFmt w:val="decimal"/>
      <w:lvlText w:val="1.2.%1."/>
      <w:lvlJc w:val="left"/>
      <w:pPr>
        <w:ind w:left="2281" w:hanging="360"/>
      </w:pPr>
      <w:rPr>
        <w:rFonts w:hint="default"/>
      </w:rPr>
    </w:lvl>
    <w:lvl w:ilvl="1" w:tplc="04050019" w:tentative="1">
      <w:start w:val="1"/>
      <w:numFmt w:val="lowerLetter"/>
      <w:lvlText w:val="%2."/>
      <w:lvlJc w:val="left"/>
      <w:pPr>
        <w:ind w:left="1440" w:hanging="360"/>
      </w:pPr>
    </w:lvl>
    <w:lvl w:ilvl="2" w:tplc="C68C92FA">
      <w:start w:val="1"/>
      <w:numFmt w:val="decimal"/>
      <w:lvlText w:val="1.2.%3."/>
      <w:lvlJc w:val="left"/>
      <w:pPr>
        <w:ind w:left="192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BD26221"/>
    <w:multiLevelType w:val="hybridMultilevel"/>
    <w:tmpl w:val="1C0EB824"/>
    <w:lvl w:ilvl="0" w:tplc="1206BE9A">
      <w:start w:val="1"/>
      <w:numFmt w:val="decimal"/>
      <w:lvlText w:val="9.2.%1."/>
      <w:lvlJc w:val="left"/>
      <w:pPr>
        <w:ind w:left="1440" w:hanging="360"/>
      </w:pPr>
      <w:rPr>
        <w:rFonts w:hint="default"/>
        <w:b/>
        <w:bCs/>
      </w:rPr>
    </w:lvl>
    <w:lvl w:ilvl="1" w:tplc="04050019" w:tentative="1">
      <w:start w:val="1"/>
      <w:numFmt w:val="lowerLetter"/>
      <w:lvlText w:val="%2."/>
      <w:lvlJc w:val="left"/>
      <w:pPr>
        <w:ind w:left="1440" w:hanging="360"/>
      </w:pPr>
    </w:lvl>
    <w:lvl w:ilvl="2" w:tplc="1206BE9A">
      <w:start w:val="1"/>
      <w:numFmt w:val="decimal"/>
      <w:lvlText w:val="9.2.%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C7B2E12"/>
    <w:multiLevelType w:val="hybridMultilevel"/>
    <w:tmpl w:val="5D8AF5A2"/>
    <w:lvl w:ilvl="0" w:tplc="B3728BA8">
      <w:start w:val="1"/>
      <w:numFmt w:val="decimal"/>
      <w:lvlText w:val="4.%1."/>
      <w:lvlJc w:val="left"/>
      <w:pPr>
        <w:ind w:left="1440" w:hanging="360"/>
      </w:pPr>
      <w:rPr>
        <w:rFonts w:hint="default"/>
        <w:b/>
        <w:bCs/>
      </w:rPr>
    </w:lvl>
    <w:lvl w:ilvl="1" w:tplc="B3728BA8">
      <w:start w:val="1"/>
      <w:numFmt w:val="decimal"/>
      <w:lvlText w:val="4.%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D42071E"/>
    <w:multiLevelType w:val="hybridMultilevel"/>
    <w:tmpl w:val="35BE4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1D0238B"/>
    <w:multiLevelType w:val="hybridMultilevel"/>
    <w:tmpl w:val="900239D2"/>
    <w:lvl w:ilvl="0" w:tplc="90A463F8">
      <w:start w:val="1"/>
      <w:numFmt w:val="decimal"/>
      <w:lvlText w:val="21.%1."/>
      <w:lvlJc w:val="left"/>
      <w:pPr>
        <w:ind w:left="1576" w:hanging="360"/>
      </w:pPr>
      <w:rPr>
        <w:rFonts w:hint="default"/>
        <w:b/>
        <w:bCs/>
      </w:rPr>
    </w:lvl>
    <w:lvl w:ilvl="1" w:tplc="90A463F8">
      <w:start w:val="1"/>
      <w:numFmt w:val="decimal"/>
      <w:lvlText w:val="21.%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21B7E00"/>
    <w:multiLevelType w:val="hybridMultilevel"/>
    <w:tmpl w:val="C3481B38"/>
    <w:lvl w:ilvl="0" w:tplc="D708F288">
      <w:start w:val="1"/>
      <w:numFmt w:val="decimal"/>
      <w:lvlText w:val="5.%1."/>
      <w:lvlJc w:val="left"/>
      <w:pPr>
        <w:ind w:left="1590" w:hanging="360"/>
      </w:pPr>
      <w:rPr>
        <w:rFonts w:hint="default"/>
        <w:b/>
        <w:bCs/>
      </w:rPr>
    </w:lvl>
    <w:lvl w:ilvl="1" w:tplc="D708F288">
      <w:start w:val="1"/>
      <w:numFmt w:val="decimal"/>
      <w:lvlText w:val="5.%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28A24C4"/>
    <w:multiLevelType w:val="multilevel"/>
    <w:tmpl w:val="DF8ED07A"/>
    <w:lvl w:ilvl="0">
      <w:start w:val="8"/>
      <w:numFmt w:val="decimal"/>
      <w:lvlText w:val="%1"/>
      <w:lvlJc w:val="left"/>
      <w:pPr>
        <w:ind w:left="360" w:firstLine="0"/>
      </w:pPr>
      <w:rPr>
        <w:rFonts w:ascii="Calibri" w:eastAsia="Calibri" w:hAnsi="Calibri" w:cs="Calibri" w:hint="default"/>
        <w:b/>
        <w:bCs/>
        <w:i w:val="0"/>
        <w:strike w:val="0"/>
        <w:dstrike w:val="0"/>
        <w:color w:val="000000"/>
        <w:sz w:val="23"/>
        <w:szCs w:val="23"/>
        <w:u w:val="none" w:color="000000"/>
        <w:bdr w:val="none" w:sz="0" w:space="0" w:color="auto"/>
        <w:shd w:val="clear" w:color="auto" w:fill="auto"/>
        <w:vertAlign w:val="baseline"/>
      </w:rPr>
    </w:lvl>
    <w:lvl w:ilvl="1">
      <w:start w:val="6"/>
      <w:numFmt w:val="decimal"/>
      <w:lvlText w:val="7.%2."/>
      <w:lvlJc w:val="left"/>
      <w:pPr>
        <w:ind w:left="1353" w:hanging="360"/>
      </w:pPr>
      <w:rPr>
        <w:rFonts w:hint="default"/>
        <w:b/>
        <w:bCs/>
      </w:rPr>
    </w:lvl>
    <w:lvl w:ilvl="2">
      <w:start w:val="1"/>
      <w:numFmt w:val="lowerRoman"/>
      <w:lvlText w:val="%3"/>
      <w:lvlJc w:val="left"/>
      <w:pPr>
        <w:ind w:left="1264" w:firstLine="0"/>
      </w:pPr>
      <w:rPr>
        <w:rFonts w:ascii="Calibri" w:eastAsia="Calibri" w:hAnsi="Calibri" w:cs="Calibri" w:hint="default"/>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84" w:firstLine="0"/>
      </w:pPr>
      <w:rPr>
        <w:rFonts w:ascii="Calibri" w:eastAsia="Calibri" w:hAnsi="Calibri" w:cs="Calibri" w:hint="default"/>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704" w:firstLine="0"/>
      </w:pPr>
      <w:rPr>
        <w:rFonts w:ascii="Calibri" w:eastAsia="Calibri" w:hAnsi="Calibri" w:cs="Calibri" w:hint="default"/>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424" w:firstLine="0"/>
      </w:pPr>
      <w:rPr>
        <w:rFonts w:ascii="Calibri" w:eastAsia="Calibri" w:hAnsi="Calibri" w:cs="Calibri" w:hint="default"/>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44" w:firstLine="0"/>
      </w:pPr>
      <w:rPr>
        <w:rFonts w:ascii="Calibri" w:eastAsia="Calibri" w:hAnsi="Calibri" w:cs="Calibri" w:hint="default"/>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64" w:firstLine="0"/>
      </w:pPr>
      <w:rPr>
        <w:rFonts w:ascii="Calibri" w:eastAsia="Calibri" w:hAnsi="Calibri" w:cs="Calibri" w:hint="default"/>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84" w:firstLine="0"/>
      </w:pPr>
      <w:rPr>
        <w:rFonts w:ascii="Calibri" w:eastAsia="Calibri" w:hAnsi="Calibri" w:cs="Calibri" w:hint="default"/>
        <w:b/>
        <w:bCs/>
        <w:i w:val="0"/>
        <w:strike w:val="0"/>
        <w:dstrike w:val="0"/>
        <w:color w:val="000000"/>
        <w:sz w:val="23"/>
        <w:szCs w:val="23"/>
        <w:u w:val="none" w:color="000000"/>
        <w:bdr w:val="none" w:sz="0" w:space="0" w:color="auto"/>
        <w:shd w:val="clear" w:color="auto" w:fill="auto"/>
        <w:vertAlign w:val="baseline"/>
      </w:rPr>
    </w:lvl>
  </w:abstractNum>
  <w:abstractNum w:abstractNumId="67" w15:restartNumberingAfterBreak="0">
    <w:nsid w:val="62B346E7"/>
    <w:multiLevelType w:val="hybridMultilevel"/>
    <w:tmpl w:val="7FB0EEDE"/>
    <w:lvl w:ilvl="0" w:tplc="8DF69FB8">
      <w:start w:val="1"/>
      <w:numFmt w:val="decimal"/>
      <w:lvlText w:val="23.%1."/>
      <w:lvlJc w:val="left"/>
      <w:pPr>
        <w:ind w:left="1576" w:hanging="360"/>
      </w:pPr>
      <w:rPr>
        <w:rFonts w:hint="default"/>
        <w:b/>
        <w:bCs/>
      </w:rPr>
    </w:lvl>
    <w:lvl w:ilvl="1" w:tplc="8DF69FB8">
      <w:start w:val="1"/>
      <w:numFmt w:val="decimal"/>
      <w:lvlText w:val="23.%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30B5689"/>
    <w:multiLevelType w:val="hybridMultilevel"/>
    <w:tmpl w:val="386297B4"/>
    <w:lvl w:ilvl="0" w:tplc="5240DCF8">
      <w:start w:val="1"/>
      <w:numFmt w:val="bullet"/>
      <w:lvlText w:val="•"/>
      <w:lvlJc w:val="left"/>
      <w:pPr>
        <w:ind w:left="8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E5EDD2A">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4124370">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C30B19A">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FC4B878">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C045576">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348393C">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E482CC2">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8D45158">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9" w15:restartNumberingAfterBreak="0">
    <w:nsid w:val="670C75E7"/>
    <w:multiLevelType w:val="hybridMultilevel"/>
    <w:tmpl w:val="2682A76C"/>
    <w:lvl w:ilvl="0" w:tplc="62BE8A7E">
      <w:start w:val="1"/>
      <w:numFmt w:val="decimal"/>
      <w:lvlText w:val="2.%1."/>
      <w:lvlJc w:val="left"/>
      <w:pPr>
        <w:ind w:left="1070" w:hanging="360"/>
      </w:pPr>
      <w:rPr>
        <w:rFonts w:hint="default"/>
      </w:rPr>
    </w:lvl>
    <w:lvl w:ilvl="1" w:tplc="E4FEA43A">
      <w:start w:val="1"/>
      <w:numFmt w:val="decimal"/>
      <w:lvlText w:val="2.%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88165AB"/>
    <w:multiLevelType w:val="hybridMultilevel"/>
    <w:tmpl w:val="24AA0238"/>
    <w:lvl w:ilvl="0" w:tplc="5B1A6956">
      <w:start w:val="1"/>
      <w:numFmt w:val="bullet"/>
      <w:lvlText w:val="•"/>
      <w:lvlJc w:val="left"/>
      <w:pPr>
        <w:ind w:left="8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6CC1D0C">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53AED42">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BD621E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6924B98">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CBA596A">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DD20812">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E760410">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4EA627E">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1" w15:restartNumberingAfterBreak="0">
    <w:nsid w:val="6F5730BF"/>
    <w:multiLevelType w:val="hybridMultilevel"/>
    <w:tmpl w:val="9DD8E482"/>
    <w:lvl w:ilvl="0" w:tplc="5DD4F770">
      <w:start w:val="1"/>
      <w:numFmt w:val="decimal"/>
      <w:lvlText w:val="6.%1."/>
      <w:lvlJc w:val="left"/>
      <w:pPr>
        <w:ind w:left="1576" w:hanging="360"/>
      </w:pPr>
      <w:rPr>
        <w:rFonts w:hint="default"/>
        <w:b/>
        <w:bCs/>
      </w:rPr>
    </w:lvl>
    <w:lvl w:ilvl="1" w:tplc="04050019" w:tentative="1">
      <w:start w:val="1"/>
      <w:numFmt w:val="lowerLetter"/>
      <w:lvlText w:val="%2."/>
      <w:lvlJc w:val="left"/>
      <w:pPr>
        <w:ind w:left="2296" w:hanging="360"/>
      </w:pPr>
    </w:lvl>
    <w:lvl w:ilvl="2" w:tplc="0405001B" w:tentative="1">
      <w:start w:val="1"/>
      <w:numFmt w:val="lowerRoman"/>
      <w:lvlText w:val="%3."/>
      <w:lvlJc w:val="right"/>
      <w:pPr>
        <w:ind w:left="3016" w:hanging="180"/>
      </w:pPr>
    </w:lvl>
    <w:lvl w:ilvl="3" w:tplc="0405000F" w:tentative="1">
      <w:start w:val="1"/>
      <w:numFmt w:val="decimal"/>
      <w:lvlText w:val="%4."/>
      <w:lvlJc w:val="left"/>
      <w:pPr>
        <w:ind w:left="3736" w:hanging="360"/>
      </w:pPr>
    </w:lvl>
    <w:lvl w:ilvl="4" w:tplc="04050019" w:tentative="1">
      <w:start w:val="1"/>
      <w:numFmt w:val="lowerLetter"/>
      <w:lvlText w:val="%5."/>
      <w:lvlJc w:val="left"/>
      <w:pPr>
        <w:ind w:left="4456" w:hanging="360"/>
      </w:pPr>
    </w:lvl>
    <w:lvl w:ilvl="5" w:tplc="0405001B" w:tentative="1">
      <w:start w:val="1"/>
      <w:numFmt w:val="lowerRoman"/>
      <w:lvlText w:val="%6."/>
      <w:lvlJc w:val="right"/>
      <w:pPr>
        <w:ind w:left="5176" w:hanging="180"/>
      </w:pPr>
    </w:lvl>
    <w:lvl w:ilvl="6" w:tplc="0405000F" w:tentative="1">
      <w:start w:val="1"/>
      <w:numFmt w:val="decimal"/>
      <w:lvlText w:val="%7."/>
      <w:lvlJc w:val="left"/>
      <w:pPr>
        <w:ind w:left="5896" w:hanging="360"/>
      </w:pPr>
    </w:lvl>
    <w:lvl w:ilvl="7" w:tplc="04050019" w:tentative="1">
      <w:start w:val="1"/>
      <w:numFmt w:val="lowerLetter"/>
      <w:lvlText w:val="%8."/>
      <w:lvlJc w:val="left"/>
      <w:pPr>
        <w:ind w:left="6616" w:hanging="360"/>
      </w:pPr>
    </w:lvl>
    <w:lvl w:ilvl="8" w:tplc="0405001B" w:tentative="1">
      <w:start w:val="1"/>
      <w:numFmt w:val="lowerRoman"/>
      <w:lvlText w:val="%9."/>
      <w:lvlJc w:val="right"/>
      <w:pPr>
        <w:ind w:left="7336" w:hanging="180"/>
      </w:pPr>
    </w:lvl>
  </w:abstractNum>
  <w:abstractNum w:abstractNumId="72" w15:restartNumberingAfterBreak="0">
    <w:nsid w:val="6FA31A79"/>
    <w:multiLevelType w:val="multilevel"/>
    <w:tmpl w:val="68CA80BC"/>
    <w:lvl w:ilvl="0">
      <w:start w:val="1"/>
      <w:numFmt w:val="ordinal"/>
      <w:pStyle w:val="KLOdrky"/>
      <w:lvlText w:val="%1"/>
      <w:lvlJc w:val="left"/>
      <w:pPr>
        <w:tabs>
          <w:tab w:val="num" w:pos="851"/>
        </w:tabs>
        <w:ind w:left="737" w:hanging="340"/>
      </w:pPr>
      <w:rPr>
        <w:rFonts w:ascii="Calibri" w:hAnsi="Calibri" w:hint="default"/>
        <w:sz w:val="22"/>
      </w:rPr>
    </w:lvl>
    <w:lvl w:ilvl="1">
      <w:start w:val="1"/>
      <w:numFmt w:val="lowerLetter"/>
      <w:lvlText w:val="%2)"/>
      <w:lvlJc w:val="left"/>
      <w:pPr>
        <w:ind w:left="1304" w:hanging="397"/>
      </w:pPr>
      <w:rPr>
        <w:rFonts w:ascii="Calibri" w:hAnsi="Calibri" w:hint="default"/>
        <w:sz w:val="22"/>
      </w:rPr>
    </w:lvl>
    <w:lvl w:ilvl="2">
      <w:start w:val="1"/>
      <w:numFmt w:val="bullet"/>
      <w:lvlText w:val=""/>
      <w:lvlJc w:val="left"/>
      <w:pPr>
        <w:ind w:left="1588" w:hanging="170"/>
      </w:pPr>
      <w:rPr>
        <w:rFonts w:ascii="Symbol" w:hAnsi="Symbol" w:hint="default"/>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73" w15:restartNumberingAfterBreak="0">
    <w:nsid w:val="6FDF048E"/>
    <w:multiLevelType w:val="hybridMultilevel"/>
    <w:tmpl w:val="E0B2C70E"/>
    <w:lvl w:ilvl="0" w:tplc="F1500CDE">
      <w:start w:val="1"/>
      <w:numFmt w:val="bullet"/>
      <w:lvlText w:val="•"/>
      <w:lvlJc w:val="left"/>
      <w:pPr>
        <w:ind w:left="2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76B566">
      <w:start w:val="1"/>
      <w:numFmt w:val="bullet"/>
      <w:lvlText w:val="o"/>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FA2A88">
      <w:start w:val="1"/>
      <w:numFmt w:val="bullet"/>
      <w:lvlText w:val="▪"/>
      <w:lvlJc w:val="left"/>
      <w:pPr>
        <w:ind w:left="2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C49B8A">
      <w:start w:val="1"/>
      <w:numFmt w:val="bullet"/>
      <w:lvlText w:val="•"/>
      <w:lvlJc w:val="left"/>
      <w:pPr>
        <w:ind w:left="3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A4FA4A">
      <w:start w:val="1"/>
      <w:numFmt w:val="bullet"/>
      <w:lvlText w:val="o"/>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FA99EA">
      <w:start w:val="1"/>
      <w:numFmt w:val="bullet"/>
      <w:lvlText w:val="▪"/>
      <w:lvlJc w:val="left"/>
      <w:pPr>
        <w:ind w:left="50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E219FE">
      <w:start w:val="1"/>
      <w:numFmt w:val="bullet"/>
      <w:lvlText w:val="•"/>
      <w:lvlJc w:val="left"/>
      <w:pPr>
        <w:ind w:left="5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768E12">
      <w:start w:val="1"/>
      <w:numFmt w:val="bullet"/>
      <w:lvlText w:val="o"/>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D60E6A">
      <w:start w:val="1"/>
      <w:numFmt w:val="bullet"/>
      <w:lvlText w:val="▪"/>
      <w:lvlJc w:val="left"/>
      <w:pPr>
        <w:ind w:left="72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0357F35"/>
    <w:multiLevelType w:val="multilevel"/>
    <w:tmpl w:val="485451E2"/>
    <w:lvl w:ilvl="0">
      <w:start w:val="1"/>
      <w:numFmt w:val="ordinal"/>
      <w:lvlText w:val="%1"/>
      <w:lvlJc w:val="left"/>
      <w:pPr>
        <w:tabs>
          <w:tab w:val="num" w:pos="851"/>
        </w:tabs>
        <w:ind w:left="737" w:hanging="340"/>
      </w:pPr>
      <w:rPr>
        <w:rFonts w:ascii="Calibri" w:hAnsi="Calibri" w:hint="default"/>
        <w:b w:val="0"/>
        <w:bCs w:val="0"/>
        <w:sz w:val="22"/>
      </w:rPr>
    </w:lvl>
    <w:lvl w:ilvl="1">
      <w:start w:val="1"/>
      <w:numFmt w:val="lowerLetter"/>
      <w:lvlText w:val="%2)"/>
      <w:lvlJc w:val="left"/>
      <w:pPr>
        <w:ind w:left="1304" w:hanging="397"/>
      </w:pPr>
      <w:rPr>
        <w:rFonts w:ascii="Calibri" w:hAnsi="Calibri" w:hint="default"/>
        <w:sz w:val="22"/>
      </w:rPr>
    </w:lvl>
    <w:lvl w:ilvl="2">
      <w:start w:val="1"/>
      <w:numFmt w:val="bullet"/>
      <w:lvlText w:val=""/>
      <w:lvlJc w:val="left"/>
      <w:pPr>
        <w:ind w:left="1588" w:hanging="170"/>
      </w:pPr>
      <w:rPr>
        <w:rFonts w:ascii="Symbol" w:hAnsi="Symbol" w:hint="default"/>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75" w15:restartNumberingAfterBreak="0">
    <w:nsid w:val="706C38FC"/>
    <w:multiLevelType w:val="hybridMultilevel"/>
    <w:tmpl w:val="465EFA2A"/>
    <w:lvl w:ilvl="0" w:tplc="76921DD2">
      <w:start w:val="1"/>
      <w:numFmt w:val="decimal"/>
      <w:lvlText w:val="24.3.%1."/>
      <w:lvlJc w:val="left"/>
      <w:pPr>
        <w:ind w:left="1440" w:hanging="360"/>
      </w:pPr>
      <w:rPr>
        <w:rFonts w:hint="default"/>
        <w:b/>
        <w:bCs/>
      </w:rPr>
    </w:lvl>
    <w:lvl w:ilvl="1" w:tplc="04050019" w:tentative="1">
      <w:start w:val="1"/>
      <w:numFmt w:val="lowerLetter"/>
      <w:lvlText w:val="%2."/>
      <w:lvlJc w:val="left"/>
      <w:pPr>
        <w:ind w:left="1440" w:hanging="360"/>
      </w:pPr>
    </w:lvl>
    <w:lvl w:ilvl="2" w:tplc="76921DD2">
      <w:start w:val="1"/>
      <w:numFmt w:val="decimal"/>
      <w:lvlText w:val="24.3.%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1482CAA"/>
    <w:multiLevelType w:val="multilevel"/>
    <w:tmpl w:val="69D8DA3E"/>
    <w:lvl w:ilvl="0">
      <w:start w:val="9"/>
      <w:numFmt w:val="decimal"/>
      <w:lvlText w:val="%1"/>
      <w:lvlJc w:val="left"/>
      <w:pPr>
        <w:ind w:left="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start w:val="3"/>
      <w:numFmt w:val="decimal"/>
      <w:lvlText w:val="%1.%2"/>
      <w:lvlJc w:val="left"/>
      <w:pPr>
        <w:ind w:left="8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start w:val="1"/>
      <w:numFmt w:val="decimal"/>
      <w:lvlText w:val="8.3.%3."/>
      <w:lvlJc w:val="left"/>
      <w:pPr>
        <w:ind w:left="1353" w:hanging="360"/>
      </w:pPr>
      <w:rPr>
        <w:rFonts w:hint="default"/>
        <w:b/>
        <w:bCs/>
      </w:rPr>
    </w:lvl>
    <w:lvl w:ilvl="3">
      <w:start w:val="1"/>
      <w:numFmt w:val="decimal"/>
      <w:lvlText w:val="%4"/>
      <w:lvlJc w:val="left"/>
      <w:pPr>
        <w:ind w:left="213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5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57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29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1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3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77" w15:restartNumberingAfterBreak="0">
    <w:nsid w:val="72B97C3D"/>
    <w:multiLevelType w:val="hybridMultilevel"/>
    <w:tmpl w:val="D608A7E8"/>
    <w:lvl w:ilvl="0" w:tplc="201053C0">
      <w:start w:val="1"/>
      <w:numFmt w:val="decimal"/>
      <w:lvlText w:val="7.4.%1."/>
      <w:lvlJc w:val="left"/>
      <w:pPr>
        <w:ind w:left="1353" w:hanging="360"/>
      </w:pPr>
      <w:rPr>
        <w:rFonts w:hint="default"/>
        <w:b/>
        <w:bCs/>
      </w:rPr>
    </w:lvl>
    <w:lvl w:ilvl="1" w:tplc="04050019" w:tentative="1">
      <w:start w:val="1"/>
      <w:numFmt w:val="lowerLetter"/>
      <w:lvlText w:val="%2."/>
      <w:lvlJc w:val="left"/>
      <w:pPr>
        <w:ind w:left="1440" w:hanging="360"/>
      </w:pPr>
    </w:lvl>
    <w:lvl w:ilvl="2" w:tplc="201053C0">
      <w:start w:val="1"/>
      <w:numFmt w:val="decimal"/>
      <w:lvlText w:val="7.4.%3."/>
      <w:lvlJc w:val="left"/>
      <w:pPr>
        <w:ind w:left="2340" w:hanging="360"/>
      </w:pPr>
      <w:rPr>
        <w:rFonts w:hint="default"/>
        <w:b/>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6503EF6"/>
    <w:multiLevelType w:val="hybridMultilevel"/>
    <w:tmpl w:val="5FFE16D2"/>
    <w:lvl w:ilvl="0" w:tplc="CB68E5DA">
      <w:start w:val="1"/>
      <w:numFmt w:val="decimal"/>
      <w:lvlText w:val="9.%1."/>
      <w:lvlJc w:val="left"/>
      <w:pPr>
        <w:ind w:left="1576" w:hanging="360"/>
      </w:pPr>
      <w:rPr>
        <w:rFonts w:hint="default"/>
        <w:b/>
        <w:bCs/>
      </w:rPr>
    </w:lvl>
    <w:lvl w:ilvl="1" w:tplc="CB68E5DA">
      <w:start w:val="1"/>
      <w:numFmt w:val="decimal"/>
      <w:lvlText w:val="9.%2."/>
      <w:lvlJc w:val="left"/>
      <w:pPr>
        <w:ind w:left="1440" w:hanging="360"/>
      </w:pPr>
      <w:rPr>
        <w:rFonts w:hint="default"/>
        <w:b/>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28041A"/>
    <w:multiLevelType w:val="hybridMultilevel"/>
    <w:tmpl w:val="F5D0DCC4"/>
    <w:lvl w:ilvl="0" w:tplc="CE9CD998">
      <w:start w:val="1"/>
      <w:numFmt w:val="bullet"/>
      <w:lvlText w:val="•"/>
      <w:lvlJc w:val="left"/>
      <w:pPr>
        <w:ind w:left="8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0E64C84">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C8C6FF4">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70AF312">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0A6E912">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004C124">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72057D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B50F334">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12435D8">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0" w15:restartNumberingAfterBreak="0">
    <w:nsid w:val="781630C5"/>
    <w:multiLevelType w:val="hybridMultilevel"/>
    <w:tmpl w:val="4C967A16"/>
    <w:lvl w:ilvl="0" w:tplc="FFFFFFFF">
      <w:start w:val="1"/>
      <w:numFmt w:val="decimal"/>
      <w:lvlText w:val="20.%1."/>
      <w:lvlJc w:val="left"/>
      <w:pPr>
        <w:ind w:left="1576" w:hanging="360"/>
      </w:pPr>
      <w:rPr>
        <w:rFonts w:hint="default"/>
        <w:b/>
        <w:bCs/>
      </w:rPr>
    </w:lvl>
    <w:lvl w:ilvl="1" w:tplc="BDA04FBC">
      <w:start w:val="1"/>
      <w:numFmt w:val="decimal"/>
      <w:lvlText w:val="20.%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7811903">
    <w:abstractNumId w:val="73"/>
  </w:num>
  <w:num w:numId="2" w16cid:durableId="1111777441">
    <w:abstractNumId w:val="32"/>
  </w:num>
  <w:num w:numId="3" w16cid:durableId="750782997">
    <w:abstractNumId w:val="76"/>
  </w:num>
  <w:num w:numId="4" w16cid:durableId="1937786012">
    <w:abstractNumId w:val="51"/>
  </w:num>
  <w:num w:numId="5" w16cid:durableId="240141880">
    <w:abstractNumId w:val="19"/>
  </w:num>
  <w:num w:numId="6" w16cid:durableId="707267137">
    <w:abstractNumId w:val="52"/>
  </w:num>
  <w:num w:numId="7" w16cid:durableId="1466852801">
    <w:abstractNumId w:val="13"/>
  </w:num>
  <w:num w:numId="8" w16cid:durableId="1996956136">
    <w:abstractNumId w:val="41"/>
  </w:num>
  <w:num w:numId="9" w16cid:durableId="134178762">
    <w:abstractNumId w:val="79"/>
  </w:num>
  <w:num w:numId="10" w16cid:durableId="202669116">
    <w:abstractNumId w:val="23"/>
  </w:num>
  <w:num w:numId="11" w16cid:durableId="1026637255">
    <w:abstractNumId w:val="11"/>
  </w:num>
  <w:num w:numId="12" w16cid:durableId="206574038">
    <w:abstractNumId w:val="68"/>
  </w:num>
  <w:num w:numId="13" w16cid:durableId="1113280579">
    <w:abstractNumId w:val="49"/>
  </w:num>
  <w:num w:numId="14" w16cid:durableId="1384057763">
    <w:abstractNumId w:val="4"/>
  </w:num>
  <w:num w:numId="15" w16cid:durableId="1011835553">
    <w:abstractNumId w:val="2"/>
  </w:num>
  <w:num w:numId="16" w16cid:durableId="1726441283">
    <w:abstractNumId w:val="6"/>
  </w:num>
  <w:num w:numId="17" w16cid:durableId="921336219">
    <w:abstractNumId w:val="27"/>
  </w:num>
  <w:num w:numId="18" w16cid:durableId="1613782492">
    <w:abstractNumId w:val="70"/>
  </w:num>
  <w:num w:numId="19" w16cid:durableId="517231986">
    <w:abstractNumId w:val="5"/>
  </w:num>
  <w:num w:numId="20" w16cid:durableId="498080158">
    <w:abstractNumId w:val="46"/>
  </w:num>
  <w:num w:numId="21" w16cid:durableId="145903567">
    <w:abstractNumId w:val="15"/>
  </w:num>
  <w:num w:numId="22" w16cid:durableId="1206452380">
    <w:abstractNumId w:val="53"/>
  </w:num>
  <w:num w:numId="23" w16cid:durableId="1267494237">
    <w:abstractNumId w:val="14"/>
  </w:num>
  <w:num w:numId="24" w16cid:durableId="381565181">
    <w:abstractNumId w:val="60"/>
  </w:num>
  <w:num w:numId="25" w16cid:durableId="49112939">
    <w:abstractNumId w:val="37"/>
  </w:num>
  <w:num w:numId="26" w16cid:durableId="1482846259">
    <w:abstractNumId w:val="69"/>
  </w:num>
  <w:num w:numId="27" w16cid:durableId="67768857">
    <w:abstractNumId w:val="48"/>
  </w:num>
  <w:num w:numId="28" w16cid:durableId="850876588">
    <w:abstractNumId w:val="36"/>
  </w:num>
  <w:num w:numId="29" w16cid:durableId="1332294378">
    <w:abstractNumId w:val="24"/>
  </w:num>
  <w:num w:numId="30" w16cid:durableId="45182401">
    <w:abstractNumId w:val="62"/>
  </w:num>
  <w:num w:numId="31" w16cid:durableId="611327078">
    <w:abstractNumId w:val="65"/>
  </w:num>
  <w:num w:numId="32" w16cid:durableId="670064856">
    <w:abstractNumId w:val="20"/>
  </w:num>
  <w:num w:numId="33" w16cid:durableId="675809097">
    <w:abstractNumId w:val="28"/>
  </w:num>
  <w:num w:numId="34" w16cid:durableId="459153423">
    <w:abstractNumId w:val="18"/>
  </w:num>
  <w:num w:numId="35" w16cid:durableId="219874825">
    <w:abstractNumId w:val="71"/>
  </w:num>
  <w:num w:numId="36" w16cid:durableId="339507948">
    <w:abstractNumId w:val="59"/>
  </w:num>
  <w:num w:numId="37" w16cid:durableId="1283457513">
    <w:abstractNumId w:val="22"/>
  </w:num>
  <w:num w:numId="38" w16cid:durableId="849297166">
    <w:abstractNumId w:val="33"/>
  </w:num>
  <w:num w:numId="39" w16cid:durableId="204147003">
    <w:abstractNumId w:val="77"/>
  </w:num>
  <w:num w:numId="40" w16cid:durableId="1538087098">
    <w:abstractNumId w:val="66"/>
  </w:num>
  <w:num w:numId="41" w16cid:durableId="749544658">
    <w:abstractNumId w:val="39"/>
  </w:num>
  <w:num w:numId="42" w16cid:durableId="1229000835">
    <w:abstractNumId w:val="78"/>
  </w:num>
  <w:num w:numId="43" w16cid:durableId="2066294948">
    <w:abstractNumId w:val="61"/>
  </w:num>
  <w:num w:numId="44" w16cid:durableId="129517579">
    <w:abstractNumId w:val="31"/>
  </w:num>
  <w:num w:numId="45" w16cid:durableId="738790708">
    <w:abstractNumId w:val="44"/>
  </w:num>
  <w:num w:numId="46" w16cid:durableId="703362775">
    <w:abstractNumId w:val="21"/>
  </w:num>
  <w:num w:numId="47" w16cid:durableId="2129161473">
    <w:abstractNumId w:val="26"/>
  </w:num>
  <w:num w:numId="48" w16cid:durableId="1127697943">
    <w:abstractNumId w:val="55"/>
  </w:num>
  <w:num w:numId="49" w16cid:durableId="1798449741">
    <w:abstractNumId w:val="7"/>
  </w:num>
  <w:num w:numId="50" w16cid:durableId="1817527021">
    <w:abstractNumId w:val="3"/>
  </w:num>
  <w:num w:numId="51" w16cid:durableId="2099136077">
    <w:abstractNumId w:val="30"/>
  </w:num>
  <w:num w:numId="52" w16cid:durableId="783116318">
    <w:abstractNumId w:val="43"/>
  </w:num>
  <w:num w:numId="53" w16cid:durableId="312954846">
    <w:abstractNumId w:val="38"/>
  </w:num>
  <w:num w:numId="54" w16cid:durableId="623343819">
    <w:abstractNumId w:val="25"/>
  </w:num>
  <w:num w:numId="55" w16cid:durableId="1014307002">
    <w:abstractNumId w:val="47"/>
  </w:num>
  <w:num w:numId="56" w16cid:durableId="741412871">
    <w:abstractNumId w:val="9"/>
  </w:num>
  <w:num w:numId="57" w16cid:durableId="352418470">
    <w:abstractNumId w:val="10"/>
  </w:num>
  <w:num w:numId="58" w16cid:durableId="826824192">
    <w:abstractNumId w:val="45"/>
  </w:num>
  <w:num w:numId="59" w16cid:durableId="735856079">
    <w:abstractNumId w:val="17"/>
  </w:num>
  <w:num w:numId="60" w16cid:durableId="1308628297">
    <w:abstractNumId w:val="35"/>
  </w:num>
  <w:num w:numId="61" w16cid:durableId="438765157">
    <w:abstractNumId w:val="56"/>
  </w:num>
  <w:num w:numId="62" w16cid:durableId="85422780">
    <w:abstractNumId w:val="40"/>
  </w:num>
  <w:num w:numId="63" w16cid:durableId="1575386394">
    <w:abstractNumId w:val="42"/>
  </w:num>
  <w:num w:numId="64" w16cid:durableId="1263804905">
    <w:abstractNumId w:val="50"/>
  </w:num>
  <w:num w:numId="65" w16cid:durableId="34353471">
    <w:abstractNumId w:val="29"/>
  </w:num>
  <w:num w:numId="66" w16cid:durableId="1102995306">
    <w:abstractNumId w:val="80"/>
  </w:num>
  <w:num w:numId="67" w16cid:durableId="1086464658">
    <w:abstractNumId w:val="57"/>
  </w:num>
  <w:num w:numId="68" w16cid:durableId="910890631">
    <w:abstractNumId w:val="64"/>
  </w:num>
  <w:num w:numId="69" w16cid:durableId="1303315694">
    <w:abstractNumId w:val="54"/>
  </w:num>
  <w:num w:numId="70" w16cid:durableId="1344087416">
    <w:abstractNumId w:val="67"/>
  </w:num>
  <w:num w:numId="71" w16cid:durableId="1508131799">
    <w:abstractNumId w:val="1"/>
  </w:num>
  <w:num w:numId="72" w16cid:durableId="1681396726">
    <w:abstractNumId w:val="75"/>
  </w:num>
  <w:num w:numId="73" w16cid:durableId="1768193589">
    <w:abstractNumId w:val="16"/>
  </w:num>
  <w:num w:numId="74" w16cid:durableId="599875122">
    <w:abstractNumId w:val="8"/>
  </w:num>
  <w:num w:numId="75" w16cid:durableId="1638415294">
    <w:abstractNumId w:val="0"/>
  </w:num>
  <w:num w:numId="76" w16cid:durableId="558708712">
    <w:abstractNumId w:val="58"/>
  </w:num>
  <w:num w:numId="77" w16cid:durableId="512457331">
    <w:abstractNumId w:val="74"/>
  </w:num>
  <w:num w:numId="78" w16cid:durableId="1663922005">
    <w:abstractNumId w:val="63"/>
  </w:num>
  <w:num w:numId="79" w16cid:durableId="1044600921">
    <w:abstractNumId w:val="72"/>
  </w:num>
  <w:num w:numId="80" w16cid:durableId="50949023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51633499">
    <w:abstractNumId w:val="34"/>
  </w:num>
  <w:num w:numId="82" w16cid:durableId="937441807">
    <w:abstractNumId w:val="1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A4"/>
    <w:rsid w:val="00002823"/>
    <w:rsid w:val="00004099"/>
    <w:rsid w:val="00005ED1"/>
    <w:rsid w:val="00010ABA"/>
    <w:rsid w:val="0001329F"/>
    <w:rsid w:val="00013946"/>
    <w:rsid w:val="0001398B"/>
    <w:rsid w:val="0001439D"/>
    <w:rsid w:val="00022C22"/>
    <w:rsid w:val="00025960"/>
    <w:rsid w:val="00054A56"/>
    <w:rsid w:val="0006340B"/>
    <w:rsid w:val="000657C8"/>
    <w:rsid w:val="00065CEC"/>
    <w:rsid w:val="0007200C"/>
    <w:rsid w:val="00081557"/>
    <w:rsid w:val="0008244A"/>
    <w:rsid w:val="00085E2B"/>
    <w:rsid w:val="00094238"/>
    <w:rsid w:val="000A12BD"/>
    <w:rsid w:val="000B651C"/>
    <w:rsid w:val="000B6765"/>
    <w:rsid w:val="000D01F1"/>
    <w:rsid w:val="000D2374"/>
    <w:rsid w:val="000D6B4A"/>
    <w:rsid w:val="000D7352"/>
    <w:rsid w:val="000E031F"/>
    <w:rsid w:val="000E33F6"/>
    <w:rsid w:val="000E5F73"/>
    <w:rsid w:val="0010274A"/>
    <w:rsid w:val="00105CE6"/>
    <w:rsid w:val="00113925"/>
    <w:rsid w:val="00115824"/>
    <w:rsid w:val="00120BF4"/>
    <w:rsid w:val="00126044"/>
    <w:rsid w:val="00127357"/>
    <w:rsid w:val="00134B7D"/>
    <w:rsid w:val="00135134"/>
    <w:rsid w:val="00135D1E"/>
    <w:rsid w:val="001407FB"/>
    <w:rsid w:val="001438B9"/>
    <w:rsid w:val="00164C52"/>
    <w:rsid w:val="00172646"/>
    <w:rsid w:val="00177426"/>
    <w:rsid w:val="001774F8"/>
    <w:rsid w:val="00182B34"/>
    <w:rsid w:val="0018360F"/>
    <w:rsid w:val="0018445C"/>
    <w:rsid w:val="001849DF"/>
    <w:rsid w:val="00193028"/>
    <w:rsid w:val="001A2DD5"/>
    <w:rsid w:val="001A4F28"/>
    <w:rsid w:val="001C072B"/>
    <w:rsid w:val="001C084D"/>
    <w:rsid w:val="001D1714"/>
    <w:rsid w:val="001E1DC9"/>
    <w:rsid w:val="001E5759"/>
    <w:rsid w:val="001E6BED"/>
    <w:rsid w:val="001F2739"/>
    <w:rsid w:val="001F55B3"/>
    <w:rsid w:val="001F6181"/>
    <w:rsid w:val="001F6652"/>
    <w:rsid w:val="002033D8"/>
    <w:rsid w:val="002039D1"/>
    <w:rsid w:val="00207CDE"/>
    <w:rsid w:val="002123FE"/>
    <w:rsid w:val="00212DFB"/>
    <w:rsid w:val="002170AC"/>
    <w:rsid w:val="00217601"/>
    <w:rsid w:val="002264C4"/>
    <w:rsid w:val="00235CED"/>
    <w:rsid w:val="00237099"/>
    <w:rsid w:val="0024480F"/>
    <w:rsid w:val="002462C4"/>
    <w:rsid w:val="0025082B"/>
    <w:rsid w:val="00251482"/>
    <w:rsid w:val="002556DE"/>
    <w:rsid w:val="00256714"/>
    <w:rsid w:val="00256F04"/>
    <w:rsid w:val="00256F98"/>
    <w:rsid w:val="0025715F"/>
    <w:rsid w:val="00265540"/>
    <w:rsid w:val="00265BBA"/>
    <w:rsid w:val="002666FE"/>
    <w:rsid w:val="002702A4"/>
    <w:rsid w:val="00276EAE"/>
    <w:rsid w:val="00281F4E"/>
    <w:rsid w:val="0028272F"/>
    <w:rsid w:val="00285D61"/>
    <w:rsid w:val="002903B5"/>
    <w:rsid w:val="00291E60"/>
    <w:rsid w:val="00292034"/>
    <w:rsid w:val="002925DD"/>
    <w:rsid w:val="002955F9"/>
    <w:rsid w:val="00295727"/>
    <w:rsid w:val="00296862"/>
    <w:rsid w:val="0029755D"/>
    <w:rsid w:val="002A13BA"/>
    <w:rsid w:val="002A41FA"/>
    <w:rsid w:val="002A46B7"/>
    <w:rsid w:val="002A4F0E"/>
    <w:rsid w:val="002A7099"/>
    <w:rsid w:val="002B6AB2"/>
    <w:rsid w:val="002D2CC9"/>
    <w:rsid w:val="002D578B"/>
    <w:rsid w:val="002E5E06"/>
    <w:rsid w:val="002F1011"/>
    <w:rsid w:val="002F39B1"/>
    <w:rsid w:val="002F7DCD"/>
    <w:rsid w:val="00300505"/>
    <w:rsid w:val="00300D37"/>
    <w:rsid w:val="003051A4"/>
    <w:rsid w:val="00307FF9"/>
    <w:rsid w:val="00311A11"/>
    <w:rsid w:val="00312A56"/>
    <w:rsid w:val="0032019A"/>
    <w:rsid w:val="00332C47"/>
    <w:rsid w:val="00335F8F"/>
    <w:rsid w:val="0034089A"/>
    <w:rsid w:val="0035286A"/>
    <w:rsid w:val="00353090"/>
    <w:rsid w:val="00355E4D"/>
    <w:rsid w:val="0035753A"/>
    <w:rsid w:val="00361FBF"/>
    <w:rsid w:val="003752BB"/>
    <w:rsid w:val="003844C9"/>
    <w:rsid w:val="00385594"/>
    <w:rsid w:val="003873CF"/>
    <w:rsid w:val="00391B10"/>
    <w:rsid w:val="00391F10"/>
    <w:rsid w:val="0039205F"/>
    <w:rsid w:val="00397B00"/>
    <w:rsid w:val="003A19FC"/>
    <w:rsid w:val="003A1D97"/>
    <w:rsid w:val="003A3040"/>
    <w:rsid w:val="003B1410"/>
    <w:rsid w:val="003B38A0"/>
    <w:rsid w:val="003B4081"/>
    <w:rsid w:val="003B4DD2"/>
    <w:rsid w:val="003C1804"/>
    <w:rsid w:val="003C7E01"/>
    <w:rsid w:val="003D0A56"/>
    <w:rsid w:val="003D7B63"/>
    <w:rsid w:val="003F0356"/>
    <w:rsid w:val="003F1563"/>
    <w:rsid w:val="004008EC"/>
    <w:rsid w:val="004055E0"/>
    <w:rsid w:val="00406DAE"/>
    <w:rsid w:val="004120A0"/>
    <w:rsid w:val="00413076"/>
    <w:rsid w:val="0041594E"/>
    <w:rsid w:val="004162CD"/>
    <w:rsid w:val="0041763D"/>
    <w:rsid w:val="00423C4E"/>
    <w:rsid w:val="00426E67"/>
    <w:rsid w:val="00431679"/>
    <w:rsid w:val="00431AF5"/>
    <w:rsid w:val="00436B28"/>
    <w:rsid w:val="00450AE6"/>
    <w:rsid w:val="004629EC"/>
    <w:rsid w:val="004641F8"/>
    <w:rsid w:val="004656B2"/>
    <w:rsid w:val="00465D30"/>
    <w:rsid w:val="00466825"/>
    <w:rsid w:val="0046765A"/>
    <w:rsid w:val="00474168"/>
    <w:rsid w:val="0048223F"/>
    <w:rsid w:val="00484480"/>
    <w:rsid w:val="004879E2"/>
    <w:rsid w:val="00496974"/>
    <w:rsid w:val="004A1FDC"/>
    <w:rsid w:val="004A3839"/>
    <w:rsid w:val="004A3A36"/>
    <w:rsid w:val="004B3D04"/>
    <w:rsid w:val="004C23CE"/>
    <w:rsid w:val="004C6E46"/>
    <w:rsid w:val="004E301A"/>
    <w:rsid w:val="004E6EFD"/>
    <w:rsid w:val="004F22DF"/>
    <w:rsid w:val="005006C5"/>
    <w:rsid w:val="0050173F"/>
    <w:rsid w:val="00505399"/>
    <w:rsid w:val="00506058"/>
    <w:rsid w:val="00507F3B"/>
    <w:rsid w:val="005131C1"/>
    <w:rsid w:val="005169F8"/>
    <w:rsid w:val="00517B22"/>
    <w:rsid w:val="00520DE9"/>
    <w:rsid w:val="00522360"/>
    <w:rsid w:val="00522554"/>
    <w:rsid w:val="005277A6"/>
    <w:rsid w:val="00535DF7"/>
    <w:rsid w:val="00535F7D"/>
    <w:rsid w:val="005405DF"/>
    <w:rsid w:val="00542AE7"/>
    <w:rsid w:val="00542BE6"/>
    <w:rsid w:val="00543E60"/>
    <w:rsid w:val="00546E9F"/>
    <w:rsid w:val="00553F52"/>
    <w:rsid w:val="005626CC"/>
    <w:rsid w:val="00575C89"/>
    <w:rsid w:val="00584DE3"/>
    <w:rsid w:val="00593D63"/>
    <w:rsid w:val="005A490C"/>
    <w:rsid w:val="005A6412"/>
    <w:rsid w:val="005B244F"/>
    <w:rsid w:val="005D2F3A"/>
    <w:rsid w:val="005E0D91"/>
    <w:rsid w:val="005F4471"/>
    <w:rsid w:val="006045F4"/>
    <w:rsid w:val="00610ED6"/>
    <w:rsid w:val="006145CF"/>
    <w:rsid w:val="00615574"/>
    <w:rsid w:val="00617602"/>
    <w:rsid w:val="00621DE7"/>
    <w:rsid w:val="00627A36"/>
    <w:rsid w:val="006304C9"/>
    <w:rsid w:val="00641848"/>
    <w:rsid w:val="00642753"/>
    <w:rsid w:val="006432B8"/>
    <w:rsid w:val="006469D5"/>
    <w:rsid w:val="006565D0"/>
    <w:rsid w:val="006576EA"/>
    <w:rsid w:val="0066093A"/>
    <w:rsid w:val="00662D1E"/>
    <w:rsid w:val="0066729A"/>
    <w:rsid w:val="0067113C"/>
    <w:rsid w:val="006720A1"/>
    <w:rsid w:val="0067782D"/>
    <w:rsid w:val="0068043A"/>
    <w:rsid w:val="00680872"/>
    <w:rsid w:val="006809FF"/>
    <w:rsid w:val="0068523B"/>
    <w:rsid w:val="006861C6"/>
    <w:rsid w:val="00690394"/>
    <w:rsid w:val="00690E22"/>
    <w:rsid w:val="00692D5A"/>
    <w:rsid w:val="00692FC0"/>
    <w:rsid w:val="006A4A3C"/>
    <w:rsid w:val="006A57AC"/>
    <w:rsid w:val="006B5F13"/>
    <w:rsid w:val="006B71BE"/>
    <w:rsid w:val="006C43E5"/>
    <w:rsid w:val="006D3F07"/>
    <w:rsid w:val="006D554B"/>
    <w:rsid w:val="006E4745"/>
    <w:rsid w:val="006E50D9"/>
    <w:rsid w:val="006F29A0"/>
    <w:rsid w:val="00702342"/>
    <w:rsid w:val="00702F8D"/>
    <w:rsid w:val="00717453"/>
    <w:rsid w:val="00724F6D"/>
    <w:rsid w:val="0073549B"/>
    <w:rsid w:val="007376E4"/>
    <w:rsid w:val="00737849"/>
    <w:rsid w:val="00751CD8"/>
    <w:rsid w:val="007522C6"/>
    <w:rsid w:val="00764E98"/>
    <w:rsid w:val="00767EA3"/>
    <w:rsid w:val="00774E76"/>
    <w:rsid w:val="00780AC4"/>
    <w:rsid w:val="00782950"/>
    <w:rsid w:val="007A1EAB"/>
    <w:rsid w:val="007A39C5"/>
    <w:rsid w:val="007B4051"/>
    <w:rsid w:val="007B7B10"/>
    <w:rsid w:val="007C6F09"/>
    <w:rsid w:val="007D102C"/>
    <w:rsid w:val="007D1BFB"/>
    <w:rsid w:val="007E28A7"/>
    <w:rsid w:val="007E3631"/>
    <w:rsid w:val="007E6FB7"/>
    <w:rsid w:val="007F0582"/>
    <w:rsid w:val="007F0F3B"/>
    <w:rsid w:val="00801FC6"/>
    <w:rsid w:val="008026E0"/>
    <w:rsid w:val="00816A44"/>
    <w:rsid w:val="00820F8E"/>
    <w:rsid w:val="008247B6"/>
    <w:rsid w:val="00841694"/>
    <w:rsid w:val="008449B5"/>
    <w:rsid w:val="00844EED"/>
    <w:rsid w:val="00850BD9"/>
    <w:rsid w:val="00851311"/>
    <w:rsid w:val="00851594"/>
    <w:rsid w:val="008703AA"/>
    <w:rsid w:val="0087322D"/>
    <w:rsid w:val="00877C62"/>
    <w:rsid w:val="00892126"/>
    <w:rsid w:val="008922E8"/>
    <w:rsid w:val="00897519"/>
    <w:rsid w:val="008A0509"/>
    <w:rsid w:val="008A36FA"/>
    <w:rsid w:val="008A4814"/>
    <w:rsid w:val="008A656E"/>
    <w:rsid w:val="008B172B"/>
    <w:rsid w:val="008B6B8B"/>
    <w:rsid w:val="008C3F80"/>
    <w:rsid w:val="008C58B0"/>
    <w:rsid w:val="008C6A48"/>
    <w:rsid w:val="008D2733"/>
    <w:rsid w:val="008D3B21"/>
    <w:rsid w:val="008D3BAF"/>
    <w:rsid w:val="008D4946"/>
    <w:rsid w:val="008D70B1"/>
    <w:rsid w:val="008E2079"/>
    <w:rsid w:val="008E25C3"/>
    <w:rsid w:val="008E265F"/>
    <w:rsid w:val="008E375E"/>
    <w:rsid w:val="008F2E71"/>
    <w:rsid w:val="008F6EDB"/>
    <w:rsid w:val="008F7E3B"/>
    <w:rsid w:val="009000B3"/>
    <w:rsid w:val="00904CA5"/>
    <w:rsid w:val="00907541"/>
    <w:rsid w:val="0091074E"/>
    <w:rsid w:val="00911B81"/>
    <w:rsid w:val="00913114"/>
    <w:rsid w:val="0091375C"/>
    <w:rsid w:val="00917756"/>
    <w:rsid w:val="00920310"/>
    <w:rsid w:val="00923232"/>
    <w:rsid w:val="009245B5"/>
    <w:rsid w:val="00926234"/>
    <w:rsid w:val="00927F76"/>
    <w:rsid w:val="00930134"/>
    <w:rsid w:val="009351F5"/>
    <w:rsid w:val="009404F5"/>
    <w:rsid w:val="009415D8"/>
    <w:rsid w:val="0094247A"/>
    <w:rsid w:val="00943380"/>
    <w:rsid w:val="009460E5"/>
    <w:rsid w:val="009478DE"/>
    <w:rsid w:val="00954831"/>
    <w:rsid w:val="00954EFA"/>
    <w:rsid w:val="00955A30"/>
    <w:rsid w:val="0096075A"/>
    <w:rsid w:val="00960EE8"/>
    <w:rsid w:val="0096241B"/>
    <w:rsid w:val="00963503"/>
    <w:rsid w:val="0096365C"/>
    <w:rsid w:val="00971CC8"/>
    <w:rsid w:val="009873E0"/>
    <w:rsid w:val="00994AD2"/>
    <w:rsid w:val="00995BBC"/>
    <w:rsid w:val="009B0926"/>
    <w:rsid w:val="009B3E7D"/>
    <w:rsid w:val="009C3FE9"/>
    <w:rsid w:val="009C4F12"/>
    <w:rsid w:val="009C5E1C"/>
    <w:rsid w:val="009D110C"/>
    <w:rsid w:val="009D1444"/>
    <w:rsid w:val="009D51B9"/>
    <w:rsid w:val="009F5791"/>
    <w:rsid w:val="00A00D8E"/>
    <w:rsid w:val="00A062C5"/>
    <w:rsid w:val="00A072E7"/>
    <w:rsid w:val="00A108A9"/>
    <w:rsid w:val="00A126FD"/>
    <w:rsid w:val="00A16E0E"/>
    <w:rsid w:val="00A17019"/>
    <w:rsid w:val="00A31C52"/>
    <w:rsid w:val="00A32F93"/>
    <w:rsid w:val="00A333D2"/>
    <w:rsid w:val="00A34E2C"/>
    <w:rsid w:val="00A42E74"/>
    <w:rsid w:val="00A442F4"/>
    <w:rsid w:val="00A5079A"/>
    <w:rsid w:val="00A54792"/>
    <w:rsid w:val="00A54B64"/>
    <w:rsid w:val="00A57652"/>
    <w:rsid w:val="00A62E7C"/>
    <w:rsid w:val="00A632C5"/>
    <w:rsid w:val="00A6369D"/>
    <w:rsid w:val="00A640EF"/>
    <w:rsid w:val="00A7211F"/>
    <w:rsid w:val="00A747BD"/>
    <w:rsid w:val="00A76017"/>
    <w:rsid w:val="00A7604E"/>
    <w:rsid w:val="00A85927"/>
    <w:rsid w:val="00A86D24"/>
    <w:rsid w:val="00A879FF"/>
    <w:rsid w:val="00A92A49"/>
    <w:rsid w:val="00A93E06"/>
    <w:rsid w:val="00AA0B3A"/>
    <w:rsid w:val="00AA72E9"/>
    <w:rsid w:val="00AB1359"/>
    <w:rsid w:val="00AC0478"/>
    <w:rsid w:val="00AC1906"/>
    <w:rsid w:val="00AC3672"/>
    <w:rsid w:val="00AC49C0"/>
    <w:rsid w:val="00AD6890"/>
    <w:rsid w:val="00AD6AF0"/>
    <w:rsid w:val="00AE00CA"/>
    <w:rsid w:val="00AE400B"/>
    <w:rsid w:val="00AE69BD"/>
    <w:rsid w:val="00AE76E5"/>
    <w:rsid w:val="00AF0B15"/>
    <w:rsid w:val="00B055E7"/>
    <w:rsid w:val="00B07BA6"/>
    <w:rsid w:val="00B1255C"/>
    <w:rsid w:val="00B16EE8"/>
    <w:rsid w:val="00B339A1"/>
    <w:rsid w:val="00B358AB"/>
    <w:rsid w:val="00B36F39"/>
    <w:rsid w:val="00B377F8"/>
    <w:rsid w:val="00B441CD"/>
    <w:rsid w:val="00B5141E"/>
    <w:rsid w:val="00B51CE4"/>
    <w:rsid w:val="00B51F0E"/>
    <w:rsid w:val="00B52F19"/>
    <w:rsid w:val="00B532FB"/>
    <w:rsid w:val="00B56CE5"/>
    <w:rsid w:val="00B57377"/>
    <w:rsid w:val="00B605FD"/>
    <w:rsid w:val="00B71842"/>
    <w:rsid w:val="00B75450"/>
    <w:rsid w:val="00B7594A"/>
    <w:rsid w:val="00B9177B"/>
    <w:rsid w:val="00B967B1"/>
    <w:rsid w:val="00BA3F28"/>
    <w:rsid w:val="00BB488E"/>
    <w:rsid w:val="00BB4D1E"/>
    <w:rsid w:val="00BB7BBE"/>
    <w:rsid w:val="00BB7F3E"/>
    <w:rsid w:val="00BC4F0B"/>
    <w:rsid w:val="00BD6A5E"/>
    <w:rsid w:val="00BE078C"/>
    <w:rsid w:val="00BE2DF1"/>
    <w:rsid w:val="00BE5942"/>
    <w:rsid w:val="00BE74AF"/>
    <w:rsid w:val="00BF16FD"/>
    <w:rsid w:val="00BF2EC8"/>
    <w:rsid w:val="00C00515"/>
    <w:rsid w:val="00C02718"/>
    <w:rsid w:val="00C03F44"/>
    <w:rsid w:val="00C05B77"/>
    <w:rsid w:val="00C10F8F"/>
    <w:rsid w:val="00C1127E"/>
    <w:rsid w:val="00C11946"/>
    <w:rsid w:val="00C23388"/>
    <w:rsid w:val="00C23BA3"/>
    <w:rsid w:val="00C33B62"/>
    <w:rsid w:val="00C45D8D"/>
    <w:rsid w:val="00C50063"/>
    <w:rsid w:val="00C51F96"/>
    <w:rsid w:val="00C57A05"/>
    <w:rsid w:val="00C64540"/>
    <w:rsid w:val="00C77DF5"/>
    <w:rsid w:val="00C82713"/>
    <w:rsid w:val="00C8358F"/>
    <w:rsid w:val="00C84411"/>
    <w:rsid w:val="00C86F03"/>
    <w:rsid w:val="00C871DE"/>
    <w:rsid w:val="00C923C4"/>
    <w:rsid w:val="00C95AA2"/>
    <w:rsid w:val="00CA1181"/>
    <w:rsid w:val="00CB0BCE"/>
    <w:rsid w:val="00CB21ED"/>
    <w:rsid w:val="00CB2812"/>
    <w:rsid w:val="00CB46B7"/>
    <w:rsid w:val="00CC2AD5"/>
    <w:rsid w:val="00CD0E6B"/>
    <w:rsid w:val="00CD1664"/>
    <w:rsid w:val="00CE562C"/>
    <w:rsid w:val="00CE60D3"/>
    <w:rsid w:val="00CF0EAA"/>
    <w:rsid w:val="00D015D2"/>
    <w:rsid w:val="00D212E4"/>
    <w:rsid w:val="00D30EEB"/>
    <w:rsid w:val="00D36330"/>
    <w:rsid w:val="00D37E50"/>
    <w:rsid w:val="00D40F07"/>
    <w:rsid w:val="00D45ECE"/>
    <w:rsid w:val="00D516F2"/>
    <w:rsid w:val="00D52370"/>
    <w:rsid w:val="00D5341A"/>
    <w:rsid w:val="00D57773"/>
    <w:rsid w:val="00D61609"/>
    <w:rsid w:val="00D61699"/>
    <w:rsid w:val="00D63D0F"/>
    <w:rsid w:val="00D70988"/>
    <w:rsid w:val="00D75158"/>
    <w:rsid w:val="00D76CCE"/>
    <w:rsid w:val="00D7737D"/>
    <w:rsid w:val="00D7748B"/>
    <w:rsid w:val="00D824E6"/>
    <w:rsid w:val="00D855AF"/>
    <w:rsid w:val="00DA023D"/>
    <w:rsid w:val="00DA2906"/>
    <w:rsid w:val="00DA5357"/>
    <w:rsid w:val="00DB483B"/>
    <w:rsid w:val="00DB59DD"/>
    <w:rsid w:val="00DB5AC3"/>
    <w:rsid w:val="00DB6974"/>
    <w:rsid w:val="00DC211E"/>
    <w:rsid w:val="00DC3BB7"/>
    <w:rsid w:val="00DC4461"/>
    <w:rsid w:val="00DC487D"/>
    <w:rsid w:val="00DC676B"/>
    <w:rsid w:val="00DE23E1"/>
    <w:rsid w:val="00DE4328"/>
    <w:rsid w:val="00DE59CC"/>
    <w:rsid w:val="00DF559A"/>
    <w:rsid w:val="00DF647C"/>
    <w:rsid w:val="00DF6869"/>
    <w:rsid w:val="00DF7E00"/>
    <w:rsid w:val="00E009C4"/>
    <w:rsid w:val="00E031DB"/>
    <w:rsid w:val="00E05556"/>
    <w:rsid w:val="00E07FB1"/>
    <w:rsid w:val="00E20616"/>
    <w:rsid w:val="00E2544A"/>
    <w:rsid w:val="00E26A2E"/>
    <w:rsid w:val="00E5579F"/>
    <w:rsid w:val="00E62C69"/>
    <w:rsid w:val="00E703FE"/>
    <w:rsid w:val="00E71AB1"/>
    <w:rsid w:val="00E8327F"/>
    <w:rsid w:val="00E834F2"/>
    <w:rsid w:val="00E95711"/>
    <w:rsid w:val="00EA0F0E"/>
    <w:rsid w:val="00EA21B5"/>
    <w:rsid w:val="00EA5498"/>
    <w:rsid w:val="00EA6351"/>
    <w:rsid w:val="00EB0D08"/>
    <w:rsid w:val="00EB238F"/>
    <w:rsid w:val="00EC4C2C"/>
    <w:rsid w:val="00ED7354"/>
    <w:rsid w:val="00EE5F1A"/>
    <w:rsid w:val="00EE77EE"/>
    <w:rsid w:val="00EF2F43"/>
    <w:rsid w:val="00EF76EA"/>
    <w:rsid w:val="00F00262"/>
    <w:rsid w:val="00F0170B"/>
    <w:rsid w:val="00F018AA"/>
    <w:rsid w:val="00F045D0"/>
    <w:rsid w:val="00F06171"/>
    <w:rsid w:val="00F06246"/>
    <w:rsid w:val="00F11758"/>
    <w:rsid w:val="00F208CB"/>
    <w:rsid w:val="00F3246D"/>
    <w:rsid w:val="00F35B09"/>
    <w:rsid w:val="00F46318"/>
    <w:rsid w:val="00F6741D"/>
    <w:rsid w:val="00F73371"/>
    <w:rsid w:val="00F974A9"/>
    <w:rsid w:val="00F97B5E"/>
    <w:rsid w:val="00FA314F"/>
    <w:rsid w:val="00FA7037"/>
    <w:rsid w:val="00FB054F"/>
    <w:rsid w:val="00FB0B0E"/>
    <w:rsid w:val="00FB6745"/>
    <w:rsid w:val="00FC1EE8"/>
    <w:rsid w:val="00FC2481"/>
    <w:rsid w:val="00FC4641"/>
    <w:rsid w:val="00FD7943"/>
    <w:rsid w:val="00FD7CBC"/>
    <w:rsid w:val="00FE7710"/>
    <w:rsid w:val="00FE785A"/>
    <w:rsid w:val="00FE7E83"/>
    <w:rsid w:val="00FF1AFD"/>
    <w:rsid w:val="00FF34F9"/>
    <w:rsid w:val="00FF46F6"/>
    <w:rsid w:val="034A33A9"/>
    <w:rsid w:val="03876A35"/>
    <w:rsid w:val="038A7FB6"/>
    <w:rsid w:val="04EE2FA1"/>
    <w:rsid w:val="06019B33"/>
    <w:rsid w:val="06068627"/>
    <w:rsid w:val="060E0925"/>
    <w:rsid w:val="061AB95F"/>
    <w:rsid w:val="08C3B57D"/>
    <w:rsid w:val="08CDA5C8"/>
    <w:rsid w:val="0A7D15FF"/>
    <w:rsid w:val="0BB17559"/>
    <w:rsid w:val="0BD000DC"/>
    <w:rsid w:val="0C249C8B"/>
    <w:rsid w:val="0C598605"/>
    <w:rsid w:val="0C94C887"/>
    <w:rsid w:val="0CFE7B7F"/>
    <w:rsid w:val="0D4B93C6"/>
    <w:rsid w:val="0D592D26"/>
    <w:rsid w:val="0E652337"/>
    <w:rsid w:val="0F6F9F5E"/>
    <w:rsid w:val="0FC949A5"/>
    <w:rsid w:val="10F93F0A"/>
    <w:rsid w:val="11803FCA"/>
    <w:rsid w:val="11AA94FE"/>
    <w:rsid w:val="12FB5E68"/>
    <w:rsid w:val="1367A9C6"/>
    <w:rsid w:val="136D473E"/>
    <w:rsid w:val="14908A82"/>
    <w:rsid w:val="14CA0374"/>
    <w:rsid w:val="14CEE43E"/>
    <w:rsid w:val="156C6A23"/>
    <w:rsid w:val="16070A60"/>
    <w:rsid w:val="16668B3E"/>
    <w:rsid w:val="16A44F3F"/>
    <w:rsid w:val="16E5DF0E"/>
    <w:rsid w:val="190FC3C8"/>
    <w:rsid w:val="194CD509"/>
    <w:rsid w:val="1A938C52"/>
    <w:rsid w:val="1AF5D367"/>
    <w:rsid w:val="1CC59AF0"/>
    <w:rsid w:val="1E9CC5AF"/>
    <w:rsid w:val="1EA9C1A0"/>
    <w:rsid w:val="1EF1D1AE"/>
    <w:rsid w:val="1F6B1FFA"/>
    <w:rsid w:val="1F8237AE"/>
    <w:rsid w:val="201A5B08"/>
    <w:rsid w:val="20C00EAF"/>
    <w:rsid w:val="2120CD44"/>
    <w:rsid w:val="2135B1D2"/>
    <w:rsid w:val="216DF793"/>
    <w:rsid w:val="222289D2"/>
    <w:rsid w:val="22CBA746"/>
    <w:rsid w:val="2312B086"/>
    <w:rsid w:val="236B8350"/>
    <w:rsid w:val="23D3ED65"/>
    <w:rsid w:val="24E78DC6"/>
    <w:rsid w:val="25627618"/>
    <w:rsid w:val="259F26D0"/>
    <w:rsid w:val="25A4D843"/>
    <w:rsid w:val="25CED10B"/>
    <w:rsid w:val="2733B9F5"/>
    <w:rsid w:val="277746B0"/>
    <w:rsid w:val="282A3226"/>
    <w:rsid w:val="28E17E8B"/>
    <w:rsid w:val="296872AE"/>
    <w:rsid w:val="2977AAEC"/>
    <w:rsid w:val="29846AE4"/>
    <w:rsid w:val="2ACF6669"/>
    <w:rsid w:val="2ADE4FB8"/>
    <w:rsid w:val="2B70639E"/>
    <w:rsid w:val="2C4733BC"/>
    <w:rsid w:val="2D556A46"/>
    <w:rsid w:val="2DE18872"/>
    <w:rsid w:val="2FCD306D"/>
    <w:rsid w:val="308FAC4C"/>
    <w:rsid w:val="31DD2F80"/>
    <w:rsid w:val="323AE82F"/>
    <w:rsid w:val="334182E4"/>
    <w:rsid w:val="334CA423"/>
    <w:rsid w:val="336097DE"/>
    <w:rsid w:val="33C73AD1"/>
    <w:rsid w:val="33E01742"/>
    <w:rsid w:val="34B0871D"/>
    <w:rsid w:val="368F3596"/>
    <w:rsid w:val="36924C08"/>
    <w:rsid w:val="36A7521B"/>
    <w:rsid w:val="38567DAB"/>
    <w:rsid w:val="387EBE50"/>
    <w:rsid w:val="39FBA180"/>
    <w:rsid w:val="3BEED7C1"/>
    <w:rsid w:val="3DCB6E2F"/>
    <w:rsid w:val="3E38DBB3"/>
    <w:rsid w:val="3F184C65"/>
    <w:rsid w:val="3FD31548"/>
    <w:rsid w:val="408CEEE7"/>
    <w:rsid w:val="412641EF"/>
    <w:rsid w:val="41626697"/>
    <w:rsid w:val="422A949D"/>
    <w:rsid w:val="42AA81DB"/>
    <w:rsid w:val="4367D424"/>
    <w:rsid w:val="43D5FDF0"/>
    <w:rsid w:val="441041F8"/>
    <w:rsid w:val="4452B60E"/>
    <w:rsid w:val="4476C557"/>
    <w:rsid w:val="4510BDF5"/>
    <w:rsid w:val="458E4336"/>
    <w:rsid w:val="46599F89"/>
    <w:rsid w:val="46834734"/>
    <w:rsid w:val="4803B889"/>
    <w:rsid w:val="48113473"/>
    <w:rsid w:val="48A357B3"/>
    <w:rsid w:val="49522B6F"/>
    <w:rsid w:val="4A0018D6"/>
    <w:rsid w:val="4B4816DA"/>
    <w:rsid w:val="4C3D01D3"/>
    <w:rsid w:val="4C71DDCE"/>
    <w:rsid w:val="4D0CA046"/>
    <w:rsid w:val="4E17CBF7"/>
    <w:rsid w:val="4E748AA2"/>
    <w:rsid w:val="4EE274A5"/>
    <w:rsid w:val="516FF429"/>
    <w:rsid w:val="51F258C1"/>
    <w:rsid w:val="52205099"/>
    <w:rsid w:val="522B11F7"/>
    <w:rsid w:val="524E462C"/>
    <w:rsid w:val="5292BC91"/>
    <w:rsid w:val="52C4E783"/>
    <w:rsid w:val="52F1BD6A"/>
    <w:rsid w:val="53B00B38"/>
    <w:rsid w:val="541AF75E"/>
    <w:rsid w:val="548694D3"/>
    <w:rsid w:val="551444E2"/>
    <w:rsid w:val="565FEE37"/>
    <w:rsid w:val="56AB2771"/>
    <w:rsid w:val="572AA958"/>
    <w:rsid w:val="576A862B"/>
    <w:rsid w:val="579B51E9"/>
    <w:rsid w:val="579D1C78"/>
    <w:rsid w:val="57D91CBC"/>
    <w:rsid w:val="5817372A"/>
    <w:rsid w:val="586B6613"/>
    <w:rsid w:val="5976EEA8"/>
    <w:rsid w:val="599BE01D"/>
    <w:rsid w:val="5A4AFD75"/>
    <w:rsid w:val="5A5BA8A6"/>
    <w:rsid w:val="5B42F89F"/>
    <w:rsid w:val="5B88B687"/>
    <w:rsid w:val="5BF93A90"/>
    <w:rsid w:val="5C0A0DA1"/>
    <w:rsid w:val="5C171A22"/>
    <w:rsid w:val="5C1BD75C"/>
    <w:rsid w:val="5C782253"/>
    <w:rsid w:val="5D08CA3F"/>
    <w:rsid w:val="5D1429C8"/>
    <w:rsid w:val="5DA323B8"/>
    <w:rsid w:val="5EDAA7EA"/>
    <w:rsid w:val="5FB80A1C"/>
    <w:rsid w:val="6097C726"/>
    <w:rsid w:val="60A572A9"/>
    <w:rsid w:val="62A2ADCE"/>
    <w:rsid w:val="62F74FF5"/>
    <w:rsid w:val="632D3161"/>
    <w:rsid w:val="63BF5999"/>
    <w:rsid w:val="6408AA57"/>
    <w:rsid w:val="652267C2"/>
    <w:rsid w:val="652AE3F9"/>
    <w:rsid w:val="65375AC7"/>
    <w:rsid w:val="655B64D7"/>
    <w:rsid w:val="664B4B88"/>
    <w:rsid w:val="66EAD7D2"/>
    <w:rsid w:val="670E90AF"/>
    <w:rsid w:val="6921F3CE"/>
    <w:rsid w:val="695A5C82"/>
    <w:rsid w:val="6A6E380D"/>
    <w:rsid w:val="6B03AF64"/>
    <w:rsid w:val="6B1D0FA5"/>
    <w:rsid w:val="6B9BE71D"/>
    <w:rsid w:val="6C212A15"/>
    <w:rsid w:val="6DDE139F"/>
    <w:rsid w:val="704BC7DA"/>
    <w:rsid w:val="70B4CCF6"/>
    <w:rsid w:val="71EE816B"/>
    <w:rsid w:val="720BB142"/>
    <w:rsid w:val="732BA989"/>
    <w:rsid w:val="73340FEE"/>
    <w:rsid w:val="734330FF"/>
    <w:rsid w:val="736D2409"/>
    <w:rsid w:val="74C67392"/>
    <w:rsid w:val="74EEE3F3"/>
    <w:rsid w:val="74F3CE1A"/>
    <w:rsid w:val="763FE416"/>
    <w:rsid w:val="766F2E45"/>
    <w:rsid w:val="769337AB"/>
    <w:rsid w:val="76B0CD3A"/>
    <w:rsid w:val="776F8BFF"/>
    <w:rsid w:val="77A1B300"/>
    <w:rsid w:val="78908449"/>
    <w:rsid w:val="7954C6A4"/>
    <w:rsid w:val="7A283CA9"/>
    <w:rsid w:val="7B2E4C1B"/>
    <w:rsid w:val="7BF3D7BF"/>
    <w:rsid w:val="7C865AB2"/>
    <w:rsid w:val="7E53FC9A"/>
    <w:rsid w:val="7E6A0D08"/>
    <w:rsid w:val="7F3180C7"/>
    <w:rsid w:val="7F9A23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9099"/>
  <w15:docId w15:val="{2A732C1B-1C18-48F0-90B0-4E795A18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6" w:line="249" w:lineRule="auto"/>
      <w:ind w:left="829" w:hanging="729"/>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98"/>
      <w:ind w:left="125" w:hanging="10"/>
      <w:outlineLvl w:val="0"/>
    </w:pPr>
    <w:rPr>
      <w:rFonts w:ascii="Times New Roman" w:eastAsia="Times New Roman" w:hAnsi="Times New Roman" w:cs="Times New Roman"/>
      <w:b/>
      <w:color w:val="000000"/>
      <w:sz w:val="24"/>
    </w:rPr>
  </w:style>
  <w:style w:type="paragraph" w:styleId="Nadpis2">
    <w:name w:val="heading 2"/>
    <w:next w:val="Normln"/>
    <w:link w:val="Nadpis2Char"/>
    <w:uiPriority w:val="9"/>
    <w:unhideWhenUsed/>
    <w:qFormat/>
    <w:pPr>
      <w:keepNext/>
      <w:keepLines/>
      <w:spacing w:after="119"/>
      <w:ind w:left="127" w:hanging="10"/>
      <w:jc w:val="center"/>
      <w:outlineLvl w:val="1"/>
    </w:pPr>
    <w:rPr>
      <w:rFonts w:ascii="Calibri" w:eastAsia="Calibri" w:hAnsi="Calibri" w:cs="Calibri"/>
      <w:b/>
      <w:color w:val="000000"/>
      <w:sz w:val="24"/>
    </w:rPr>
  </w:style>
  <w:style w:type="paragraph" w:styleId="Nadpis3">
    <w:name w:val="heading 3"/>
    <w:next w:val="Normln"/>
    <w:link w:val="Nadpis3Char"/>
    <w:uiPriority w:val="9"/>
    <w:unhideWhenUsed/>
    <w:qFormat/>
    <w:pPr>
      <w:keepNext/>
      <w:keepLines/>
      <w:spacing w:after="229"/>
      <w:ind w:left="10" w:right="1407" w:hanging="10"/>
      <w:outlineLvl w:val="2"/>
    </w:pPr>
    <w:rPr>
      <w:rFonts w:ascii="Calibri" w:eastAsia="Calibri" w:hAnsi="Calibri" w:cs="Calibri"/>
      <w:b/>
      <w:color w:val="000000"/>
      <w:sz w:val="23"/>
    </w:rPr>
  </w:style>
  <w:style w:type="paragraph" w:styleId="Nadpis4">
    <w:name w:val="heading 4"/>
    <w:next w:val="Normln"/>
    <w:link w:val="Nadpis4Char"/>
    <w:uiPriority w:val="9"/>
    <w:unhideWhenUsed/>
    <w:qFormat/>
    <w:pPr>
      <w:keepNext/>
      <w:keepLines/>
      <w:spacing w:after="229"/>
      <w:ind w:left="10" w:right="1407" w:hanging="10"/>
      <w:outlineLvl w:val="3"/>
    </w:pPr>
    <w:rPr>
      <w:rFonts w:ascii="Calibri" w:eastAsia="Calibri" w:hAnsi="Calibri" w:cs="Calibri"/>
      <w:b/>
      <w:color w:val="000000"/>
      <w:sz w:val="23"/>
    </w:rPr>
  </w:style>
  <w:style w:type="paragraph" w:styleId="Nadpis5">
    <w:name w:val="heading 5"/>
    <w:basedOn w:val="Normln"/>
    <w:next w:val="Normln"/>
    <w:link w:val="Nadpis5Char"/>
    <w:uiPriority w:val="9"/>
    <w:unhideWhenUsed/>
    <w:qFormat/>
    <w:rsid w:val="00801FC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b/>
      <w:color w:val="000000"/>
      <w:sz w:val="23"/>
    </w:rPr>
  </w:style>
  <w:style w:type="character" w:customStyle="1" w:styleId="Nadpis1Char">
    <w:name w:val="Nadpis 1 Char"/>
    <w:link w:val="Nadpis1"/>
    <w:rPr>
      <w:rFonts w:ascii="Times New Roman" w:eastAsia="Times New Roman" w:hAnsi="Times New Roman" w:cs="Times New Roman"/>
      <w:b/>
      <w:color w:val="000000"/>
      <w:sz w:val="24"/>
    </w:rPr>
  </w:style>
  <w:style w:type="character" w:customStyle="1" w:styleId="Nadpis2Char">
    <w:name w:val="Nadpis 2 Char"/>
    <w:link w:val="Nadpis2"/>
    <w:rPr>
      <w:rFonts w:ascii="Calibri" w:eastAsia="Calibri" w:hAnsi="Calibri" w:cs="Calibri"/>
      <w:b/>
      <w:color w:val="000000"/>
      <w:sz w:val="24"/>
    </w:rPr>
  </w:style>
  <w:style w:type="character" w:customStyle="1" w:styleId="Nadpis4Char">
    <w:name w:val="Nadpis 4 Char"/>
    <w:link w:val="Nadpis4"/>
    <w:rPr>
      <w:rFonts w:ascii="Calibri" w:eastAsia="Calibri" w:hAnsi="Calibri" w:cs="Calibri"/>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aliases w:val="Odrážky,Heading Bullet,Odstavec se seznamem a odrážkou,1 úroveň Odstavec se seznamem,List Paragraph (Czech Tourism),cp_Odstavec se seznamem,Bullet Number,Bullet List,FooterText,numbered,Paragraphe de liste1,Bulletr List Paragraph"/>
    <w:basedOn w:val="Normln"/>
    <w:link w:val="OdstavecseseznamemChar"/>
    <w:uiPriority w:val="34"/>
    <w:qFormat/>
    <w:rsid w:val="008C6A48"/>
    <w:pPr>
      <w:ind w:left="720"/>
      <w:contextualSpacing/>
    </w:pPr>
  </w:style>
  <w:style w:type="character" w:styleId="Odkaznakoment">
    <w:name w:val="annotation reference"/>
    <w:basedOn w:val="Standardnpsmoodstavce"/>
    <w:uiPriority w:val="99"/>
    <w:unhideWhenUsed/>
    <w:qFormat/>
    <w:rsid w:val="00737849"/>
    <w:rPr>
      <w:sz w:val="16"/>
      <w:szCs w:val="16"/>
    </w:rPr>
  </w:style>
  <w:style w:type="paragraph" w:styleId="Textkomente">
    <w:name w:val="annotation text"/>
    <w:basedOn w:val="Normln"/>
    <w:link w:val="TextkomenteChar"/>
    <w:uiPriority w:val="99"/>
    <w:unhideWhenUsed/>
    <w:rsid w:val="00C871DE"/>
    <w:pPr>
      <w:spacing w:line="240" w:lineRule="auto"/>
    </w:pPr>
    <w:rPr>
      <w:sz w:val="20"/>
      <w:szCs w:val="20"/>
    </w:rPr>
  </w:style>
  <w:style w:type="character" w:customStyle="1" w:styleId="TextkomenteChar">
    <w:name w:val="Text komentáře Char"/>
    <w:basedOn w:val="Standardnpsmoodstavce"/>
    <w:link w:val="Textkomente"/>
    <w:uiPriority w:val="99"/>
    <w:rsid w:val="00C871DE"/>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C871DE"/>
    <w:rPr>
      <w:b/>
      <w:bCs/>
    </w:rPr>
  </w:style>
  <w:style w:type="character" w:customStyle="1" w:styleId="PedmtkomenteChar">
    <w:name w:val="Předmět komentáře Char"/>
    <w:basedOn w:val="TextkomenteChar"/>
    <w:link w:val="Pedmtkomente"/>
    <w:uiPriority w:val="99"/>
    <w:semiHidden/>
    <w:rsid w:val="00C871DE"/>
    <w:rPr>
      <w:rFonts w:ascii="Times New Roman" w:eastAsia="Times New Roman" w:hAnsi="Times New Roman" w:cs="Times New Roman"/>
      <w:b/>
      <w:bCs/>
      <w:color w:val="000000"/>
      <w:sz w:val="20"/>
      <w:szCs w:val="20"/>
    </w:rPr>
  </w:style>
  <w:style w:type="paragraph" w:styleId="Revize">
    <w:name w:val="Revision"/>
    <w:hidden/>
    <w:uiPriority w:val="99"/>
    <w:semiHidden/>
    <w:rsid w:val="00FF34F9"/>
    <w:pPr>
      <w:spacing w:after="0" w:line="240" w:lineRule="auto"/>
    </w:pPr>
    <w:rPr>
      <w:rFonts w:ascii="Times New Roman" w:eastAsia="Times New Roman" w:hAnsi="Times New Roman" w:cs="Times New Roman"/>
      <w:color w:val="000000"/>
      <w:sz w:val="24"/>
    </w:rPr>
  </w:style>
  <w:style w:type="paragraph" w:styleId="Textbubliny">
    <w:name w:val="Balloon Text"/>
    <w:basedOn w:val="Normln"/>
    <w:link w:val="TextbublinyChar"/>
    <w:uiPriority w:val="99"/>
    <w:semiHidden/>
    <w:unhideWhenUsed/>
    <w:rsid w:val="006045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45F4"/>
    <w:rPr>
      <w:rFonts w:ascii="Segoe UI" w:eastAsia="Times New Roman" w:hAnsi="Segoe UI" w:cs="Segoe UI"/>
      <w:color w:val="000000"/>
      <w:sz w:val="18"/>
      <w:szCs w:val="18"/>
    </w:rPr>
  </w:style>
  <w:style w:type="paragraph" w:styleId="Zkladntext">
    <w:name w:val="Body Text"/>
    <w:aliases w:val="subtitle2,Základní tZákladní text,b"/>
    <w:basedOn w:val="Normln"/>
    <w:link w:val="ZkladntextChar"/>
    <w:rsid w:val="00690E22"/>
    <w:pPr>
      <w:spacing w:after="0" w:line="240" w:lineRule="auto"/>
      <w:ind w:left="0" w:firstLine="0"/>
    </w:pPr>
    <w:rPr>
      <w:color w:val="auto"/>
      <w:szCs w:val="20"/>
    </w:rPr>
  </w:style>
  <w:style w:type="character" w:customStyle="1" w:styleId="ZkladntextChar">
    <w:name w:val="Základní text Char"/>
    <w:aliases w:val="subtitle2 Char,Základní tZákladní text Char,b Char"/>
    <w:basedOn w:val="Standardnpsmoodstavce"/>
    <w:link w:val="Zkladntext"/>
    <w:rsid w:val="00690E22"/>
    <w:rPr>
      <w:rFonts w:ascii="Times New Roman" w:eastAsia="Times New Roman" w:hAnsi="Times New Roman" w:cs="Times New Roman"/>
      <w:sz w:val="24"/>
      <w:szCs w:val="20"/>
    </w:rPr>
  </w:style>
  <w:style w:type="paragraph" w:customStyle="1" w:styleId="Ploha-odstavec">
    <w:name w:val="Příloha - odstavec"/>
    <w:basedOn w:val="Normln"/>
    <w:link w:val="Ploha-odstavecChar"/>
    <w:qFormat/>
    <w:rsid w:val="00690E22"/>
    <w:pPr>
      <w:spacing w:after="160" w:line="276" w:lineRule="auto"/>
      <w:ind w:left="0" w:firstLine="0"/>
    </w:pPr>
    <w:rPr>
      <w:rFonts w:asciiTheme="minorHAnsi" w:eastAsiaTheme="minorHAnsi" w:hAnsiTheme="minorHAnsi" w:cstheme="minorBidi"/>
      <w:color w:val="auto"/>
      <w:sz w:val="22"/>
      <w:lang w:eastAsia="en-US"/>
    </w:rPr>
  </w:style>
  <w:style w:type="character" w:customStyle="1" w:styleId="Ploha-odstavecChar">
    <w:name w:val="Příloha - odstavec Char"/>
    <w:basedOn w:val="Standardnpsmoodstavce"/>
    <w:link w:val="Ploha-odstavec"/>
    <w:rsid w:val="00690E22"/>
    <w:rPr>
      <w:rFonts w:eastAsiaTheme="minorHAnsi"/>
      <w:lang w:eastAsia="en-US"/>
    </w:rPr>
  </w:style>
  <w:style w:type="paragraph" w:customStyle="1" w:styleId="KLtextbezodrazek">
    <w:name w:val="KL text bez odrazek"/>
    <w:basedOn w:val="Normln"/>
    <w:link w:val="KLtextbezodrazekChar"/>
    <w:qFormat/>
    <w:rsid w:val="00690E22"/>
    <w:pPr>
      <w:spacing w:before="60" w:after="120" w:line="259" w:lineRule="auto"/>
      <w:ind w:left="11" w:firstLine="0"/>
    </w:pPr>
    <w:rPr>
      <w:rFonts w:asciiTheme="minorHAnsi" w:eastAsiaTheme="minorHAnsi" w:hAnsiTheme="minorHAnsi" w:cstheme="minorBidi"/>
      <w:color w:val="auto"/>
      <w:sz w:val="22"/>
    </w:rPr>
  </w:style>
  <w:style w:type="character" w:customStyle="1" w:styleId="KLtextbezodrazekChar">
    <w:name w:val="KL text bez odrazek Char"/>
    <w:basedOn w:val="Standardnpsmoodstavce"/>
    <w:link w:val="KLtextbezodrazek"/>
    <w:rsid w:val="00690E22"/>
    <w:rPr>
      <w:rFonts w:eastAsiaTheme="minorHAnsi"/>
    </w:rPr>
  </w:style>
  <w:style w:type="paragraph" w:customStyle="1" w:styleId="Ploha-nzev">
    <w:name w:val="Příloha - název"/>
    <w:basedOn w:val="Normln"/>
    <w:next w:val="Normln"/>
    <w:link w:val="Ploha-nzevChar"/>
    <w:qFormat/>
    <w:rsid w:val="00690E22"/>
    <w:pPr>
      <w:spacing w:after="240" w:line="259" w:lineRule="auto"/>
      <w:ind w:left="0" w:firstLine="0"/>
      <w:jc w:val="center"/>
    </w:pPr>
    <w:rPr>
      <w:rFonts w:asciiTheme="minorHAnsi" w:eastAsiaTheme="minorHAnsi" w:hAnsiTheme="minorHAnsi" w:cstheme="minorBidi"/>
      <w:b/>
      <w:color w:val="auto"/>
      <w:sz w:val="22"/>
      <w:lang w:eastAsia="en-US"/>
    </w:rPr>
  </w:style>
  <w:style w:type="character" w:customStyle="1" w:styleId="Ploha-nzevChar">
    <w:name w:val="Příloha - název Char"/>
    <w:basedOn w:val="Standardnpsmoodstavce"/>
    <w:link w:val="Ploha-nzev"/>
    <w:rsid w:val="00690E22"/>
    <w:rPr>
      <w:rFonts w:eastAsiaTheme="minorHAnsi"/>
      <w:b/>
      <w:lang w:eastAsia="en-US"/>
    </w:rPr>
  </w:style>
  <w:style w:type="paragraph" w:customStyle="1" w:styleId="Ploha-kapitoly">
    <w:name w:val="Příloha - kapitoly"/>
    <w:basedOn w:val="Nadpis1"/>
    <w:next w:val="Normln"/>
    <w:link w:val="Ploha-kapitolyChar"/>
    <w:qFormat/>
    <w:rsid w:val="003873CF"/>
    <w:pPr>
      <w:numPr>
        <w:numId w:val="76"/>
      </w:numPr>
      <w:spacing w:before="240" w:after="120" w:line="360" w:lineRule="auto"/>
    </w:pPr>
    <w:rPr>
      <w:rFonts w:eastAsiaTheme="majorEastAsia" w:cstheme="majorBidi"/>
      <w:color w:val="auto"/>
      <w:szCs w:val="32"/>
      <w:lang w:eastAsia="en-US"/>
    </w:rPr>
  </w:style>
  <w:style w:type="character" w:customStyle="1" w:styleId="Ploha-kapitolyChar">
    <w:name w:val="Příloha - kapitoly Char"/>
    <w:basedOn w:val="Standardnpsmoodstavce"/>
    <w:link w:val="Ploha-kapitoly"/>
    <w:rsid w:val="003873CF"/>
    <w:rPr>
      <w:rFonts w:ascii="Times New Roman" w:eastAsiaTheme="majorEastAsia" w:hAnsi="Times New Roman" w:cstheme="majorBidi"/>
      <w:b/>
      <w:sz w:val="24"/>
      <w:szCs w:val="32"/>
      <w:lang w:eastAsia="en-US"/>
    </w:rPr>
  </w:style>
  <w:style w:type="character" w:customStyle="1" w:styleId="OdstavecseseznamemChar">
    <w:name w:val="Odstavec se seznamem Char"/>
    <w:aliases w:val="Odrážky Char,Heading Bullet Char,Odstavec se seznamem a odrážkou Char,1 úroveň Odstavec se seznamem Char,List Paragraph (Czech Tourism) Char,cp_Odstavec se seznamem Char,Bullet Number Char,Bullet List Char,FooterText Char"/>
    <w:link w:val="Odstavecseseznamem"/>
    <w:uiPriority w:val="34"/>
    <w:qFormat/>
    <w:locked/>
    <w:rsid w:val="003873CF"/>
    <w:rPr>
      <w:rFonts w:ascii="Times New Roman" w:eastAsia="Times New Roman" w:hAnsi="Times New Roman" w:cs="Times New Roman"/>
      <w:color w:val="000000"/>
      <w:sz w:val="24"/>
    </w:rPr>
  </w:style>
  <w:style w:type="paragraph" w:styleId="Bezmezer">
    <w:name w:val="No Spacing"/>
    <w:uiPriority w:val="1"/>
    <w:qFormat/>
    <w:rsid w:val="003873CF"/>
    <w:pPr>
      <w:spacing w:after="0" w:line="240" w:lineRule="auto"/>
    </w:pPr>
    <w:rPr>
      <w:rFonts w:ascii="Calibri" w:eastAsia="Calibri" w:hAnsi="Calibri" w:cs="Times New Roman"/>
      <w:lang w:val="en-US" w:eastAsia="en-US"/>
    </w:rPr>
  </w:style>
  <w:style w:type="paragraph" w:customStyle="1" w:styleId="KLOdrky">
    <w:name w:val="KL Odrážky"/>
    <w:basedOn w:val="Odstavecseseznamem"/>
    <w:qFormat/>
    <w:rsid w:val="003873CF"/>
    <w:pPr>
      <w:keepLines/>
      <w:widowControl w:val="0"/>
      <w:numPr>
        <w:numId w:val="79"/>
      </w:numPr>
      <w:tabs>
        <w:tab w:val="clear" w:pos="851"/>
        <w:tab w:val="num" w:pos="360"/>
      </w:tabs>
      <w:spacing w:before="20" w:after="20" w:line="288" w:lineRule="auto"/>
      <w:ind w:left="720" w:firstLine="0"/>
    </w:pPr>
    <w:rPr>
      <w:rFonts w:asciiTheme="minorHAnsi" w:eastAsiaTheme="minorHAnsi" w:hAnsiTheme="minorHAnsi" w:cstheme="minorBidi"/>
      <w:color w:val="auto"/>
      <w:sz w:val="22"/>
      <w:lang w:eastAsia="en-US"/>
    </w:rPr>
  </w:style>
  <w:style w:type="character" w:styleId="Hypertextovodkaz">
    <w:name w:val="Hyperlink"/>
    <w:basedOn w:val="Standardnpsmoodstavce"/>
    <w:uiPriority w:val="99"/>
    <w:unhideWhenUsed/>
    <w:rsid w:val="003873CF"/>
    <w:rPr>
      <w:color w:val="0563C1" w:themeColor="hyperlink"/>
      <w:u w:val="single"/>
    </w:rPr>
  </w:style>
  <w:style w:type="character" w:customStyle="1" w:styleId="Nevyeenzmnka1">
    <w:name w:val="Nevyřešená zmínka1"/>
    <w:basedOn w:val="Standardnpsmoodstavce"/>
    <w:uiPriority w:val="99"/>
    <w:semiHidden/>
    <w:unhideWhenUsed/>
    <w:rsid w:val="003873CF"/>
    <w:rPr>
      <w:color w:val="605E5C"/>
      <w:shd w:val="clear" w:color="auto" w:fill="E1DFDD"/>
    </w:rPr>
  </w:style>
  <w:style w:type="paragraph" w:customStyle="1" w:styleId="RLTextlnkuslovan">
    <w:name w:val="RL Text článku číslovaný"/>
    <w:basedOn w:val="Normln"/>
    <w:qFormat/>
    <w:rsid w:val="006A4A3C"/>
    <w:pPr>
      <w:numPr>
        <w:ilvl w:val="1"/>
        <w:numId w:val="81"/>
      </w:numPr>
      <w:spacing w:after="120" w:line="280" w:lineRule="exact"/>
    </w:pPr>
    <w:rPr>
      <w:color w:val="auto"/>
      <w:szCs w:val="24"/>
    </w:rPr>
  </w:style>
  <w:style w:type="paragraph" w:customStyle="1" w:styleId="RLlneksmlouvy">
    <w:name w:val="RL Článek smlouvy"/>
    <w:basedOn w:val="Normln"/>
    <w:next w:val="RLTextlnkuslovan"/>
    <w:qFormat/>
    <w:rsid w:val="006A4A3C"/>
    <w:pPr>
      <w:keepNext/>
      <w:numPr>
        <w:numId w:val="81"/>
      </w:numPr>
      <w:suppressAutoHyphens/>
      <w:spacing w:before="360" w:after="120" w:line="280" w:lineRule="exact"/>
      <w:outlineLvl w:val="0"/>
    </w:pPr>
    <w:rPr>
      <w:b/>
      <w:color w:val="auto"/>
      <w:szCs w:val="24"/>
      <w:lang w:eastAsia="en-US"/>
    </w:rPr>
  </w:style>
  <w:style w:type="paragraph" w:customStyle="1" w:styleId="TableParagraph">
    <w:name w:val="Table Paragraph"/>
    <w:basedOn w:val="Normln"/>
    <w:uiPriority w:val="1"/>
    <w:qFormat/>
    <w:rsid w:val="00A00D8E"/>
    <w:pPr>
      <w:widowControl w:val="0"/>
      <w:autoSpaceDE w:val="0"/>
      <w:autoSpaceDN w:val="0"/>
      <w:spacing w:before="1" w:after="0" w:line="240" w:lineRule="auto"/>
      <w:ind w:left="107" w:firstLine="0"/>
      <w:jc w:val="left"/>
    </w:pPr>
    <w:rPr>
      <w:rFonts w:ascii="Calibri" w:eastAsia="Calibri" w:hAnsi="Calibri" w:cs="Calibri"/>
      <w:color w:val="auto"/>
      <w:sz w:val="22"/>
      <w:lang w:eastAsia="en-US"/>
    </w:rPr>
  </w:style>
  <w:style w:type="character" w:customStyle="1" w:styleId="Nadpis5Char">
    <w:name w:val="Nadpis 5 Char"/>
    <w:basedOn w:val="Standardnpsmoodstavce"/>
    <w:link w:val="Nadpis5"/>
    <w:uiPriority w:val="9"/>
    <w:rsid w:val="00801FC6"/>
    <w:rPr>
      <w:rFonts w:asciiTheme="majorHAnsi" w:eastAsiaTheme="majorEastAsia" w:hAnsiTheme="majorHAnsi" w:cstheme="majorBidi"/>
      <w:color w:val="2F5496" w:themeColor="accent1" w:themeShade="BF"/>
      <w:sz w:val="24"/>
    </w:rPr>
  </w:style>
  <w:style w:type="character" w:customStyle="1" w:styleId="ui-provider">
    <w:name w:val="ui-provider"/>
    <w:basedOn w:val="Standardnpsmoodstavce"/>
    <w:rsid w:val="00621DE7"/>
  </w:style>
  <w:style w:type="character" w:styleId="Nevyeenzmnka">
    <w:name w:val="Unresolved Mention"/>
    <w:basedOn w:val="Standardnpsmoodstavce"/>
    <w:uiPriority w:val="99"/>
    <w:semiHidden/>
    <w:unhideWhenUsed/>
    <w:rsid w:val="00CD1664"/>
    <w:rPr>
      <w:color w:val="605E5C"/>
      <w:shd w:val="clear" w:color="auto" w:fill="E1DFDD"/>
    </w:rPr>
  </w:style>
  <w:style w:type="character" w:customStyle="1" w:styleId="normaltextrun">
    <w:name w:val="normaltextrun"/>
    <w:basedOn w:val="Standardnpsmoodstavce"/>
    <w:rsid w:val="00FF46F6"/>
  </w:style>
  <w:style w:type="character" w:customStyle="1" w:styleId="eop">
    <w:name w:val="eop"/>
    <w:basedOn w:val="Standardnpsmoodstavce"/>
    <w:rsid w:val="00FF46F6"/>
  </w:style>
  <w:style w:type="table" w:styleId="Mkatabulky">
    <w:name w:val="Table Grid"/>
    <w:basedOn w:val="Normlntabulka"/>
    <w:rsid w:val="005F447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EA21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A21B5"/>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EA21B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EA21B5"/>
    <w:rPr>
      <w:rFonts w:ascii="Times New Roman" w:eastAsia="Times New Roman" w:hAnsi="Times New Roman" w:cs="Times New Roman"/>
      <w:color w:val="000000"/>
      <w:sz w:val="24"/>
    </w:rPr>
  </w:style>
  <w:style w:type="table" w:customStyle="1" w:styleId="TableNormal1">
    <w:name w:val="Table Normal1"/>
    <w:uiPriority w:val="2"/>
    <w:semiHidden/>
    <w:unhideWhenUsed/>
    <w:qFormat/>
    <w:rsid w:val="00EA21B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21816">
      <w:bodyDiv w:val="1"/>
      <w:marLeft w:val="0"/>
      <w:marRight w:val="0"/>
      <w:marTop w:val="0"/>
      <w:marBottom w:val="0"/>
      <w:divBdr>
        <w:top w:val="none" w:sz="0" w:space="0" w:color="auto"/>
        <w:left w:val="none" w:sz="0" w:space="0" w:color="auto"/>
        <w:bottom w:val="none" w:sz="0" w:space="0" w:color="auto"/>
        <w:right w:val="none" w:sz="0" w:space="0" w:color="auto"/>
      </w:divBdr>
    </w:div>
    <w:div w:id="615988357">
      <w:bodyDiv w:val="1"/>
      <w:marLeft w:val="0"/>
      <w:marRight w:val="0"/>
      <w:marTop w:val="0"/>
      <w:marBottom w:val="0"/>
      <w:divBdr>
        <w:top w:val="none" w:sz="0" w:space="0" w:color="auto"/>
        <w:left w:val="none" w:sz="0" w:space="0" w:color="auto"/>
        <w:bottom w:val="none" w:sz="0" w:space="0" w:color="auto"/>
        <w:right w:val="none" w:sz="0" w:space="0" w:color="auto"/>
      </w:divBdr>
    </w:div>
    <w:div w:id="815992855">
      <w:bodyDiv w:val="1"/>
      <w:marLeft w:val="0"/>
      <w:marRight w:val="0"/>
      <w:marTop w:val="0"/>
      <w:marBottom w:val="0"/>
      <w:divBdr>
        <w:top w:val="none" w:sz="0" w:space="0" w:color="auto"/>
        <w:left w:val="none" w:sz="0" w:space="0" w:color="auto"/>
        <w:bottom w:val="none" w:sz="0" w:space="0" w:color="auto"/>
        <w:right w:val="none" w:sz="0" w:space="0" w:color="auto"/>
      </w:divBdr>
      <w:divsChild>
        <w:div w:id="287246869">
          <w:marLeft w:val="0"/>
          <w:marRight w:val="0"/>
          <w:marTop w:val="0"/>
          <w:marBottom w:val="0"/>
          <w:divBdr>
            <w:top w:val="none" w:sz="0" w:space="0" w:color="auto"/>
            <w:left w:val="none" w:sz="0" w:space="0" w:color="auto"/>
            <w:bottom w:val="none" w:sz="0" w:space="0" w:color="auto"/>
            <w:right w:val="none" w:sz="0" w:space="0" w:color="auto"/>
          </w:divBdr>
        </w:div>
      </w:divsChild>
    </w:div>
    <w:div w:id="877353082">
      <w:bodyDiv w:val="1"/>
      <w:marLeft w:val="0"/>
      <w:marRight w:val="0"/>
      <w:marTop w:val="0"/>
      <w:marBottom w:val="0"/>
      <w:divBdr>
        <w:top w:val="none" w:sz="0" w:space="0" w:color="auto"/>
        <w:left w:val="none" w:sz="0" w:space="0" w:color="auto"/>
        <w:bottom w:val="none" w:sz="0" w:space="0" w:color="auto"/>
        <w:right w:val="none" w:sz="0" w:space="0" w:color="auto"/>
      </w:divBdr>
    </w:div>
    <w:div w:id="1476100081">
      <w:bodyDiv w:val="1"/>
      <w:marLeft w:val="0"/>
      <w:marRight w:val="0"/>
      <w:marTop w:val="0"/>
      <w:marBottom w:val="0"/>
      <w:divBdr>
        <w:top w:val="none" w:sz="0" w:space="0" w:color="auto"/>
        <w:left w:val="none" w:sz="0" w:space="0" w:color="auto"/>
        <w:bottom w:val="none" w:sz="0" w:space="0" w:color="auto"/>
        <w:right w:val="none" w:sz="0" w:space="0" w:color="auto"/>
      </w:divBdr>
    </w:div>
    <w:div w:id="1608850080">
      <w:bodyDiv w:val="1"/>
      <w:marLeft w:val="0"/>
      <w:marRight w:val="0"/>
      <w:marTop w:val="0"/>
      <w:marBottom w:val="0"/>
      <w:divBdr>
        <w:top w:val="none" w:sz="0" w:space="0" w:color="auto"/>
        <w:left w:val="none" w:sz="0" w:space="0" w:color="auto"/>
        <w:bottom w:val="none" w:sz="0" w:space="0" w:color="auto"/>
        <w:right w:val="none" w:sz="0" w:space="0" w:color="auto"/>
      </w:divBdr>
    </w:div>
    <w:div w:id="1904295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4.png"/><Relationship Id="rId39" Type="http://schemas.openxmlformats.org/officeDocument/2006/relationships/image" Target="media/image13.png"/><Relationship Id="rId21" Type="http://schemas.openxmlformats.org/officeDocument/2006/relationships/header" Target="header6.xml"/><Relationship Id="rId42" Type="http://schemas.openxmlformats.org/officeDocument/2006/relationships/image" Target="media/image16.jpeg"/><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jpg"/><Relationship Id="rId28" Type="http://schemas.openxmlformats.org/officeDocument/2006/relationships/image" Target="media/image6.png"/><Relationship Id="rId36" Type="http://schemas.openxmlformats.org/officeDocument/2006/relationships/image" Target="media/image10.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5.png"/><Relationship Id="rId30" Type="http://schemas.openxmlformats.org/officeDocument/2006/relationships/image" Target="media/image8.jpg"/><Relationship Id="rId35" Type="http://schemas.openxmlformats.org/officeDocument/2006/relationships/image" Target="media/image9.jpeg"/><Relationship Id="rId43" Type="http://schemas.openxmlformats.org/officeDocument/2006/relationships/header" Target="header7.xml"/><Relationship Id="rId48"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png"/><Relationship Id="rId38" Type="http://schemas.openxmlformats.org/officeDocument/2006/relationships/image" Target="media/image12.png"/><Relationship Id="rId46" Type="http://schemas.openxmlformats.org/officeDocument/2006/relationships/footer" Target="footer8.xml"/><Relationship Id="rId20" Type="http://schemas.openxmlformats.org/officeDocument/2006/relationships/footer" Target="footer5.xml"/><Relationship Id="rId41" Type="http://schemas.openxmlformats.org/officeDocument/2006/relationships/image" Target="media/image1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53E0F8A21BB834093F7C71F6B22A1CC" ma:contentTypeVersion="14" ma:contentTypeDescription="Vytvoří nový dokument" ma:contentTypeScope="" ma:versionID="59de784c713695f385ebd94054b31455">
  <xsd:schema xmlns:xsd="http://www.w3.org/2001/XMLSchema" xmlns:xs="http://www.w3.org/2001/XMLSchema" xmlns:p="http://schemas.microsoft.com/office/2006/metadata/properties" xmlns:ns2="5575748d-b22a-4e9e-8700-fe94755c5200" xmlns:ns3="78e20e8b-83cc-4530-925c-970a579fd0fc" targetNamespace="http://schemas.microsoft.com/office/2006/metadata/properties" ma:root="true" ma:fieldsID="d2fce85cc9927e2661a78db08a4678b6" ns2:_="" ns3:_="">
    <xsd:import namespace="5575748d-b22a-4e9e-8700-fe94755c5200"/>
    <xsd:import namespace="78e20e8b-83cc-4530-925c-970a579fd0f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5748d-b22a-4e9e-8700-fe94755c5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19ac0029-480b-4ffe-8ccc-9ccd2f4cdaa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20e8b-83cc-4530-925c-970a579fd0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ce1d9c-e196-4e39-8a01-993a2796d2f7}" ma:internalName="TaxCatchAll" ma:showField="CatchAllData" ma:web="78e20e8b-83cc-4530-925c-970a579fd0f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75748d-b22a-4e9e-8700-fe94755c5200">
      <Terms xmlns="http://schemas.microsoft.com/office/infopath/2007/PartnerControls"/>
    </lcf76f155ced4ddcb4097134ff3c332f>
    <TaxCatchAll xmlns="78e20e8b-83cc-4530-925c-970a579fd0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F8F63-F65D-4265-85FE-7A9B2B10F13B}">
  <ds:schemaRefs>
    <ds:schemaRef ds:uri="http://schemas.openxmlformats.org/officeDocument/2006/bibliography"/>
  </ds:schemaRefs>
</ds:datastoreItem>
</file>

<file path=customXml/itemProps2.xml><?xml version="1.0" encoding="utf-8"?>
<ds:datastoreItem xmlns:ds="http://schemas.openxmlformats.org/officeDocument/2006/customXml" ds:itemID="{41DC2E4A-FD9E-4C4B-9759-FC69313C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5748d-b22a-4e9e-8700-fe94755c5200"/>
    <ds:schemaRef ds:uri="78e20e8b-83cc-4530-925c-970a579fd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93240-D522-409D-B366-7F20247679D4}">
  <ds:schemaRefs>
    <ds:schemaRef ds:uri="http://schemas.microsoft.com/office/2006/metadata/properties"/>
    <ds:schemaRef ds:uri="http://schemas.microsoft.com/office/infopath/2007/PartnerControls"/>
    <ds:schemaRef ds:uri="5575748d-b22a-4e9e-8700-fe94755c5200"/>
    <ds:schemaRef ds:uri="78e20e8b-83cc-4530-925c-970a579fd0fc"/>
  </ds:schemaRefs>
</ds:datastoreItem>
</file>

<file path=customXml/itemProps4.xml><?xml version="1.0" encoding="utf-8"?>
<ds:datastoreItem xmlns:ds="http://schemas.openxmlformats.org/officeDocument/2006/customXml" ds:itemID="{3465E862-917C-4D2C-B282-F6CF5978A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64</Pages>
  <Words>18560</Words>
  <Characters>109508</Characters>
  <Application>Microsoft Office Word</Application>
  <DocSecurity>0</DocSecurity>
  <Lines>912</Lines>
  <Paragraphs>255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Lapáčková Monika</dc:creator>
  <cp:keywords/>
  <cp:lastModifiedBy>Fiřtová Renáta</cp:lastModifiedBy>
  <cp:revision>144</cp:revision>
  <dcterms:created xsi:type="dcterms:W3CDTF">2023-11-29T23:53:00Z</dcterms:created>
  <dcterms:modified xsi:type="dcterms:W3CDTF">2025-06-23T14:59:00Z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2023-03-06T15:19:04Z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da804799-73e5-464f-8d55-de6ee85eec6a</vt:lpwstr>
  </property>
  <property fmtid="{D5CDD505-2E9C-101B-9397-08002B2CF9AE}" pid="8" name="MSIP_Label_53b2c928-728b-4698-a3fd-c5d03555aa71_ContentBits">
    <vt:lpwstr>0</vt:lpwstr>
  </property>
  <property fmtid="{D5CDD505-2E9C-101B-9397-08002B2CF9AE}" pid="9" name="ContentTypeId">
    <vt:lpwstr>0x010100753E0F8A21BB834093F7C71F6B22A1CC</vt:lpwstr>
  </property>
  <property fmtid="{D5CDD505-2E9C-101B-9397-08002B2CF9AE}" pid="10" name="MediaServiceImageTags">
    <vt:lpwstr/>
  </property>
</Properties>
</file>