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AC5A" w14:textId="77777777" w:rsidR="00F6197E" w:rsidRPr="009707CE" w:rsidRDefault="00F6197E" w:rsidP="00F61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7CE">
        <w:rPr>
          <w:rFonts w:asciiTheme="minorHAnsi" w:hAnsiTheme="minorHAnsi" w:cstheme="minorHAnsi"/>
          <w:b/>
          <w:sz w:val="22"/>
          <w:szCs w:val="22"/>
        </w:rPr>
        <w:t>Popis návrhu řešení</w:t>
      </w:r>
    </w:p>
    <w:p w14:paraId="2BD09E89" w14:textId="77777777" w:rsidR="00F6197E" w:rsidRPr="009707CE" w:rsidRDefault="00F6197E" w:rsidP="00F6197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7D5EBD31" w14:textId="77777777" w:rsidR="00F6197E" w:rsidRPr="009707CE" w:rsidRDefault="00F6197E" w:rsidP="00F6197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368CEF52" w14:textId="77777777" w:rsidR="00821B34" w:rsidRPr="009707CE" w:rsidRDefault="00821B34" w:rsidP="00821B3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707CE">
        <w:rPr>
          <w:rFonts w:asciiTheme="minorHAnsi" w:hAnsiTheme="minorHAnsi" w:cstheme="minorHAnsi"/>
          <w:sz w:val="22"/>
          <w:szCs w:val="22"/>
        </w:rPr>
        <w:t xml:space="preserve">Popis návrhu řešení bude zpracován v daném počtu kapitol při zachování níže uvedených názvů dle obsahového členění podle požadavků uvedených níže. </w:t>
      </w:r>
    </w:p>
    <w:p w14:paraId="57C5F3A1" w14:textId="77777777" w:rsidR="00821B34" w:rsidRPr="009707CE" w:rsidRDefault="00821B34" w:rsidP="00821B3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707CE">
        <w:rPr>
          <w:rFonts w:asciiTheme="minorHAnsi" w:hAnsiTheme="minorHAnsi" w:cstheme="minorHAnsi"/>
          <w:sz w:val="22"/>
          <w:szCs w:val="22"/>
        </w:rPr>
        <w:t>V rámci jednotlivých kapitol uvede dodavatel návrh svého řešení/postupu, a to s uvedením minimálně požadovaného obsahu při zohlednění všech požadavků definovaných v těchto zadávacích podmínkách.</w:t>
      </w:r>
    </w:p>
    <w:p w14:paraId="60205555" w14:textId="77777777" w:rsidR="00F6197E" w:rsidRPr="009707CE" w:rsidRDefault="00F6197E" w:rsidP="00F6197E">
      <w:pPr>
        <w:spacing w:before="360" w:after="60"/>
        <w:rPr>
          <w:rFonts w:asciiTheme="minorHAnsi" w:hAnsiTheme="minorHAnsi" w:cstheme="minorHAnsi"/>
          <w:b/>
          <w:sz w:val="22"/>
          <w:szCs w:val="22"/>
        </w:rPr>
      </w:pPr>
      <w:r w:rsidRPr="009707CE">
        <w:rPr>
          <w:rFonts w:asciiTheme="minorHAnsi" w:hAnsiTheme="minorHAnsi" w:cstheme="minorHAnsi"/>
          <w:b/>
          <w:sz w:val="22"/>
          <w:szCs w:val="22"/>
        </w:rPr>
        <w:t>Požadovaná struktura Popisu návrhu řešení:</w:t>
      </w:r>
    </w:p>
    <w:p w14:paraId="537682A8" w14:textId="77777777" w:rsidR="00F6197E" w:rsidRPr="009707CE" w:rsidRDefault="00F6197E" w:rsidP="00F6197E">
      <w:pPr>
        <w:rPr>
          <w:rFonts w:asciiTheme="minorHAnsi" w:hAnsiTheme="minorHAnsi" w:cstheme="minorHAnsi"/>
          <w:sz w:val="22"/>
          <w:szCs w:val="22"/>
        </w:rPr>
      </w:pPr>
    </w:p>
    <w:p w14:paraId="047F4CA3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0" w:name="_Toc398120945"/>
      <w:r w:rsidRPr="009707CE">
        <w:rPr>
          <w:rFonts w:asciiTheme="minorHAnsi" w:hAnsiTheme="minorHAnsi" w:cstheme="minorHAnsi"/>
          <w:sz w:val="22"/>
          <w:szCs w:val="22"/>
        </w:rPr>
        <w:t>MANAŽERSKÉ SHRNUTÍ</w:t>
      </w:r>
      <w:bookmarkEnd w:id="0"/>
    </w:p>
    <w:p w14:paraId="22ABC862" w14:textId="77777777" w:rsidR="00821B34" w:rsidRPr="009707CE" w:rsidRDefault="00821B34" w:rsidP="00821B34">
      <w:pPr>
        <w:pStyle w:val="Odstavecseseznamem"/>
        <w:ind w:left="360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V rámci této kapitoly nejsou definovány konkrétní požadavky.</w:t>
      </w:r>
    </w:p>
    <w:p w14:paraId="33330FCD" w14:textId="77777777" w:rsidR="00F6197E" w:rsidRPr="009707CE" w:rsidRDefault="00F6197E" w:rsidP="00F6197E">
      <w:pPr>
        <w:pStyle w:val="Odstavecseseznamem"/>
        <w:outlineLvl w:val="2"/>
        <w:rPr>
          <w:rFonts w:asciiTheme="minorHAnsi" w:hAnsiTheme="minorHAnsi" w:cstheme="minorHAnsi"/>
          <w:sz w:val="22"/>
          <w:szCs w:val="22"/>
        </w:rPr>
      </w:pPr>
    </w:p>
    <w:p w14:paraId="48F1E7CA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1" w:name="_Toc398120946"/>
      <w:r w:rsidRPr="009707CE">
        <w:rPr>
          <w:rFonts w:asciiTheme="minorHAnsi" w:hAnsiTheme="minorHAnsi" w:cstheme="minorHAnsi"/>
          <w:sz w:val="22"/>
          <w:szCs w:val="22"/>
        </w:rPr>
        <w:t xml:space="preserve">NÁVRH FUNKCIONALIT </w:t>
      </w:r>
      <w:r w:rsidR="006029F0" w:rsidRPr="009707CE">
        <w:rPr>
          <w:rFonts w:asciiTheme="minorHAnsi" w:hAnsiTheme="minorHAnsi" w:cstheme="minorHAnsi"/>
          <w:sz w:val="22"/>
          <w:szCs w:val="22"/>
        </w:rPr>
        <w:t>APLIKAC</w:t>
      </w:r>
      <w:bookmarkEnd w:id="1"/>
      <w:r w:rsidR="00821B34" w:rsidRPr="009707CE">
        <w:rPr>
          <w:rFonts w:asciiTheme="minorHAnsi" w:hAnsiTheme="minorHAnsi" w:cstheme="minorHAnsi"/>
          <w:sz w:val="22"/>
          <w:szCs w:val="22"/>
        </w:rPr>
        <w:t>í</w:t>
      </w:r>
    </w:p>
    <w:p w14:paraId="035612B1" w14:textId="77777777" w:rsidR="00F6197E" w:rsidRPr="009707CE" w:rsidRDefault="00821B34" w:rsidP="00F6197E">
      <w:pPr>
        <w:rPr>
          <w:rFonts w:asciiTheme="minorHAnsi" w:hAnsiTheme="minorHAnsi" w:cstheme="minorHAnsi"/>
          <w:sz w:val="22"/>
          <w:szCs w:val="22"/>
        </w:rPr>
      </w:pPr>
      <w:r w:rsidRPr="009707CE">
        <w:rPr>
          <w:rFonts w:asciiTheme="minorHAnsi" w:hAnsiTheme="minorHAnsi" w:cstheme="minorHAnsi"/>
          <w:szCs w:val="20"/>
        </w:rPr>
        <w:t>V rámci této kapitoly je na dodavateli požadováno popsání navrhovaných funkcionalit jednotlivých mobilních aplikací</w:t>
      </w:r>
      <w:r w:rsidR="00AE27D3" w:rsidRPr="009707CE">
        <w:rPr>
          <w:rFonts w:asciiTheme="minorHAnsi" w:hAnsiTheme="minorHAnsi" w:cstheme="minorHAnsi"/>
          <w:szCs w:val="20"/>
        </w:rPr>
        <w:t xml:space="preserve"> </w:t>
      </w:r>
      <w:r w:rsidRPr="009707CE">
        <w:rPr>
          <w:rFonts w:asciiTheme="minorHAnsi" w:hAnsiTheme="minorHAnsi" w:cstheme="minorHAnsi"/>
          <w:szCs w:val="20"/>
        </w:rPr>
        <w:t>(klientská mobilní aplikace, revizorská  mobilní aplikace), včetně způsobu zabezpečení. Návrh funkcionalit musí respektovat Přílohu č. 5 ZD.</w:t>
      </w:r>
    </w:p>
    <w:p w14:paraId="1817CFC5" w14:textId="77777777" w:rsidR="00F6197E" w:rsidRPr="009707CE" w:rsidRDefault="00F6197E" w:rsidP="00F6197E">
      <w:pPr>
        <w:rPr>
          <w:rFonts w:asciiTheme="minorHAnsi" w:hAnsiTheme="minorHAnsi" w:cstheme="minorHAnsi"/>
          <w:sz w:val="22"/>
          <w:szCs w:val="22"/>
        </w:rPr>
      </w:pPr>
    </w:p>
    <w:p w14:paraId="648A6645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2" w:name="_Toc398120947"/>
      <w:r w:rsidRPr="009707CE">
        <w:rPr>
          <w:rFonts w:asciiTheme="minorHAnsi" w:hAnsiTheme="minorHAnsi" w:cstheme="minorHAnsi"/>
          <w:sz w:val="22"/>
          <w:szCs w:val="22"/>
        </w:rPr>
        <w:t>Architektura a technický návrh řešení</w:t>
      </w:r>
      <w:bookmarkEnd w:id="2"/>
    </w:p>
    <w:p w14:paraId="2C825DA1" w14:textId="65F054E8" w:rsidR="00216A65" w:rsidRPr="009707CE" w:rsidRDefault="00216A65" w:rsidP="00216A65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V rámci této kapitoly je na dodavateli požadováno popsání navrhované architektury řešení s dopady do navrhované fyzické infrastruktury a návazném technologickém rozložení vyšších vrstev řešení nad touto infrastrukturou. </w:t>
      </w:r>
    </w:p>
    <w:p w14:paraId="0466D035" w14:textId="77777777" w:rsidR="006D2A38" w:rsidRPr="009707CE" w:rsidRDefault="006D2A38" w:rsidP="00F6197E">
      <w:pPr>
        <w:rPr>
          <w:rFonts w:asciiTheme="minorHAnsi" w:hAnsiTheme="minorHAnsi" w:cstheme="minorHAnsi"/>
          <w:sz w:val="22"/>
          <w:szCs w:val="22"/>
        </w:rPr>
      </w:pPr>
    </w:p>
    <w:p w14:paraId="774E2943" w14:textId="77777777" w:rsidR="006D2A38" w:rsidRPr="009707CE" w:rsidRDefault="006D2A38" w:rsidP="006D2A38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9707CE">
        <w:rPr>
          <w:rFonts w:asciiTheme="minorHAnsi" w:hAnsiTheme="minorHAnsi" w:cstheme="minorHAnsi"/>
          <w:sz w:val="22"/>
          <w:szCs w:val="22"/>
        </w:rPr>
        <w:t>LICENce TŘETÍCH STRAN</w:t>
      </w:r>
    </w:p>
    <w:p w14:paraId="0C91EF65" w14:textId="77777777" w:rsidR="00216A65" w:rsidRPr="009707CE" w:rsidRDefault="00216A65" w:rsidP="00216A65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V rámci této kapitoly je na dodavateli požadováno popsání všech dodávaných licencí třetích stran, které je nutné zajistit/provozovat v rámci dodání SW řešení.</w:t>
      </w:r>
    </w:p>
    <w:p w14:paraId="5599B980" w14:textId="77777777" w:rsidR="00216A65" w:rsidRPr="009707CE" w:rsidRDefault="00216A65" w:rsidP="00216A65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Dané licence se v průběhu projektu promítají do nákladů, životního cyklu ve smyslu udržování licencí v provozním stavu (poplatky, verzování produktů atd.).</w:t>
      </w:r>
    </w:p>
    <w:p w14:paraId="056E4C1B" w14:textId="77777777" w:rsidR="00216A65" w:rsidRPr="009707CE" w:rsidRDefault="00216A65" w:rsidP="00216A65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Předpokládaný rozpad jednotlivých částí je následující:</w:t>
      </w:r>
    </w:p>
    <w:p w14:paraId="736A4ACC" w14:textId="77777777" w:rsidR="00216A65" w:rsidRPr="009707CE" w:rsidRDefault="00216A65" w:rsidP="00216A65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Popis licencí třetích stran s následujícími parametry</w:t>
      </w:r>
    </w:p>
    <w:p w14:paraId="4FC46DA4" w14:textId="77777777" w:rsidR="00216A65" w:rsidRPr="009707CE" w:rsidRDefault="00216A65" w:rsidP="00216A65">
      <w:pPr>
        <w:pStyle w:val="Odstavecseseznamem"/>
        <w:numPr>
          <w:ilvl w:val="1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Detailní popis licencí a jejich využití v rámci </w:t>
      </w:r>
      <w:r w:rsidR="00DD1472" w:rsidRPr="009707CE">
        <w:rPr>
          <w:rFonts w:asciiTheme="minorHAnsi" w:hAnsiTheme="minorHAnsi" w:cstheme="minorHAnsi"/>
          <w:szCs w:val="20"/>
        </w:rPr>
        <w:t>SW řešení pro prodej jízdného a odbavení prostřednictvím mobilní aplikace</w:t>
      </w:r>
    </w:p>
    <w:p w14:paraId="3DAF1E65" w14:textId="77777777" w:rsidR="00216A65" w:rsidRPr="009707CE" w:rsidRDefault="00216A65" w:rsidP="00216A65">
      <w:pPr>
        <w:pStyle w:val="Odstavecseseznamem"/>
        <w:numPr>
          <w:ilvl w:val="1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Životní cyklus licencí s předpokládanými stavy</w:t>
      </w:r>
    </w:p>
    <w:p w14:paraId="022DDF2A" w14:textId="77777777" w:rsidR="00216A65" w:rsidRPr="009707CE" w:rsidRDefault="00216A65" w:rsidP="00216A65">
      <w:pPr>
        <w:pStyle w:val="Odstavecseseznamem"/>
        <w:numPr>
          <w:ilvl w:val="2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Četnost poplatků a jejich výše</w:t>
      </w:r>
    </w:p>
    <w:p w14:paraId="34D6F2E6" w14:textId="77777777" w:rsidR="00216A65" w:rsidRPr="009707CE" w:rsidRDefault="00216A65" w:rsidP="00216A65">
      <w:pPr>
        <w:pStyle w:val="Odstavecseseznamem"/>
        <w:numPr>
          <w:ilvl w:val="2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Dopad do verzování produktu jímž jsou licence zatíženy a stručný dopad do funkcionalit povyšování verzí </w:t>
      </w:r>
    </w:p>
    <w:p w14:paraId="35313494" w14:textId="77777777" w:rsidR="00216A65" w:rsidRPr="009707CE" w:rsidRDefault="00216A65" w:rsidP="00216A65">
      <w:pPr>
        <w:pStyle w:val="Odstavecseseznamem"/>
        <w:numPr>
          <w:ilvl w:val="2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Garantovaná životnost SW </w:t>
      </w:r>
      <w:r w:rsidR="00DD1472" w:rsidRPr="009707CE">
        <w:rPr>
          <w:rFonts w:asciiTheme="minorHAnsi" w:hAnsiTheme="minorHAnsi" w:cstheme="minorHAnsi"/>
          <w:szCs w:val="20"/>
        </w:rPr>
        <w:t>řešení</w:t>
      </w:r>
      <w:r w:rsidRPr="009707CE">
        <w:rPr>
          <w:rFonts w:asciiTheme="minorHAnsi" w:hAnsiTheme="minorHAnsi" w:cstheme="minorHAnsi"/>
          <w:szCs w:val="20"/>
        </w:rPr>
        <w:t xml:space="preserve"> výrobcem v souvislosti s licencováním zde popsaným</w:t>
      </w:r>
    </w:p>
    <w:p w14:paraId="3BBAE623" w14:textId="77777777" w:rsidR="00216A65" w:rsidRPr="009707CE" w:rsidRDefault="00216A65" w:rsidP="00216A65">
      <w:pPr>
        <w:pStyle w:val="Odstavecseseznamem"/>
        <w:numPr>
          <w:ilvl w:val="1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lastRenderedPageBreak/>
        <w:t>Garance výrobce, že dané licence jsou aplikovatelné a provozovatelné v navržené infrastruktuře v rámci pravidel EU.</w:t>
      </w:r>
    </w:p>
    <w:p w14:paraId="0C1B946D" w14:textId="77777777" w:rsidR="00216A65" w:rsidRPr="009707CE" w:rsidRDefault="00216A65" w:rsidP="00216A65">
      <w:pPr>
        <w:rPr>
          <w:rFonts w:asciiTheme="minorHAnsi" w:hAnsiTheme="minorHAnsi" w:cstheme="minorHAnsi"/>
          <w:szCs w:val="20"/>
        </w:rPr>
      </w:pPr>
    </w:p>
    <w:p w14:paraId="1919C68F" w14:textId="77777777" w:rsidR="00F6197E" w:rsidRPr="009707CE" w:rsidRDefault="00F6197E" w:rsidP="00F6197E">
      <w:pPr>
        <w:outlineLvl w:val="1"/>
        <w:rPr>
          <w:rFonts w:asciiTheme="minorHAnsi" w:hAnsiTheme="minorHAnsi" w:cstheme="minorHAnsi"/>
          <w:sz w:val="22"/>
          <w:szCs w:val="22"/>
        </w:rPr>
      </w:pPr>
    </w:p>
    <w:p w14:paraId="0CE30ED4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3" w:name="_Toc398120948"/>
      <w:r w:rsidRPr="009707CE">
        <w:rPr>
          <w:rFonts w:asciiTheme="minorHAnsi" w:hAnsiTheme="minorHAnsi" w:cstheme="minorHAnsi"/>
          <w:sz w:val="22"/>
          <w:szCs w:val="22"/>
        </w:rPr>
        <w:t>Zajištění bezpečnosti řešení</w:t>
      </w:r>
      <w:bookmarkEnd w:id="3"/>
    </w:p>
    <w:p w14:paraId="7DBC9B4D" w14:textId="70541E2B" w:rsidR="00DD1472" w:rsidRPr="009707CE" w:rsidRDefault="00DD1472" w:rsidP="00DD1472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V rámci této kapitoly je na dodavateli požadováno popsání navrhované funkcionality zabezpečení dodávaného řešení</w:t>
      </w:r>
      <w:r w:rsidRPr="009707CE" w:rsidDel="007562E6">
        <w:rPr>
          <w:rFonts w:asciiTheme="minorHAnsi" w:hAnsiTheme="minorHAnsi" w:cstheme="minorHAnsi"/>
          <w:szCs w:val="20"/>
        </w:rPr>
        <w:t xml:space="preserve"> </w:t>
      </w:r>
      <w:r w:rsidRPr="009707CE">
        <w:rPr>
          <w:rFonts w:asciiTheme="minorHAnsi" w:hAnsiTheme="minorHAnsi" w:cstheme="minorHAnsi"/>
          <w:szCs w:val="20"/>
        </w:rPr>
        <w:t xml:space="preserve">včetně </w:t>
      </w:r>
      <w:r w:rsidR="002F6188" w:rsidRPr="009707CE">
        <w:rPr>
          <w:rFonts w:asciiTheme="minorHAnsi" w:hAnsiTheme="minorHAnsi" w:cstheme="minorHAnsi"/>
          <w:szCs w:val="20"/>
        </w:rPr>
        <w:t>návrhu způsobu vizuální kontroly a způsobu kontroly 2D kódu.</w:t>
      </w:r>
    </w:p>
    <w:p w14:paraId="479ED355" w14:textId="66163EB8" w:rsidR="002767DC" w:rsidRPr="009707CE" w:rsidRDefault="002767DC" w:rsidP="00DD1472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Zvláště vysoká pozornost bude v této kapitole věnována problematice zabezpečení prodeje jízdného a následné kontrole pomocí revizorské mobilní aplikace. </w:t>
      </w:r>
      <w:r w:rsidR="000D5090" w:rsidRPr="009707CE">
        <w:rPr>
          <w:rFonts w:asciiTheme="minorHAnsi" w:hAnsiTheme="minorHAnsi" w:cstheme="minorHAnsi"/>
          <w:szCs w:val="20"/>
        </w:rPr>
        <w:t xml:space="preserve">Spolu s popisem zabezpečení bude v této kapitole provedena navržen krizový plán v případě prolomení mobilní aplikace.  </w:t>
      </w:r>
    </w:p>
    <w:p w14:paraId="331E2F2F" w14:textId="77777777" w:rsidR="00F6197E" w:rsidRPr="009707CE" w:rsidRDefault="00F6197E" w:rsidP="00F6197E">
      <w:pPr>
        <w:pStyle w:val="Odstavecseseznamem"/>
        <w:ind w:left="360"/>
        <w:outlineLvl w:val="1"/>
        <w:rPr>
          <w:rFonts w:asciiTheme="minorHAnsi" w:hAnsiTheme="minorHAnsi" w:cstheme="minorHAnsi"/>
          <w:sz w:val="22"/>
          <w:szCs w:val="22"/>
        </w:rPr>
      </w:pPr>
    </w:p>
    <w:p w14:paraId="2804E69B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4" w:name="_Toc398120949"/>
      <w:r w:rsidRPr="009707CE">
        <w:rPr>
          <w:rFonts w:asciiTheme="minorHAnsi" w:hAnsiTheme="minorHAnsi" w:cstheme="minorHAnsi"/>
          <w:sz w:val="22"/>
          <w:szCs w:val="22"/>
        </w:rPr>
        <w:t>Zajištění provozu a podpora řešení</w:t>
      </w:r>
      <w:bookmarkEnd w:id="4"/>
    </w:p>
    <w:p w14:paraId="5F0F9B8D" w14:textId="77777777" w:rsidR="000D5090" w:rsidRPr="009707CE" w:rsidRDefault="000D5090" w:rsidP="000D5090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V rámci této kapitoly je na dodavateli požadováno popsání navrhované zajištění provozu a podpory v souladu se specifikacemi ZD.</w:t>
      </w:r>
    </w:p>
    <w:p w14:paraId="74CF68DB" w14:textId="77777777" w:rsidR="000D5090" w:rsidRPr="009707CE" w:rsidRDefault="000D5090" w:rsidP="000D5090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Předpokládaný rozpad jednotlivých částí je následující:</w:t>
      </w:r>
    </w:p>
    <w:p w14:paraId="53F68455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Správa a provoz </w:t>
      </w:r>
      <w:r w:rsidR="001164B5" w:rsidRPr="009707CE">
        <w:rPr>
          <w:rFonts w:asciiTheme="minorHAnsi" w:hAnsiTheme="minorHAnsi" w:cstheme="minorHAnsi"/>
          <w:szCs w:val="20"/>
        </w:rPr>
        <w:t>SW řešení</w:t>
      </w:r>
      <w:r w:rsidR="00682481" w:rsidRPr="009707CE">
        <w:rPr>
          <w:rFonts w:asciiTheme="minorHAnsi" w:hAnsiTheme="minorHAnsi" w:cstheme="minorHAnsi"/>
          <w:szCs w:val="20"/>
        </w:rPr>
        <w:t xml:space="preserve"> </w:t>
      </w:r>
      <w:r w:rsidRPr="009707CE">
        <w:rPr>
          <w:rFonts w:asciiTheme="minorHAnsi" w:hAnsiTheme="minorHAnsi" w:cstheme="minorHAnsi"/>
          <w:szCs w:val="20"/>
        </w:rPr>
        <w:t>– popis správy základních funkcí, datových struktur a dalších prvků.</w:t>
      </w:r>
    </w:p>
    <w:p w14:paraId="333F8493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Výkonnostní požadavky a parametry – popis.</w:t>
      </w:r>
    </w:p>
    <w:p w14:paraId="26CDD11F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bookmarkStart w:id="5" w:name="_GoBack"/>
      <w:bookmarkEnd w:id="5"/>
      <w:r w:rsidRPr="009707CE">
        <w:rPr>
          <w:rFonts w:asciiTheme="minorHAnsi" w:hAnsiTheme="minorHAnsi" w:cstheme="minorHAnsi"/>
          <w:szCs w:val="20"/>
        </w:rPr>
        <w:t>Dohledový systém – popište způsob napojení aplikačního řešení na dohledový systém provozovatele, protože provoz řešení musí být zajištěn dohledovým systémem, který dodává online informace o stavu aplikačního řešení nebo proaktivně analyzuje běh v režimu 24x7.</w:t>
      </w:r>
    </w:p>
    <w:p w14:paraId="40DC644F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Podpora aplikačního řešení musí zahrnovat rovněž udržování řešení v souladu s novými právními předpisy (tzv. legislativní update)? Popište v jakém rozsahu a jakým způsobem budete realizovat.</w:t>
      </w:r>
    </w:p>
    <w:p w14:paraId="62010091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Modifikace, popis řešení, které musí být připraveno na pravidelné i nepravidelné modifikace, doplňování a úpravy funkcionalit, datových struktur a dalších prvků pro potřeby jeho rozvoje.</w:t>
      </w:r>
    </w:p>
    <w:p w14:paraId="5B7F9AA8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Spolupráce s provozovatelem na podpoře a publikování bezpečnostních pravidel, bezpečnostní dohledu (SIEM, auditing).</w:t>
      </w:r>
    </w:p>
    <w:p w14:paraId="495D1305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Navrhovaný soupis bezpečnostní a provozní dokumentace.</w:t>
      </w:r>
    </w:p>
    <w:p w14:paraId="12AF878D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Specifikace principů vývoje aplikace a testování před implementací do produktivního nasazení. Provozovatel plánuje jak vývojové, tak testovací prostředí v rámci vlastní infrastruktury.</w:t>
      </w:r>
    </w:p>
    <w:p w14:paraId="72EFF2CD" w14:textId="77777777" w:rsidR="000D5090" w:rsidRPr="009707CE" w:rsidRDefault="000D5090" w:rsidP="000D5090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Specifikace podpory dodavatele vůči provozovateli z pohledu plánovaných specialistů (lidských zdrojů) na straně dodavatele.</w:t>
      </w:r>
    </w:p>
    <w:p w14:paraId="093035C0" w14:textId="2720C416" w:rsidR="00F6197E" w:rsidRPr="009707CE" w:rsidRDefault="00682481" w:rsidP="009707CE">
      <w:pPr>
        <w:pStyle w:val="Odstavecseseznamem"/>
        <w:numPr>
          <w:ilvl w:val="0"/>
          <w:numId w:val="14"/>
        </w:numPr>
        <w:spacing w:after="160" w:line="259" w:lineRule="auto"/>
        <w:jc w:val="left"/>
        <w:rPr>
          <w:sz w:val="22"/>
          <w:szCs w:val="22"/>
        </w:rPr>
      </w:pPr>
      <w:r w:rsidRPr="009707CE">
        <w:rPr>
          <w:rFonts w:asciiTheme="minorHAnsi" w:hAnsiTheme="minorHAnsi" w:cstheme="minorHAnsi"/>
          <w:szCs w:val="20"/>
        </w:rPr>
        <w:t>Popište, jak bude zajištěno řízené ukončení životnosti jednotlivých výstupů projektu a případný přechod na další řešení.</w:t>
      </w:r>
    </w:p>
    <w:p w14:paraId="198AC5B1" w14:textId="77777777" w:rsidR="00F6197E" w:rsidRPr="009707CE" w:rsidRDefault="00F6197E" w:rsidP="00F6197E">
      <w:pPr>
        <w:outlineLvl w:val="1"/>
        <w:rPr>
          <w:rFonts w:asciiTheme="minorHAnsi" w:hAnsiTheme="minorHAnsi" w:cstheme="minorHAnsi"/>
          <w:sz w:val="22"/>
          <w:szCs w:val="22"/>
        </w:rPr>
      </w:pPr>
    </w:p>
    <w:p w14:paraId="7BCEE0F4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6" w:name="_Toc398120950"/>
      <w:r w:rsidRPr="009707CE">
        <w:rPr>
          <w:rFonts w:asciiTheme="minorHAnsi" w:hAnsiTheme="minorHAnsi" w:cstheme="minorHAnsi"/>
          <w:sz w:val="22"/>
          <w:szCs w:val="22"/>
        </w:rPr>
        <w:t>ZPŮSOB</w:t>
      </w:r>
      <w:r w:rsidR="006C340C" w:rsidRPr="009707CE">
        <w:rPr>
          <w:rFonts w:asciiTheme="minorHAnsi" w:hAnsiTheme="minorHAnsi" w:cstheme="minorHAnsi"/>
          <w:sz w:val="22"/>
          <w:szCs w:val="22"/>
        </w:rPr>
        <w:t xml:space="preserve"> nasazení a testování</w:t>
      </w:r>
      <w:r w:rsidRPr="009707CE">
        <w:rPr>
          <w:rFonts w:asciiTheme="minorHAnsi" w:hAnsiTheme="minorHAnsi" w:cstheme="minorHAnsi"/>
          <w:sz w:val="22"/>
          <w:szCs w:val="22"/>
        </w:rPr>
        <w:t xml:space="preserve"> </w:t>
      </w:r>
      <w:r w:rsidR="006029F0" w:rsidRPr="009707CE">
        <w:rPr>
          <w:rFonts w:asciiTheme="minorHAnsi" w:hAnsiTheme="minorHAnsi" w:cstheme="minorHAnsi"/>
          <w:sz w:val="22"/>
          <w:szCs w:val="22"/>
        </w:rPr>
        <w:t>APLIKACE</w:t>
      </w:r>
      <w:bookmarkEnd w:id="6"/>
      <w:r w:rsidRPr="009707CE">
        <w:rPr>
          <w:rFonts w:asciiTheme="minorHAnsi" w:hAnsiTheme="minorHAnsi" w:cstheme="minorHAnsi"/>
          <w:sz w:val="22"/>
          <w:szCs w:val="22"/>
        </w:rPr>
        <w:tab/>
      </w:r>
    </w:p>
    <w:p w14:paraId="4A98DFAF" w14:textId="77777777" w:rsidR="006C340C" w:rsidRPr="009707CE" w:rsidRDefault="006C340C" w:rsidP="006C340C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V rámci této kapitoly je na dodavateli požadováno popsání navrhované principu nasazení dodávaného řešení do produkčního běhu.</w:t>
      </w:r>
    </w:p>
    <w:p w14:paraId="65CA1DE7" w14:textId="77777777" w:rsidR="006C340C" w:rsidRPr="009707CE" w:rsidRDefault="006C340C" w:rsidP="006C340C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Předpokládaný rozpad jednotlivých částí je následující:</w:t>
      </w:r>
    </w:p>
    <w:p w14:paraId="15EA2540" w14:textId="77777777" w:rsidR="006C340C" w:rsidRPr="009707CE" w:rsidRDefault="006C340C" w:rsidP="006C340C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Způsob nasazení</w:t>
      </w:r>
    </w:p>
    <w:p w14:paraId="52A3C52A" w14:textId="77777777" w:rsidR="006C340C" w:rsidRPr="009707CE" w:rsidRDefault="006C340C" w:rsidP="006C340C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 xml:space="preserve">Popis návrhu nasazení řešení do provozu. </w:t>
      </w:r>
    </w:p>
    <w:p w14:paraId="6FCFCFF2" w14:textId="77777777" w:rsidR="006C340C" w:rsidRPr="009707CE" w:rsidRDefault="006C340C" w:rsidP="006C340C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 xml:space="preserve">Možné varianty nasazení. </w:t>
      </w:r>
    </w:p>
    <w:p w14:paraId="12696224" w14:textId="77777777" w:rsidR="00875B63" w:rsidRPr="009707CE" w:rsidRDefault="00875B63" w:rsidP="00875B63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Způsob testování</w:t>
      </w:r>
    </w:p>
    <w:p w14:paraId="6FE6AFDB" w14:textId="77777777" w:rsidR="00875B63" w:rsidRPr="009707CE" w:rsidRDefault="00875B63" w:rsidP="00875B63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Popis procesu testování</w:t>
      </w:r>
    </w:p>
    <w:p w14:paraId="7FF547E9" w14:textId="77777777" w:rsidR="00477149" w:rsidRPr="009707CE" w:rsidRDefault="00875B63" w:rsidP="00875B63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Vytvoření testovacích scénářů</w:t>
      </w:r>
    </w:p>
    <w:p w14:paraId="7FD4B073" w14:textId="77777777" w:rsidR="00875B63" w:rsidRPr="009707CE" w:rsidRDefault="00875B63" w:rsidP="00875B63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 xml:space="preserve">Návrh testovacích nástrojů </w:t>
      </w:r>
    </w:p>
    <w:p w14:paraId="1D8220E5" w14:textId="77777777" w:rsidR="00875B63" w:rsidRPr="009707CE" w:rsidRDefault="00875B63" w:rsidP="00875B63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Návrh vyhodnocování testů</w:t>
      </w:r>
    </w:p>
    <w:p w14:paraId="2434A113" w14:textId="77777777" w:rsidR="00477149" w:rsidRPr="009707CE" w:rsidRDefault="00477149" w:rsidP="00477149">
      <w:pPr>
        <w:outlineLvl w:val="1"/>
        <w:rPr>
          <w:rFonts w:asciiTheme="minorHAnsi" w:hAnsiTheme="minorHAnsi" w:cstheme="minorHAnsi"/>
          <w:sz w:val="22"/>
          <w:szCs w:val="22"/>
        </w:rPr>
      </w:pPr>
    </w:p>
    <w:p w14:paraId="12140C01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7" w:name="_Toc398120951"/>
      <w:r w:rsidRPr="009707CE">
        <w:rPr>
          <w:rFonts w:asciiTheme="minorHAnsi" w:hAnsiTheme="minorHAnsi" w:cstheme="minorHAnsi"/>
          <w:sz w:val="22"/>
          <w:szCs w:val="22"/>
        </w:rPr>
        <w:t>HARMONOGRAM PLNĚNÍ VEŘEJNÉ ZAKÁZKY</w:t>
      </w:r>
      <w:bookmarkEnd w:id="7"/>
    </w:p>
    <w:p w14:paraId="261D3B63" w14:textId="77777777" w:rsidR="006C340C" w:rsidRPr="009707CE" w:rsidRDefault="006C340C" w:rsidP="006C340C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V rámci této kapitoly je na dodavateli požadováno popsání harmonogramu nasazení dodávaného řešení.</w:t>
      </w:r>
    </w:p>
    <w:p w14:paraId="12472998" w14:textId="3C01518A" w:rsidR="006C340C" w:rsidRPr="009707CE" w:rsidRDefault="006C340C" w:rsidP="006C340C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</w:rPr>
        <w:t>Předpokládaný rozpad jednotlivých částí je následující:</w:t>
      </w:r>
    </w:p>
    <w:p w14:paraId="4F136FCE" w14:textId="77777777" w:rsidR="006C340C" w:rsidRPr="009707CE" w:rsidRDefault="006C340C" w:rsidP="006C340C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Definování všech zainteresovaných stran (vlastníci/schvalovatelé)</w:t>
      </w:r>
    </w:p>
    <w:p w14:paraId="37B50588" w14:textId="77777777" w:rsidR="006C340C" w:rsidRPr="009707CE" w:rsidRDefault="006C340C" w:rsidP="006C340C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Definování všech účastníků, kteří se budou podílet na Návrhu řešení</w:t>
      </w:r>
    </w:p>
    <w:p w14:paraId="36A20820" w14:textId="77777777" w:rsidR="006C340C" w:rsidRPr="009707CE" w:rsidRDefault="006C340C" w:rsidP="006C340C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 xml:space="preserve">Obecné časové vyjádření pracnosti pro jednotlivé účastníky </w:t>
      </w:r>
    </w:p>
    <w:p w14:paraId="011E85AD" w14:textId="77777777" w:rsidR="006C340C" w:rsidRPr="009707CE" w:rsidRDefault="006C340C" w:rsidP="006C340C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Definování činností</w:t>
      </w:r>
    </w:p>
    <w:p w14:paraId="0AFAED5B" w14:textId="77777777" w:rsidR="006C340C" w:rsidRPr="009707CE" w:rsidRDefault="006C340C" w:rsidP="006C340C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 xml:space="preserve">WBS – hierarchická struktura a rozdělení prací </w:t>
      </w:r>
    </w:p>
    <w:p w14:paraId="577075AE" w14:textId="77777777" w:rsidR="006C340C" w:rsidRPr="009707CE" w:rsidRDefault="006C340C" w:rsidP="006C340C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Ganntův diagram s vyznačenou kritickou cestou</w:t>
      </w:r>
    </w:p>
    <w:p w14:paraId="105F6D57" w14:textId="77777777" w:rsidR="006C340C" w:rsidRPr="009707CE" w:rsidRDefault="006C340C" w:rsidP="006C340C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Návrh metodiky provedení projektové dokumentace</w:t>
      </w:r>
    </w:p>
    <w:p w14:paraId="37F26B96" w14:textId="77777777" w:rsidR="006C340C" w:rsidRPr="009707CE" w:rsidRDefault="006C340C" w:rsidP="006C340C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Způsob plánování schůzek (četnost, délka, účastníci, vstupy, výstupy)</w:t>
      </w:r>
    </w:p>
    <w:p w14:paraId="6A16302F" w14:textId="77777777" w:rsidR="006C340C" w:rsidRPr="009707CE" w:rsidRDefault="006C340C" w:rsidP="006C340C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Specifikace výstupu (výstupní dokumentace)</w:t>
      </w:r>
    </w:p>
    <w:p w14:paraId="70435AFB" w14:textId="77777777" w:rsidR="006C340C" w:rsidRPr="009707CE" w:rsidRDefault="006C340C" w:rsidP="006C340C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 xml:space="preserve">Forma/ počet / atd. </w:t>
      </w:r>
    </w:p>
    <w:p w14:paraId="63063C34" w14:textId="77777777" w:rsidR="006C340C" w:rsidRPr="009707CE" w:rsidRDefault="006C340C" w:rsidP="006C340C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Schvalování</w:t>
      </w:r>
    </w:p>
    <w:p w14:paraId="01407BD3" w14:textId="77777777" w:rsidR="006C340C" w:rsidRPr="009707CE" w:rsidRDefault="006C340C" w:rsidP="006C340C">
      <w:pPr>
        <w:pStyle w:val="Odstavecseseznamem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 w:rsidRPr="009707CE">
        <w:rPr>
          <w:rFonts w:asciiTheme="minorHAnsi" w:hAnsiTheme="minorHAnsi" w:cstheme="minorHAnsi"/>
          <w:color w:val="000000"/>
        </w:rPr>
        <w:t>Návrh průběžného/finální schvalování výstupů</w:t>
      </w:r>
    </w:p>
    <w:p w14:paraId="21DAF478" w14:textId="77777777" w:rsidR="00F6197E" w:rsidRPr="009707CE" w:rsidRDefault="00F6197E" w:rsidP="00F6197E">
      <w:pPr>
        <w:rPr>
          <w:rFonts w:asciiTheme="minorHAnsi" w:hAnsiTheme="minorHAnsi" w:cstheme="minorHAnsi"/>
          <w:sz w:val="22"/>
          <w:szCs w:val="22"/>
        </w:rPr>
      </w:pPr>
    </w:p>
    <w:p w14:paraId="67E15684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8" w:name="_Toc398120952"/>
      <w:r w:rsidRPr="009707CE">
        <w:rPr>
          <w:rFonts w:asciiTheme="minorHAnsi" w:hAnsiTheme="minorHAnsi" w:cstheme="minorHAnsi"/>
          <w:sz w:val="22"/>
          <w:szCs w:val="22"/>
        </w:rPr>
        <w:t>Požadavky na součinnost zadavatele</w:t>
      </w:r>
      <w:bookmarkEnd w:id="8"/>
    </w:p>
    <w:p w14:paraId="4AC0F0C3" w14:textId="19A1E324" w:rsidR="00F6197E" w:rsidRPr="009707CE" w:rsidRDefault="006C340C" w:rsidP="00F6197E">
      <w:pPr>
        <w:rPr>
          <w:rFonts w:asciiTheme="minorHAnsi" w:hAnsiTheme="minorHAnsi" w:cstheme="minorHAnsi"/>
          <w:sz w:val="22"/>
          <w:szCs w:val="22"/>
        </w:rPr>
      </w:pPr>
      <w:r w:rsidRPr="009707CE">
        <w:rPr>
          <w:rFonts w:asciiTheme="minorHAnsi" w:hAnsiTheme="minorHAnsi" w:cstheme="minorHAnsi"/>
          <w:szCs w:val="20"/>
        </w:rPr>
        <w:t xml:space="preserve">V rámci této kapitoly je na dodavateli požadováno definováni součinnosti (vč. </w:t>
      </w:r>
      <w:r w:rsidR="002F6188" w:rsidRPr="009707CE">
        <w:rPr>
          <w:rFonts w:asciiTheme="minorHAnsi" w:hAnsiTheme="minorHAnsi" w:cstheme="minorHAnsi"/>
          <w:szCs w:val="20"/>
        </w:rPr>
        <w:t>r</w:t>
      </w:r>
      <w:r w:rsidRPr="009707CE">
        <w:rPr>
          <w:rFonts w:asciiTheme="minorHAnsi" w:hAnsiTheme="minorHAnsi" w:cstheme="minorHAnsi"/>
          <w:szCs w:val="20"/>
        </w:rPr>
        <w:t>ozsahu), která je požadována po zadavateli.</w:t>
      </w:r>
    </w:p>
    <w:p w14:paraId="66E15316" w14:textId="77777777" w:rsidR="00F6197E" w:rsidRPr="009707CE" w:rsidRDefault="00F6197E" w:rsidP="00F6197E">
      <w:pPr>
        <w:pStyle w:val="Odstavecseseznamem"/>
        <w:ind w:left="435"/>
        <w:outlineLvl w:val="1"/>
        <w:rPr>
          <w:rFonts w:asciiTheme="minorHAnsi" w:hAnsiTheme="minorHAnsi" w:cstheme="minorHAnsi"/>
          <w:sz w:val="22"/>
          <w:szCs w:val="22"/>
        </w:rPr>
      </w:pPr>
    </w:p>
    <w:p w14:paraId="6D3D628F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9" w:name="_Toc398120953"/>
      <w:r w:rsidRPr="009707CE">
        <w:rPr>
          <w:rFonts w:asciiTheme="minorHAnsi" w:hAnsiTheme="minorHAnsi" w:cstheme="minorHAnsi"/>
          <w:sz w:val="22"/>
          <w:szCs w:val="22"/>
        </w:rPr>
        <w:t>PODDODAVATELÉ</w:t>
      </w:r>
      <w:bookmarkEnd w:id="9"/>
    </w:p>
    <w:p w14:paraId="66FAF38B" w14:textId="77777777" w:rsidR="006C340C" w:rsidRPr="009707CE" w:rsidRDefault="006C340C" w:rsidP="006C340C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V rámci této kapitoly je na dodavateli požadováno popsání poddodávek pro dodávku řešení MOS. </w:t>
      </w:r>
    </w:p>
    <w:p w14:paraId="445E1568" w14:textId="77777777" w:rsidR="006C340C" w:rsidRPr="009707CE" w:rsidRDefault="006C340C" w:rsidP="006C340C">
      <w:p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Předpokládaný rozpad jednotlivých částí je následující:</w:t>
      </w:r>
    </w:p>
    <w:p w14:paraId="6867FE8F" w14:textId="77777777" w:rsidR="006C340C" w:rsidRPr="009707CE" w:rsidRDefault="006C340C" w:rsidP="006C340C">
      <w:pPr>
        <w:pStyle w:val="Odstavecseseznamem"/>
        <w:numPr>
          <w:ilvl w:val="0"/>
          <w:numId w:val="19"/>
        </w:numPr>
        <w:outlineLvl w:val="2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Seznam poddodavatelů</w:t>
      </w:r>
    </w:p>
    <w:p w14:paraId="789DB499" w14:textId="77777777" w:rsidR="006C340C" w:rsidRPr="009707CE" w:rsidRDefault="006C340C" w:rsidP="006C340C">
      <w:pPr>
        <w:pStyle w:val="Odstavecseseznamem"/>
        <w:numPr>
          <w:ilvl w:val="0"/>
          <w:numId w:val="19"/>
        </w:numPr>
        <w:outlineLvl w:val="2"/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Specifikace dodávky v rámci navrhovaného řešení</w:t>
      </w:r>
    </w:p>
    <w:p w14:paraId="55264D10" w14:textId="77777777" w:rsidR="00F6197E" w:rsidRPr="009707CE" w:rsidRDefault="00F6197E" w:rsidP="00F6197E">
      <w:pPr>
        <w:rPr>
          <w:rFonts w:asciiTheme="minorHAnsi" w:hAnsiTheme="minorHAnsi" w:cstheme="minorHAnsi"/>
          <w:sz w:val="22"/>
          <w:szCs w:val="22"/>
        </w:rPr>
      </w:pPr>
    </w:p>
    <w:p w14:paraId="396745D7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10" w:name="_Toc398120954"/>
      <w:r w:rsidRPr="009707CE">
        <w:rPr>
          <w:rFonts w:asciiTheme="minorHAnsi" w:hAnsiTheme="minorHAnsi" w:cstheme="minorHAnsi"/>
          <w:sz w:val="22"/>
          <w:szCs w:val="22"/>
        </w:rPr>
        <w:t>GARANCE VLASTNOSTÍ SW PRODUKTU</w:t>
      </w:r>
      <w:bookmarkEnd w:id="10"/>
    </w:p>
    <w:p w14:paraId="49EF1994" w14:textId="77777777" w:rsidR="00C844D2" w:rsidRPr="009707CE" w:rsidRDefault="00C844D2" w:rsidP="00C844D2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Popis použité metodiky vývoje</w:t>
      </w:r>
    </w:p>
    <w:p w14:paraId="74B51FC0" w14:textId="77777777" w:rsidR="00C844D2" w:rsidRPr="009707CE" w:rsidRDefault="00C844D2" w:rsidP="00C844D2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Použité jazyky a technologie pro jednotlivé celky systému</w:t>
      </w:r>
    </w:p>
    <w:p w14:paraId="638FF28C" w14:textId="77777777" w:rsidR="00C844D2" w:rsidRPr="009707CE" w:rsidRDefault="00C844D2" w:rsidP="00C844D2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Způsob řízení zdrojového kódu a koordinace vývoje</w:t>
      </w:r>
    </w:p>
    <w:p w14:paraId="2458D0FC" w14:textId="77777777" w:rsidR="00C844D2" w:rsidRPr="009707CE" w:rsidRDefault="00C844D2" w:rsidP="00C844D2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Popis plánovaných použitých metod řízení kvality</w:t>
      </w:r>
    </w:p>
    <w:p w14:paraId="7E560B24" w14:textId="77777777" w:rsidR="00C844D2" w:rsidRPr="009707CE" w:rsidRDefault="00C844D2" w:rsidP="00C844D2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Výčet dodržených standardů SW kvality</w:t>
      </w:r>
      <w:r w:rsidR="006C340C" w:rsidRPr="009707CE">
        <w:rPr>
          <w:rFonts w:asciiTheme="minorHAnsi" w:hAnsiTheme="minorHAnsi" w:cstheme="minorHAnsi"/>
        </w:rPr>
        <w:t xml:space="preserve"> řešení</w:t>
      </w:r>
    </w:p>
    <w:p w14:paraId="45F65BBD" w14:textId="77777777" w:rsidR="00C844D2" w:rsidRPr="009707CE" w:rsidRDefault="00C844D2" w:rsidP="00C844D2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Způsob testování v průběhu vývoje SW</w:t>
      </w:r>
      <w:r w:rsidR="006C340C" w:rsidRPr="009707CE">
        <w:rPr>
          <w:rFonts w:asciiTheme="minorHAnsi" w:hAnsiTheme="minorHAnsi" w:cstheme="minorHAnsi"/>
        </w:rPr>
        <w:t xml:space="preserve"> řešení</w:t>
      </w:r>
    </w:p>
    <w:p w14:paraId="172A3EA6" w14:textId="77777777" w:rsidR="00C844D2" w:rsidRPr="009707CE" w:rsidRDefault="00C844D2" w:rsidP="00C844D2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Způsob akceptačních a výkonnostních testů</w:t>
      </w:r>
    </w:p>
    <w:p w14:paraId="4AB229BD" w14:textId="77777777" w:rsidR="00F6197E" w:rsidRPr="009707CE" w:rsidRDefault="00C844D2" w:rsidP="00C844D2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Popis otevřenosti systému a možností jeho dalšího rozšíření</w:t>
      </w:r>
    </w:p>
    <w:p w14:paraId="2FF823C8" w14:textId="77777777" w:rsidR="00F6197E" w:rsidRPr="009707CE" w:rsidRDefault="00F6197E" w:rsidP="00F6197E">
      <w:pPr>
        <w:pStyle w:val="Odstavecseseznamem"/>
        <w:outlineLvl w:val="2"/>
        <w:rPr>
          <w:rFonts w:asciiTheme="minorHAnsi" w:hAnsiTheme="minorHAnsi" w:cstheme="minorHAnsi"/>
          <w:sz w:val="22"/>
          <w:szCs w:val="22"/>
        </w:rPr>
      </w:pPr>
    </w:p>
    <w:p w14:paraId="5D818D9D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11" w:name="_Toc398120955"/>
      <w:r w:rsidRPr="009707CE">
        <w:rPr>
          <w:rFonts w:asciiTheme="minorHAnsi" w:hAnsiTheme="minorHAnsi" w:cstheme="minorHAnsi"/>
          <w:sz w:val="22"/>
          <w:szCs w:val="22"/>
        </w:rPr>
        <w:t xml:space="preserve">PROKÁZÁNÍ OVĚŘENOSTI SW </w:t>
      </w:r>
      <w:bookmarkEnd w:id="11"/>
      <w:r w:rsidR="00C844D2" w:rsidRPr="009707CE">
        <w:rPr>
          <w:rFonts w:asciiTheme="minorHAnsi" w:hAnsiTheme="minorHAnsi" w:cstheme="minorHAnsi"/>
          <w:sz w:val="22"/>
          <w:szCs w:val="22"/>
        </w:rPr>
        <w:t>řešení</w:t>
      </w:r>
    </w:p>
    <w:p w14:paraId="4E22B7B2" w14:textId="77777777" w:rsidR="00C844D2" w:rsidRPr="009707CE" w:rsidRDefault="00C844D2" w:rsidP="00C844D2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V rámci této kapitoly je na dodavateli požadováno popsání prokazatelnosti dodávaného řešení.</w:t>
      </w:r>
    </w:p>
    <w:p w14:paraId="24EE0494" w14:textId="77777777" w:rsidR="00C844D2" w:rsidRPr="009707CE" w:rsidRDefault="00C844D2" w:rsidP="00C844D2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Dodavatel doloží formou dokumentu oprávnění k dodávanému řešení</w:t>
      </w:r>
    </w:p>
    <w:p w14:paraId="5A325E3B" w14:textId="77777777" w:rsidR="00C844D2" w:rsidRPr="009707CE" w:rsidRDefault="00C844D2" w:rsidP="00C844D2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Pokud se jedná o produkt třetí strany, bude doloženo právo implementace daného produktu v rámci České republiky.</w:t>
      </w:r>
    </w:p>
    <w:p w14:paraId="5955EDAD" w14:textId="77777777" w:rsidR="00F6197E" w:rsidRPr="009707CE" w:rsidRDefault="00F6197E" w:rsidP="00F6197E">
      <w:pPr>
        <w:rPr>
          <w:rFonts w:asciiTheme="minorHAnsi" w:hAnsiTheme="minorHAnsi" w:cstheme="minorHAnsi"/>
          <w:sz w:val="22"/>
          <w:szCs w:val="22"/>
        </w:rPr>
      </w:pPr>
    </w:p>
    <w:p w14:paraId="508BE36F" w14:textId="77777777" w:rsidR="00F6197E" w:rsidRPr="009707CE" w:rsidRDefault="00F6197E" w:rsidP="00F6197E">
      <w:pPr>
        <w:outlineLvl w:val="1"/>
        <w:rPr>
          <w:rFonts w:asciiTheme="minorHAnsi" w:hAnsiTheme="minorHAnsi" w:cstheme="minorHAnsi"/>
          <w:sz w:val="22"/>
          <w:szCs w:val="22"/>
        </w:rPr>
      </w:pPr>
    </w:p>
    <w:p w14:paraId="21A0EE25" w14:textId="77777777" w:rsidR="00F6197E" w:rsidRPr="009707CE" w:rsidRDefault="00F6197E" w:rsidP="00F6197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bookmarkStart w:id="12" w:name="_Toc398120956"/>
      <w:r w:rsidRPr="009707CE">
        <w:rPr>
          <w:rFonts w:asciiTheme="minorHAnsi" w:hAnsiTheme="minorHAnsi" w:cstheme="minorHAnsi"/>
          <w:sz w:val="22"/>
          <w:szCs w:val="22"/>
        </w:rPr>
        <w:t>ZÁVAZNÉ POSKYTNUTÍ PROJEKTOVÉHO TÝMU</w:t>
      </w:r>
      <w:bookmarkEnd w:id="12"/>
    </w:p>
    <w:p w14:paraId="35DCCC98" w14:textId="7293A4E8" w:rsidR="00C844D2" w:rsidRPr="009707CE" w:rsidRDefault="00C844D2" w:rsidP="00C844D2">
      <w:p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V rámci této kapitoly je na dodavateli požadováno popsání návrhu projektového týmu pro dodávku řešení </w:t>
      </w:r>
      <w:r w:rsidR="002F6188" w:rsidRPr="009707CE">
        <w:rPr>
          <w:rFonts w:asciiTheme="minorHAnsi" w:hAnsiTheme="minorHAnsi" w:cstheme="minorHAnsi"/>
          <w:szCs w:val="20"/>
        </w:rPr>
        <w:t>mobilní aplikace</w:t>
      </w:r>
      <w:r w:rsidRPr="009707CE">
        <w:rPr>
          <w:rFonts w:asciiTheme="minorHAnsi" w:hAnsiTheme="minorHAnsi" w:cstheme="minorHAnsi"/>
          <w:szCs w:val="20"/>
        </w:rPr>
        <w:t xml:space="preserve">. </w:t>
      </w:r>
    </w:p>
    <w:p w14:paraId="72A1C42C" w14:textId="77777777" w:rsidR="00C844D2" w:rsidRPr="009707CE" w:rsidRDefault="00C844D2" w:rsidP="00C844D2">
      <w:pPr>
        <w:rPr>
          <w:rFonts w:asciiTheme="minorHAnsi" w:hAnsiTheme="minorHAnsi" w:cstheme="minorHAnsi"/>
        </w:rPr>
      </w:pPr>
      <w:r w:rsidRPr="009707CE">
        <w:rPr>
          <w:rFonts w:asciiTheme="minorHAnsi" w:hAnsiTheme="minorHAnsi" w:cstheme="minorHAnsi"/>
        </w:rPr>
        <w:t>Předpokládaný rozpad jednotlivých částí je následující:</w:t>
      </w:r>
    </w:p>
    <w:p w14:paraId="42EFCDD6" w14:textId="77777777" w:rsidR="00C844D2" w:rsidRPr="009707CE" w:rsidRDefault="00C844D2" w:rsidP="00C844D2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Governance projektu (metodický dohled) </w:t>
      </w:r>
    </w:p>
    <w:p w14:paraId="04B85C58" w14:textId="77777777" w:rsidR="00C844D2" w:rsidRPr="009707CE" w:rsidRDefault="00C844D2" w:rsidP="00C844D2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Jméno a informace o specializaci</w:t>
      </w:r>
    </w:p>
    <w:p w14:paraId="2FBB4807" w14:textId="77777777" w:rsidR="00C844D2" w:rsidRPr="009707CE" w:rsidRDefault="00C844D2" w:rsidP="00C844D2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Realizační tým</w:t>
      </w:r>
    </w:p>
    <w:p w14:paraId="3EC706E4" w14:textId="77777777" w:rsidR="00C844D2" w:rsidRPr="009707CE" w:rsidRDefault="00C844D2" w:rsidP="00C844D2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>Jméno a informace o roli/specializaci</w:t>
      </w:r>
    </w:p>
    <w:p w14:paraId="74602434" w14:textId="77777777" w:rsidR="00C844D2" w:rsidRPr="009707CE" w:rsidRDefault="00C844D2" w:rsidP="00C844D2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Cs w:val="20"/>
        </w:rPr>
      </w:pPr>
      <w:r w:rsidRPr="009707CE">
        <w:rPr>
          <w:rFonts w:asciiTheme="minorHAnsi" w:hAnsiTheme="minorHAnsi" w:cstheme="minorHAnsi"/>
          <w:szCs w:val="20"/>
        </w:rPr>
        <w:t xml:space="preserve">Specifikace alokace na dodávce řešení </w:t>
      </w:r>
    </w:p>
    <w:tbl>
      <w:tblPr>
        <w:tblStyle w:val="Tabulkasmkou4zvraznn1"/>
        <w:tblW w:w="8642" w:type="dxa"/>
        <w:tblLook w:val="04A0" w:firstRow="1" w:lastRow="0" w:firstColumn="1" w:lastColumn="0" w:noHBand="0" w:noVBand="1"/>
      </w:tblPr>
      <w:tblGrid>
        <w:gridCol w:w="3397"/>
        <w:gridCol w:w="5245"/>
      </w:tblGrid>
      <w:tr w:rsidR="00C844D2" w:rsidRPr="009707CE" w14:paraId="0E0F39AE" w14:textId="77777777" w:rsidTr="00EC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759D4C1" w14:textId="77777777" w:rsidR="00C844D2" w:rsidRPr="009707CE" w:rsidRDefault="00C844D2" w:rsidP="00EC604B">
            <w:pPr>
              <w:rPr>
                <w:rFonts w:asciiTheme="minorHAnsi" w:hAnsiTheme="minorHAnsi" w:cstheme="minorHAnsi"/>
                <w:szCs w:val="20"/>
              </w:rPr>
            </w:pPr>
            <w:r w:rsidRPr="009707CE">
              <w:rPr>
                <w:rFonts w:asciiTheme="minorHAnsi" w:hAnsiTheme="minorHAnsi" w:cstheme="minorHAnsi"/>
                <w:szCs w:val="20"/>
              </w:rPr>
              <w:t>Jméno</w:t>
            </w:r>
          </w:p>
        </w:tc>
        <w:tc>
          <w:tcPr>
            <w:tcW w:w="5245" w:type="dxa"/>
          </w:tcPr>
          <w:p w14:paraId="3C43BF50" w14:textId="77777777" w:rsidR="00C844D2" w:rsidRPr="009707CE" w:rsidRDefault="00C844D2" w:rsidP="00EC6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9707CE">
              <w:rPr>
                <w:rFonts w:asciiTheme="minorHAnsi" w:hAnsiTheme="minorHAnsi" w:cstheme="minorHAnsi"/>
                <w:szCs w:val="20"/>
              </w:rPr>
              <w:t>Role v týmu/Specializace</w:t>
            </w:r>
          </w:p>
        </w:tc>
      </w:tr>
      <w:tr w:rsidR="00C844D2" w:rsidRPr="009707CE" w14:paraId="0535E4A8" w14:textId="77777777" w:rsidTr="00EC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92484FA" w14:textId="77777777" w:rsidR="00C844D2" w:rsidRPr="009707CE" w:rsidRDefault="00C844D2" w:rsidP="00EC604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45" w:type="dxa"/>
          </w:tcPr>
          <w:p w14:paraId="090E5094" w14:textId="77777777" w:rsidR="00C844D2" w:rsidRPr="009707CE" w:rsidRDefault="00C844D2" w:rsidP="00EC6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91BEEB" w14:textId="77777777" w:rsidR="00C844D2" w:rsidRPr="009707CE" w:rsidRDefault="00C844D2" w:rsidP="00C844D2">
      <w:pPr>
        <w:pStyle w:val="Odstavecseseznamem"/>
        <w:ind w:left="435"/>
        <w:outlineLvl w:val="1"/>
        <w:rPr>
          <w:rFonts w:asciiTheme="minorHAnsi" w:hAnsiTheme="minorHAnsi" w:cstheme="minorHAnsi"/>
          <w:sz w:val="22"/>
          <w:szCs w:val="22"/>
        </w:rPr>
      </w:pPr>
    </w:p>
    <w:p w14:paraId="15563EED" w14:textId="77777777" w:rsidR="00F6197E" w:rsidRPr="009707CE" w:rsidRDefault="00F6197E" w:rsidP="00B61777">
      <w:pPr>
        <w:rPr>
          <w:rFonts w:asciiTheme="minorHAnsi" w:hAnsiTheme="minorHAnsi" w:cstheme="minorHAnsi"/>
          <w:sz w:val="22"/>
          <w:szCs w:val="22"/>
        </w:rPr>
      </w:pPr>
    </w:p>
    <w:p w14:paraId="28B8BFD3" w14:textId="77777777" w:rsidR="001259A7" w:rsidRPr="009707CE" w:rsidRDefault="001259A7" w:rsidP="00B61777">
      <w:pPr>
        <w:rPr>
          <w:rFonts w:asciiTheme="minorHAnsi" w:hAnsiTheme="minorHAnsi" w:cstheme="minorHAnsi"/>
          <w:sz w:val="22"/>
          <w:szCs w:val="22"/>
        </w:rPr>
      </w:pPr>
    </w:p>
    <w:p w14:paraId="52A3BE32" w14:textId="77777777" w:rsidR="002338BE" w:rsidRPr="009707CE" w:rsidRDefault="002338BE" w:rsidP="002338BE">
      <w:pPr>
        <w:pStyle w:val="nadpis"/>
        <w:numPr>
          <w:ilvl w:val="0"/>
          <w:numId w:val="13"/>
        </w:num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  <w:r w:rsidRPr="009707CE">
        <w:rPr>
          <w:rFonts w:asciiTheme="minorHAnsi" w:hAnsiTheme="minorHAnsi" w:cstheme="minorHAnsi"/>
          <w:sz w:val="22"/>
          <w:szCs w:val="22"/>
        </w:rPr>
        <w:t>ukázky uživatelského rozhraní</w:t>
      </w:r>
    </w:p>
    <w:p w14:paraId="6EC45502" w14:textId="77777777" w:rsidR="00CB6A62" w:rsidRPr="009707CE" w:rsidRDefault="00CB6A62" w:rsidP="00B61777">
      <w:pPr>
        <w:rPr>
          <w:rFonts w:asciiTheme="minorHAnsi" w:hAnsiTheme="minorHAnsi" w:cstheme="minorHAnsi"/>
          <w:sz w:val="22"/>
          <w:szCs w:val="22"/>
        </w:rPr>
      </w:pPr>
      <w:r w:rsidRPr="009707CE">
        <w:rPr>
          <w:rFonts w:asciiTheme="minorHAnsi" w:hAnsiTheme="minorHAnsi" w:cstheme="minorHAnsi"/>
          <w:sz w:val="22"/>
          <w:szCs w:val="22"/>
        </w:rPr>
        <w:t>V rámci této kapitoly je na dodava</w:t>
      </w:r>
      <w:r w:rsidR="00850C16" w:rsidRPr="009707CE">
        <w:rPr>
          <w:rFonts w:asciiTheme="minorHAnsi" w:hAnsiTheme="minorHAnsi" w:cstheme="minorHAnsi"/>
          <w:sz w:val="22"/>
          <w:szCs w:val="22"/>
        </w:rPr>
        <w:t>t</w:t>
      </w:r>
      <w:r w:rsidRPr="009707CE">
        <w:rPr>
          <w:rFonts w:asciiTheme="minorHAnsi" w:hAnsiTheme="minorHAnsi" w:cstheme="minorHAnsi"/>
          <w:sz w:val="22"/>
          <w:szCs w:val="22"/>
        </w:rPr>
        <w:t xml:space="preserve">eli požadována ukázka uživatelského rozhraní. </w:t>
      </w:r>
      <w:r w:rsidR="00850C16" w:rsidRPr="009707CE">
        <w:rPr>
          <w:rFonts w:asciiTheme="minorHAnsi" w:hAnsiTheme="minorHAnsi" w:cstheme="minorHAnsi"/>
          <w:sz w:val="22"/>
          <w:szCs w:val="22"/>
        </w:rPr>
        <w:t>Zvláštní důraz dodavatel věnuje:</w:t>
      </w:r>
    </w:p>
    <w:p w14:paraId="7CFE2D8D" w14:textId="252A4767" w:rsidR="00850C16" w:rsidRPr="00850C16" w:rsidRDefault="00850C16" w:rsidP="00B61777">
      <w:pPr>
        <w:rPr>
          <w:rFonts w:asciiTheme="minorHAnsi" w:hAnsiTheme="minorHAnsi" w:cstheme="minorHAnsi"/>
          <w:sz w:val="22"/>
          <w:szCs w:val="22"/>
        </w:rPr>
      </w:pPr>
      <w:r w:rsidRPr="009707CE">
        <w:rPr>
          <w:rFonts w:asciiTheme="minorHAnsi" w:hAnsiTheme="minorHAnsi" w:cstheme="minorHAnsi"/>
          <w:sz w:val="22"/>
          <w:szCs w:val="22"/>
        </w:rPr>
        <w:t>Uživatelskému rozhraní nákupu jízdenky, podoba aktivované jízdenky</w:t>
      </w:r>
      <w:r w:rsidR="002F6188" w:rsidRPr="009707CE">
        <w:rPr>
          <w:rFonts w:asciiTheme="minorHAnsi" w:hAnsiTheme="minorHAnsi" w:cstheme="minorHAnsi"/>
          <w:sz w:val="22"/>
          <w:szCs w:val="22"/>
        </w:rPr>
        <w:t xml:space="preserve">. Nejedná se o návrh designu aplikace, ale o </w:t>
      </w:r>
      <w:r w:rsidR="00B34837" w:rsidRPr="009707CE">
        <w:rPr>
          <w:rFonts w:asciiTheme="minorHAnsi" w:hAnsiTheme="minorHAnsi" w:cstheme="minorHAnsi"/>
          <w:sz w:val="22"/>
          <w:szCs w:val="22"/>
        </w:rPr>
        <w:t>návrh povinných zobrazených prvků a jejich případná podoba.</w:t>
      </w:r>
    </w:p>
    <w:sectPr w:rsidR="00850C16" w:rsidRPr="00850C16" w:rsidSect="007D070E">
      <w:footerReference w:type="default" r:id="rId11"/>
      <w:headerReference w:type="first" r:id="rId12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1613" w14:textId="77777777" w:rsidR="009812B3" w:rsidRDefault="009812B3" w:rsidP="00A02ACC">
      <w:pPr>
        <w:spacing w:line="240" w:lineRule="auto"/>
      </w:pPr>
      <w:r>
        <w:separator/>
      </w:r>
    </w:p>
    <w:p w14:paraId="2920B4CA" w14:textId="77777777" w:rsidR="009812B3" w:rsidRDefault="009812B3"/>
  </w:endnote>
  <w:endnote w:type="continuationSeparator" w:id="0">
    <w:p w14:paraId="66C473B6" w14:textId="77777777" w:rsidR="009812B3" w:rsidRDefault="009812B3" w:rsidP="00A02ACC">
      <w:pPr>
        <w:spacing w:line="240" w:lineRule="auto"/>
      </w:pPr>
      <w:r>
        <w:continuationSeparator/>
      </w:r>
    </w:p>
    <w:p w14:paraId="1997EE27" w14:textId="77777777" w:rsidR="009812B3" w:rsidRDefault="00981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011A" w14:textId="4F33AA9C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707CE">
      <w:rPr>
        <w:noProof/>
        <w:sz w:val="16"/>
        <w:szCs w:val="16"/>
      </w:rPr>
      <w:t>3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707CE">
      <w:rPr>
        <w:noProof/>
        <w:sz w:val="16"/>
        <w:szCs w:val="16"/>
      </w:rPr>
      <w:t>4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141D" w14:textId="77777777" w:rsidR="009812B3" w:rsidRDefault="009812B3" w:rsidP="00A02ACC">
      <w:pPr>
        <w:spacing w:line="240" w:lineRule="auto"/>
      </w:pPr>
      <w:r>
        <w:separator/>
      </w:r>
    </w:p>
    <w:p w14:paraId="53B88C07" w14:textId="77777777" w:rsidR="009812B3" w:rsidRDefault="009812B3"/>
  </w:footnote>
  <w:footnote w:type="continuationSeparator" w:id="0">
    <w:p w14:paraId="69E0CD2B" w14:textId="77777777" w:rsidR="009812B3" w:rsidRDefault="009812B3" w:rsidP="00A02ACC">
      <w:pPr>
        <w:spacing w:line="240" w:lineRule="auto"/>
      </w:pPr>
      <w:r>
        <w:continuationSeparator/>
      </w:r>
    </w:p>
    <w:p w14:paraId="702BE8A6" w14:textId="77777777" w:rsidR="009812B3" w:rsidRDefault="009812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6574" w14:textId="77777777" w:rsidR="00EC4792" w:rsidRDefault="00EC4792" w:rsidP="00EC4792">
    <w:pPr>
      <w:keepNext/>
      <w:spacing w:after="0" w:line="240" w:lineRule="auto"/>
      <w:jc w:val="right"/>
      <w:outlineLvl w:val="0"/>
      <w:rPr>
        <w:rFonts w:cs="Arial"/>
        <w:b/>
        <w:kern w:val="28"/>
        <w:szCs w:val="22"/>
      </w:rPr>
    </w:pPr>
    <w:r>
      <w:rPr>
        <w:rFonts w:cs="Arial"/>
        <w:b/>
        <w:kern w:val="28"/>
      </w:rPr>
      <w:t>Příloha č. 7 ZD</w:t>
    </w:r>
  </w:p>
  <w:p w14:paraId="0AB9F2C1" w14:textId="77777777" w:rsidR="00A80331" w:rsidRDefault="00A80331" w:rsidP="00707B09">
    <w:pPr>
      <w:rPr>
        <w:noProof/>
      </w:rPr>
    </w:pPr>
  </w:p>
  <w:p w14:paraId="1AA280E6" w14:textId="77777777" w:rsidR="00923BD2" w:rsidRPr="009C7B7D" w:rsidRDefault="00923BD2" w:rsidP="00707B09"/>
  <w:p w14:paraId="6737C687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3pt;height:140.4pt" o:bullet="t">
        <v:imagedata r:id="rId1" o:title="odrazka"/>
      </v:shape>
    </w:pict>
  </w:numPicBullet>
  <w:abstractNum w:abstractNumId="0" w15:restartNumberingAfterBreak="0">
    <w:nsid w:val="0696642B"/>
    <w:multiLevelType w:val="hybridMultilevel"/>
    <w:tmpl w:val="3F3C3D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60DB"/>
    <w:multiLevelType w:val="hybridMultilevel"/>
    <w:tmpl w:val="0DACB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01300"/>
    <w:multiLevelType w:val="hybridMultilevel"/>
    <w:tmpl w:val="4CD4B2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7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ADB5AAD"/>
    <w:multiLevelType w:val="hybridMultilevel"/>
    <w:tmpl w:val="E3F6FA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6723B"/>
    <w:multiLevelType w:val="hybridMultilevel"/>
    <w:tmpl w:val="137E1C5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642E91"/>
    <w:multiLevelType w:val="hybridMultilevel"/>
    <w:tmpl w:val="65363B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6D3F5815"/>
    <w:multiLevelType w:val="hybridMultilevel"/>
    <w:tmpl w:val="F020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2156D"/>
    <w:multiLevelType w:val="hybridMultilevel"/>
    <w:tmpl w:val="33B0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71DE"/>
    <w:multiLevelType w:val="hybridMultilevel"/>
    <w:tmpl w:val="39C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52648"/>
    <w:multiLevelType w:val="hybridMultilevel"/>
    <w:tmpl w:val="9ECC9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7"/>
  </w:num>
  <w:num w:numId="10">
    <w:abstractNumId w:val="15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1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B"/>
    <w:rsid w:val="00020E79"/>
    <w:rsid w:val="00020F28"/>
    <w:rsid w:val="00026C8F"/>
    <w:rsid w:val="00043B3E"/>
    <w:rsid w:val="0006785D"/>
    <w:rsid w:val="00081264"/>
    <w:rsid w:val="000830F2"/>
    <w:rsid w:val="00083CBF"/>
    <w:rsid w:val="00091B7E"/>
    <w:rsid w:val="00092668"/>
    <w:rsid w:val="000D5090"/>
    <w:rsid w:val="00101C6E"/>
    <w:rsid w:val="00115DE4"/>
    <w:rsid w:val="001164B5"/>
    <w:rsid w:val="001174D8"/>
    <w:rsid w:val="00123A5B"/>
    <w:rsid w:val="001259A7"/>
    <w:rsid w:val="001B0C37"/>
    <w:rsid w:val="001C21FE"/>
    <w:rsid w:val="001C5707"/>
    <w:rsid w:val="001D5663"/>
    <w:rsid w:val="00216A65"/>
    <w:rsid w:val="00226862"/>
    <w:rsid w:val="00230AB0"/>
    <w:rsid w:val="002338BE"/>
    <w:rsid w:val="0024343E"/>
    <w:rsid w:val="00272A34"/>
    <w:rsid w:val="002767DC"/>
    <w:rsid w:val="002778FC"/>
    <w:rsid w:val="002B2C48"/>
    <w:rsid w:val="002E60B9"/>
    <w:rsid w:val="002F15BC"/>
    <w:rsid w:val="002F6188"/>
    <w:rsid w:val="00342F5F"/>
    <w:rsid w:val="0035218D"/>
    <w:rsid w:val="00356B8D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3D11"/>
    <w:rsid w:val="003F425F"/>
    <w:rsid w:val="004138AE"/>
    <w:rsid w:val="00456D9D"/>
    <w:rsid w:val="00477149"/>
    <w:rsid w:val="00483215"/>
    <w:rsid w:val="004931B7"/>
    <w:rsid w:val="004D4E65"/>
    <w:rsid w:val="004D6C42"/>
    <w:rsid w:val="004E100E"/>
    <w:rsid w:val="004E4349"/>
    <w:rsid w:val="004F664F"/>
    <w:rsid w:val="004F79DD"/>
    <w:rsid w:val="005055F8"/>
    <w:rsid w:val="005216E5"/>
    <w:rsid w:val="0054539D"/>
    <w:rsid w:val="00562924"/>
    <w:rsid w:val="005651F4"/>
    <w:rsid w:val="00590B12"/>
    <w:rsid w:val="00591F4F"/>
    <w:rsid w:val="005D64D7"/>
    <w:rsid w:val="005D6903"/>
    <w:rsid w:val="005E4CE2"/>
    <w:rsid w:val="005F13E5"/>
    <w:rsid w:val="006015FD"/>
    <w:rsid w:val="006026CD"/>
    <w:rsid w:val="006029F0"/>
    <w:rsid w:val="0060395E"/>
    <w:rsid w:val="00617597"/>
    <w:rsid w:val="00680B29"/>
    <w:rsid w:val="00682481"/>
    <w:rsid w:val="006B04AC"/>
    <w:rsid w:val="006B1DC0"/>
    <w:rsid w:val="006B3C66"/>
    <w:rsid w:val="006B795D"/>
    <w:rsid w:val="006C340C"/>
    <w:rsid w:val="006D2A38"/>
    <w:rsid w:val="006D36A3"/>
    <w:rsid w:val="006D5AE0"/>
    <w:rsid w:val="006E0C66"/>
    <w:rsid w:val="007065AA"/>
    <w:rsid w:val="00707B09"/>
    <w:rsid w:val="00714A34"/>
    <w:rsid w:val="00715839"/>
    <w:rsid w:val="0073217D"/>
    <w:rsid w:val="00741F9E"/>
    <w:rsid w:val="0075056C"/>
    <w:rsid w:val="00796216"/>
    <w:rsid w:val="00797425"/>
    <w:rsid w:val="007D070E"/>
    <w:rsid w:val="007D5AFD"/>
    <w:rsid w:val="007D6D9B"/>
    <w:rsid w:val="00821A63"/>
    <w:rsid w:val="00821B34"/>
    <w:rsid w:val="00825733"/>
    <w:rsid w:val="0083730C"/>
    <w:rsid w:val="00850C16"/>
    <w:rsid w:val="008625A3"/>
    <w:rsid w:val="00872F10"/>
    <w:rsid w:val="00873107"/>
    <w:rsid w:val="00875B63"/>
    <w:rsid w:val="008B4D78"/>
    <w:rsid w:val="008C7434"/>
    <w:rsid w:val="008D45F9"/>
    <w:rsid w:val="008E489C"/>
    <w:rsid w:val="00906433"/>
    <w:rsid w:val="00916765"/>
    <w:rsid w:val="00923BD2"/>
    <w:rsid w:val="00924AF2"/>
    <w:rsid w:val="00962DA9"/>
    <w:rsid w:val="009707CE"/>
    <w:rsid w:val="009812B3"/>
    <w:rsid w:val="0098397E"/>
    <w:rsid w:val="009A5572"/>
    <w:rsid w:val="009C650D"/>
    <w:rsid w:val="009C7B7D"/>
    <w:rsid w:val="009D149F"/>
    <w:rsid w:val="009F0AAE"/>
    <w:rsid w:val="00A02ACC"/>
    <w:rsid w:val="00A403AA"/>
    <w:rsid w:val="00A57E5C"/>
    <w:rsid w:val="00A80331"/>
    <w:rsid w:val="00A938AB"/>
    <w:rsid w:val="00A95D3E"/>
    <w:rsid w:val="00AB7688"/>
    <w:rsid w:val="00AC265D"/>
    <w:rsid w:val="00AD0D2F"/>
    <w:rsid w:val="00AD2F19"/>
    <w:rsid w:val="00AD7569"/>
    <w:rsid w:val="00AE27D3"/>
    <w:rsid w:val="00AF0D98"/>
    <w:rsid w:val="00AF43BB"/>
    <w:rsid w:val="00B206F8"/>
    <w:rsid w:val="00B22139"/>
    <w:rsid w:val="00B26753"/>
    <w:rsid w:val="00B34837"/>
    <w:rsid w:val="00B43828"/>
    <w:rsid w:val="00B61777"/>
    <w:rsid w:val="00B64921"/>
    <w:rsid w:val="00B67BEB"/>
    <w:rsid w:val="00B701C8"/>
    <w:rsid w:val="00B90DC1"/>
    <w:rsid w:val="00BA1AF2"/>
    <w:rsid w:val="00BD2570"/>
    <w:rsid w:val="00BD260F"/>
    <w:rsid w:val="00BD6EDB"/>
    <w:rsid w:val="00BD79BE"/>
    <w:rsid w:val="00BF1D9A"/>
    <w:rsid w:val="00BF7FA6"/>
    <w:rsid w:val="00C03BFF"/>
    <w:rsid w:val="00C3200D"/>
    <w:rsid w:val="00C47AC3"/>
    <w:rsid w:val="00C542B6"/>
    <w:rsid w:val="00C61650"/>
    <w:rsid w:val="00C844D2"/>
    <w:rsid w:val="00C95C7C"/>
    <w:rsid w:val="00CA3E68"/>
    <w:rsid w:val="00CB304B"/>
    <w:rsid w:val="00CB6A62"/>
    <w:rsid w:val="00CB77C7"/>
    <w:rsid w:val="00CE1742"/>
    <w:rsid w:val="00CF1BEF"/>
    <w:rsid w:val="00CF342A"/>
    <w:rsid w:val="00D15DB2"/>
    <w:rsid w:val="00D96B17"/>
    <w:rsid w:val="00DA0FFE"/>
    <w:rsid w:val="00DB36CE"/>
    <w:rsid w:val="00DD1472"/>
    <w:rsid w:val="00DD7DA4"/>
    <w:rsid w:val="00E07F52"/>
    <w:rsid w:val="00E16895"/>
    <w:rsid w:val="00E20E0B"/>
    <w:rsid w:val="00E21D0C"/>
    <w:rsid w:val="00E52FA0"/>
    <w:rsid w:val="00E72B53"/>
    <w:rsid w:val="00E82BDD"/>
    <w:rsid w:val="00E95F07"/>
    <w:rsid w:val="00EC4792"/>
    <w:rsid w:val="00EF124E"/>
    <w:rsid w:val="00F01601"/>
    <w:rsid w:val="00F5341D"/>
    <w:rsid w:val="00F6197E"/>
    <w:rsid w:val="00F64348"/>
    <w:rsid w:val="00FB0FE5"/>
    <w:rsid w:val="00FB359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44CC"/>
  <w15:chartTrackingRefBased/>
  <w15:docId w15:val="{F76454EB-1895-40D4-BD96-6012B41D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aliases w:val="Normální text"/>
    <w:qFormat/>
    <w:rsid w:val="00F6197E"/>
    <w:pPr>
      <w:spacing w:after="120" w:line="280" w:lineRule="atLeast"/>
      <w:jc w:val="both"/>
    </w:pPr>
    <w:rPr>
      <w:rFonts w:ascii="Arial" w:eastAsia="Times New Roman" w:hAnsi="Arial"/>
      <w:szCs w:val="24"/>
    </w:rPr>
  </w:style>
  <w:style w:type="paragraph" w:styleId="Nadpis1">
    <w:name w:val="heading 1"/>
    <w:aliases w:val="RL Právní rozbor,kapitola,Kapitola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locked/>
    <w:rsid w:val="00AD7569"/>
    <w:pPr>
      <w:spacing w:before="3000" w:after="300" w:line="540" w:lineRule="exact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/>
      <w:outlineLvl w:val="6"/>
    </w:pPr>
    <w:rPr>
      <w:color w:val="EC7A0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,kapitola Char,Kapitola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</w:pPr>
    <w:rPr>
      <w:rFonts w:ascii="Calibri" w:hAnsi="Calibri"/>
      <w:spacing w:val="3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</w:pPr>
    <w:rPr>
      <w:rFonts w:ascii="Calibri" w:hAnsi="Calibri"/>
      <w:spacing w:val="3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aliases w:val="Odstavec_muj,Nad,Odstavec cíl se seznamem,Odstavec se seznamem5"/>
    <w:basedOn w:val="Normln"/>
    <w:uiPriority w:val="34"/>
    <w:qFormat/>
    <w:locked/>
    <w:rsid w:val="00F6197E"/>
    <w:pPr>
      <w:ind w:left="720"/>
      <w:contextualSpacing/>
    </w:pPr>
  </w:style>
  <w:style w:type="paragraph" w:customStyle="1" w:styleId="nadpis">
    <w:name w:val="nadpis"/>
    <w:basedOn w:val="Normln"/>
    <w:qFormat/>
    <w:rsid w:val="00F619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/>
    </w:pPr>
    <w:rPr>
      <w:rFonts w:cs="Arial"/>
      <w:b/>
      <w:bCs/>
      <w:caps/>
      <w:szCs w:val="20"/>
      <w:lang w:eastAsia="en-US"/>
    </w:rPr>
  </w:style>
  <w:style w:type="table" w:styleId="Tabulkasmkou4zvraznn1">
    <w:name w:val="Grid Table 4 Accent 1"/>
    <w:basedOn w:val="Normlntabulka"/>
    <w:uiPriority w:val="49"/>
    <w:rsid w:val="00C844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88D-8B23-478E-A7A9-37059191FDA1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36289-BC5B-48BA-AE30-A5AE8FB0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1025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>ROWAN LEGAL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Bořuta Jan</dc:creator>
  <cp:keywords/>
  <dc:description/>
  <cp:lastModifiedBy>Kašparová Monika</cp:lastModifiedBy>
  <cp:revision>4</cp:revision>
  <cp:lastPrinted>2015-12-07T20:42:00Z</cp:lastPrinted>
  <dcterms:created xsi:type="dcterms:W3CDTF">2017-10-18T12:11:00Z</dcterms:created>
  <dcterms:modified xsi:type="dcterms:W3CDTF">2017-10-23T11:46:00Z</dcterms:modified>
</cp:coreProperties>
</file>